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CD" w:rsidRPr="00E15944" w:rsidRDefault="007E32CD" w:rsidP="007E32CD">
      <w:pPr>
        <w:spacing w:before="5000"/>
        <w:jc w:val="center"/>
        <w:rPr>
          <w:sz w:val="40"/>
          <w:szCs w:val="40"/>
        </w:rPr>
      </w:pPr>
      <w:bookmarkStart w:id="0" w:name="_GoBack"/>
      <w:bookmarkEnd w:id="0"/>
      <w:r w:rsidRPr="007E32CD">
        <w:rPr>
          <w:sz w:val="40"/>
          <w:szCs w:val="40"/>
        </w:rPr>
        <w:t xml:space="preserve">‘Self-assessment and peer-to-peer marking’ </w:t>
      </w:r>
      <w:r>
        <w:rPr>
          <w:sz w:val="40"/>
          <w:szCs w:val="40"/>
        </w:rPr>
        <w:br/>
      </w:r>
      <w:r w:rsidRPr="007E32CD">
        <w:rPr>
          <w:sz w:val="40"/>
          <w:szCs w:val="40"/>
        </w:rPr>
        <w:t>transcript</w:t>
      </w:r>
    </w:p>
    <w:p w:rsidR="007E32CD" w:rsidRDefault="007E32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57552E" w:rsidRPr="00D829D2" w:rsidRDefault="00D829D2">
      <w:pPr>
        <w:pStyle w:val="NormalWeb"/>
        <w:divId w:val="269509571"/>
      </w:pPr>
      <w:r>
        <w:rPr>
          <w:b/>
          <w:bCs/>
          <w:sz w:val="40"/>
          <w:szCs w:val="40"/>
        </w:rPr>
        <w:lastRenderedPageBreak/>
        <w:t>‘</w:t>
      </w:r>
      <w:r w:rsidR="000C52AD" w:rsidRPr="00D829D2">
        <w:rPr>
          <w:b/>
          <w:bCs/>
          <w:sz w:val="40"/>
          <w:szCs w:val="40"/>
        </w:rPr>
        <w:t>Self-</w:t>
      </w:r>
      <w:r w:rsidRPr="00D829D2">
        <w:rPr>
          <w:b/>
          <w:bCs/>
          <w:sz w:val="40"/>
          <w:szCs w:val="40"/>
        </w:rPr>
        <w:t>a</w:t>
      </w:r>
      <w:r w:rsidR="000C52AD" w:rsidRPr="00D829D2">
        <w:rPr>
          <w:b/>
          <w:bCs/>
          <w:sz w:val="40"/>
          <w:szCs w:val="40"/>
        </w:rPr>
        <w:t>ssessment</w:t>
      </w:r>
      <w:r w:rsidRPr="00D829D2">
        <w:rPr>
          <w:b/>
          <w:bCs/>
          <w:sz w:val="40"/>
          <w:szCs w:val="40"/>
        </w:rPr>
        <w:t xml:space="preserve"> </w:t>
      </w:r>
      <w:r w:rsidR="000C52AD" w:rsidRPr="00D829D2">
        <w:rPr>
          <w:b/>
          <w:bCs/>
          <w:sz w:val="40"/>
          <w:szCs w:val="40"/>
        </w:rPr>
        <w:t>and</w:t>
      </w:r>
      <w:r w:rsidRPr="00D829D2">
        <w:rPr>
          <w:b/>
          <w:bCs/>
          <w:sz w:val="40"/>
          <w:szCs w:val="40"/>
        </w:rPr>
        <w:t xml:space="preserve"> p</w:t>
      </w:r>
      <w:r w:rsidR="000C52AD" w:rsidRPr="00D829D2">
        <w:rPr>
          <w:b/>
          <w:bCs/>
          <w:sz w:val="40"/>
          <w:szCs w:val="40"/>
        </w:rPr>
        <w:t>eer-to-</w:t>
      </w:r>
      <w:r w:rsidRPr="00D829D2">
        <w:rPr>
          <w:b/>
          <w:bCs/>
          <w:sz w:val="40"/>
          <w:szCs w:val="40"/>
        </w:rPr>
        <w:t>p</w:t>
      </w:r>
      <w:r w:rsidR="000C52AD" w:rsidRPr="00D829D2">
        <w:rPr>
          <w:b/>
          <w:bCs/>
          <w:sz w:val="40"/>
          <w:szCs w:val="40"/>
        </w:rPr>
        <w:t>eer</w:t>
      </w:r>
      <w:r w:rsidRPr="00D829D2">
        <w:rPr>
          <w:b/>
          <w:bCs/>
          <w:sz w:val="40"/>
          <w:szCs w:val="40"/>
        </w:rPr>
        <w:t xml:space="preserve"> m</w:t>
      </w:r>
      <w:r w:rsidR="000C52AD" w:rsidRPr="00D829D2">
        <w:rPr>
          <w:b/>
          <w:bCs/>
          <w:sz w:val="40"/>
          <w:szCs w:val="40"/>
        </w:rPr>
        <w:t>arking</w:t>
      </w:r>
      <w:r>
        <w:rPr>
          <w:b/>
          <w:bCs/>
          <w:sz w:val="40"/>
          <w:szCs w:val="40"/>
        </w:rPr>
        <w:t>’</w:t>
      </w:r>
      <w:r w:rsidRPr="00D829D2">
        <w:rPr>
          <w:b/>
          <w:bCs/>
          <w:sz w:val="40"/>
          <w:szCs w:val="40"/>
        </w:rPr>
        <w:t xml:space="preserve"> transcript</w:t>
      </w:r>
      <w:r w:rsidR="000C52AD" w:rsidRPr="00D829D2">
        <w:rPr>
          <w:b/>
          <w:bCs/>
        </w:rPr>
        <w:t xml:space="preserve"> </w:t>
      </w:r>
    </w:p>
    <w:p w:rsidR="0057552E" w:rsidRDefault="000C52AD">
      <w:pPr>
        <w:pStyle w:val="NormalWeb"/>
        <w:divId w:val="269509571"/>
      </w:pPr>
      <w:r>
        <w:t xml:space="preserve">[MUSIC PLAYING] </w:t>
      </w:r>
    </w:p>
    <w:p w:rsidR="0057552E" w:rsidRDefault="000C52AD">
      <w:pPr>
        <w:pStyle w:val="NormalWeb"/>
        <w:divId w:val="269509571"/>
      </w:pPr>
      <w:r>
        <w:t>NARRATOR: Students at St. Joseph</w:t>
      </w:r>
      <w:r w:rsidR="00D829D2">
        <w:t>’</w:t>
      </w:r>
      <w:r>
        <w:t>s College in Swindon know all about self-assessment and self-analysis. It</w:t>
      </w:r>
      <w:r w:rsidR="00D829D2">
        <w:t>’</w:t>
      </w:r>
      <w:r>
        <w:t xml:space="preserve">s seen here as a route to success. </w:t>
      </w:r>
    </w:p>
    <w:p w:rsidR="0057552E" w:rsidRDefault="000C52AD">
      <w:pPr>
        <w:pStyle w:val="NormalWeb"/>
        <w:divId w:val="269509571"/>
      </w:pPr>
      <w:r>
        <w:t>KATHRYN SANDERS: We have a very strong strategy</w:t>
      </w:r>
      <w:r w:rsidR="00D829D2">
        <w:t xml:space="preserve"> – </w:t>
      </w:r>
      <w:r>
        <w:t>and we</w:t>
      </w:r>
      <w:r w:rsidR="00D829D2">
        <w:t>’</w:t>
      </w:r>
      <w:r>
        <w:t>ve had it for some years</w:t>
      </w:r>
      <w:r w:rsidR="00D829D2">
        <w:t xml:space="preserve"> – </w:t>
      </w:r>
      <w:r>
        <w:t xml:space="preserve">of assessment for learning being at the forefront of most of our lessons. I actually see it as a way of empowering students. </w:t>
      </w:r>
    </w:p>
    <w:p w:rsidR="0057552E" w:rsidRDefault="000C52AD">
      <w:pPr>
        <w:pStyle w:val="NormalWeb"/>
        <w:divId w:val="269509571"/>
      </w:pPr>
      <w:r>
        <w:t>NARRATOR: Teachers at St. Joseph</w:t>
      </w:r>
      <w:r w:rsidR="00D829D2">
        <w:t>’</w:t>
      </w:r>
      <w:r>
        <w:t>s believe it</w:t>
      </w:r>
      <w:r w:rsidR="00D829D2">
        <w:t>’</w:t>
      </w:r>
      <w:r>
        <w:t xml:space="preserve">s vital for pupils to regularly reflect on their work and set targets for improvement. Kathryn believes all teachers should consider this strategy. </w:t>
      </w:r>
    </w:p>
    <w:p w:rsidR="0057552E" w:rsidRDefault="000C52AD">
      <w:pPr>
        <w:pStyle w:val="NormalWeb"/>
        <w:divId w:val="269509571"/>
      </w:pPr>
      <w:r>
        <w:t>KATHRYN SANDERS: You put a title here</w:t>
      </w:r>
      <w:r w:rsidR="00D829D2">
        <w:t xml:space="preserve"> – ‘</w:t>
      </w:r>
      <w:r>
        <w:t>Target Setting Skills and Planning for Success.</w:t>
      </w:r>
      <w:r w:rsidR="00D829D2">
        <w:t>’</w:t>
      </w:r>
      <w:r>
        <w:t xml:space="preserve"> </w:t>
      </w:r>
    </w:p>
    <w:p w:rsidR="0057552E" w:rsidRDefault="000C52AD">
      <w:pPr>
        <w:pStyle w:val="NormalWeb"/>
        <w:divId w:val="269509571"/>
      </w:pPr>
      <w:r>
        <w:t>I</w:t>
      </w:r>
      <w:r w:rsidR="00D829D2">
        <w:t>’</w:t>
      </w:r>
      <w:r>
        <w:t xml:space="preserve">d be asking them to do an exercise with students, or suggesting that they do an exercise, where they get a student to think about what kinds of things anywhere they are good at. What kinds of things do they think they would need help </w:t>
      </w:r>
      <w:proofErr w:type="gramStart"/>
      <w:r>
        <w:t>with.</w:t>
      </w:r>
      <w:proofErr w:type="gramEnd"/>
      <w:r>
        <w:t xml:space="preserve"> </w:t>
      </w:r>
    </w:p>
    <w:p w:rsidR="0057552E" w:rsidRDefault="000C52AD">
      <w:pPr>
        <w:pStyle w:val="NormalWeb"/>
        <w:divId w:val="269509571"/>
      </w:pPr>
      <w:r>
        <w:t>NARRATOR: Here Kathryn</w:t>
      </w:r>
      <w:r w:rsidR="00D829D2">
        <w:t>’</w:t>
      </w:r>
      <w:r>
        <w:t xml:space="preserve">s working with a group of year nine students in an English lesson and is asking them to think about how to assess their performance. </w:t>
      </w:r>
    </w:p>
    <w:p w:rsidR="0057552E" w:rsidRDefault="000C52AD">
      <w:pPr>
        <w:pStyle w:val="NormalWeb"/>
        <w:divId w:val="269509571"/>
      </w:pPr>
      <w:r>
        <w:t xml:space="preserve">DANIELLA: Because most of my strengths are outside the classroom, I find it hard making links from them to English. </w:t>
      </w:r>
    </w:p>
    <w:p w:rsidR="0057552E" w:rsidRDefault="000C52AD">
      <w:pPr>
        <w:pStyle w:val="NormalWeb"/>
        <w:divId w:val="269509571"/>
      </w:pPr>
      <w:r>
        <w:t xml:space="preserve">KATHRYN SANDERS: Your strengths outside the classroom, there must be some links to English. How can I bring those in? So we perhaps need to discuss that later. </w:t>
      </w:r>
    </w:p>
    <w:p w:rsidR="0057552E" w:rsidRDefault="000C52AD">
      <w:pPr>
        <w:pStyle w:val="NormalWeb"/>
        <w:divId w:val="269509571"/>
      </w:pPr>
      <w:r>
        <w:t>I</w:t>
      </w:r>
      <w:r w:rsidR="00D829D2">
        <w:t>’</w:t>
      </w:r>
      <w:r>
        <w:t>ve seen Daniella dance. She</w:t>
      </w:r>
      <w:r w:rsidR="00D829D2">
        <w:t>’</w:t>
      </w:r>
      <w:r>
        <w:t>s very good. She knows what she</w:t>
      </w:r>
      <w:r w:rsidR="00D829D2">
        <w:t>’</w:t>
      </w:r>
      <w:r>
        <w:t>s doing and she can take those very same skills into her English. And it</w:t>
      </w:r>
      <w:r w:rsidR="00D829D2">
        <w:t>’</w:t>
      </w:r>
      <w:r>
        <w:t xml:space="preserve">s making them realise that everything they learn can be applied almost anywhere. </w:t>
      </w:r>
    </w:p>
    <w:p w:rsidR="0057552E" w:rsidRDefault="000C52AD">
      <w:pPr>
        <w:pStyle w:val="NormalWeb"/>
        <w:divId w:val="269509571"/>
      </w:pPr>
      <w:r>
        <w:t>NARRATOR: In this lesson students have been learning how to write in a Gothic style, but it</w:t>
      </w:r>
      <w:r w:rsidR="00D829D2">
        <w:t>’</w:t>
      </w:r>
      <w:r>
        <w:t>s now time to reflect on what they</w:t>
      </w:r>
      <w:r w:rsidR="00D829D2">
        <w:t>’</w:t>
      </w:r>
      <w:r>
        <w:t xml:space="preserve">ve achieved so far. </w:t>
      </w:r>
    </w:p>
    <w:p w:rsidR="0057552E" w:rsidRDefault="000C52AD">
      <w:pPr>
        <w:pStyle w:val="NormalWeb"/>
        <w:divId w:val="269509571"/>
      </w:pPr>
      <w:r>
        <w:t>KATHRYN SANDERS: And I want you to see if people</w:t>
      </w:r>
      <w:r w:rsidR="00D829D2">
        <w:t>’</w:t>
      </w:r>
      <w:r>
        <w:t xml:space="preserve">s vocabulary levels have improved as well. </w:t>
      </w:r>
    </w:p>
    <w:p w:rsidR="0057552E" w:rsidRDefault="000C52AD">
      <w:pPr>
        <w:pStyle w:val="NormalWeb"/>
        <w:divId w:val="269509571"/>
      </w:pPr>
      <w:r>
        <w:t>NARRATOR: A key element to this self-assessment is allowing students to constructively criticise each other</w:t>
      </w:r>
      <w:r w:rsidR="00D829D2">
        <w:t>’</w:t>
      </w:r>
      <w:r>
        <w:t xml:space="preserve">s work. In other words, peer-to-peer marking. </w:t>
      </w:r>
    </w:p>
    <w:p w:rsidR="0057552E" w:rsidRDefault="000C52AD">
      <w:pPr>
        <w:pStyle w:val="NormalWeb"/>
        <w:divId w:val="269509571"/>
      </w:pPr>
      <w:r>
        <w:t>MALE STUDENT: It</w:t>
      </w:r>
      <w:r w:rsidR="00D829D2">
        <w:t>’</w:t>
      </w:r>
      <w:r>
        <w:t>s always better than always having one teacher marking all your work. It just gives it</w:t>
      </w:r>
      <w:r w:rsidR="00D829D2">
        <w:t xml:space="preserve"> – </w:t>
      </w:r>
      <w:r>
        <w:t>I wouldn</w:t>
      </w:r>
      <w:r w:rsidR="00D829D2">
        <w:t>’</w:t>
      </w:r>
      <w:r>
        <w:t>t say entertaining</w:t>
      </w:r>
      <w:r w:rsidR="00D829D2">
        <w:t xml:space="preserve"> – </w:t>
      </w:r>
      <w:r>
        <w:t xml:space="preserve">a more sociable kind of way of marking work, really. </w:t>
      </w:r>
    </w:p>
    <w:p w:rsidR="0057552E" w:rsidRDefault="000C52AD">
      <w:pPr>
        <w:pStyle w:val="NormalWeb"/>
        <w:divId w:val="269509571"/>
      </w:pPr>
      <w:r>
        <w:lastRenderedPageBreak/>
        <w:t>NARRATOR: These pupils have looked at each other</w:t>
      </w:r>
      <w:r w:rsidR="00D829D2">
        <w:t>’</w:t>
      </w:r>
      <w:r>
        <w:t xml:space="preserve">s writing and are now giving feedback. </w:t>
      </w:r>
    </w:p>
    <w:p w:rsidR="0057552E" w:rsidRDefault="000C52AD">
      <w:pPr>
        <w:pStyle w:val="NormalWeb"/>
        <w:divId w:val="269509571"/>
      </w:pPr>
      <w:r>
        <w:t>MALE STUDENT: You</w:t>
      </w:r>
      <w:r w:rsidR="00D829D2">
        <w:t>’</w:t>
      </w:r>
      <w:r>
        <w:t>ve tried to attempt them with subordinate clauses, but if you try to read more and write</w:t>
      </w:r>
      <w:r w:rsidR="00D829D2">
        <w:t xml:space="preserve"> – </w:t>
      </w:r>
      <w:r>
        <w:t>try to attempt it a bit more, and then you</w:t>
      </w:r>
      <w:r w:rsidR="00D829D2">
        <w:t>’</w:t>
      </w:r>
      <w:r>
        <w:t xml:space="preserve">ll probably crack it on. </w:t>
      </w:r>
    </w:p>
    <w:p w:rsidR="0057552E" w:rsidRDefault="000C52AD">
      <w:pPr>
        <w:pStyle w:val="NormalWeb"/>
        <w:divId w:val="269509571"/>
      </w:pPr>
      <w:r>
        <w:t xml:space="preserve">NARRATOR: But peer-to-peer marking is not just about helping </w:t>
      </w:r>
      <w:proofErr w:type="gramStart"/>
      <w:r>
        <w:t>classmates</w:t>
      </w:r>
      <w:proofErr w:type="gramEnd"/>
      <w:r>
        <w:t xml:space="preserve"> progress, as assistant </w:t>
      </w:r>
      <w:proofErr w:type="spellStart"/>
      <w:r>
        <w:t>headteacher</w:t>
      </w:r>
      <w:proofErr w:type="spellEnd"/>
      <w:r>
        <w:t xml:space="preserve"> Ben Slater explains. </w:t>
      </w:r>
    </w:p>
    <w:p w:rsidR="0057552E" w:rsidRDefault="000C52AD">
      <w:pPr>
        <w:pStyle w:val="NormalWeb"/>
        <w:divId w:val="269509571"/>
      </w:pPr>
      <w:r>
        <w:t>BEN SLATER: How can I peer assess somebody? How can I assess someone else in the class if I don</w:t>
      </w:r>
      <w:r w:rsidR="00D829D2">
        <w:t>’</w:t>
      </w:r>
      <w:r>
        <w:t>t know what the levels mean, if I don</w:t>
      </w:r>
      <w:r w:rsidR="00D829D2">
        <w:t>’</w:t>
      </w:r>
      <w:r>
        <w:t>t know what an example of a level five looks like, if I don</w:t>
      </w:r>
      <w:r w:rsidR="00D829D2">
        <w:t>’</w:t>
      </w:r>
      <w:r>
        <w:t>t know what different examples of a level five look like? So peer assessment is not just a case of providing feedback between peers</w:t>
      </w:r>
      <w:r w:rsidR="00D829D2">
        <w:t xml:space="preserve"> – </w:t>
      </w:r>
    </w:p>
    <w:p w:rsidR="0057552E" w:rsidRDefault="000C52AD">
      <w:pPr>
        <w:pStyle w:val="NormalWeb"/>
        <w:divId w:val="269509571"/>
      </w:pPr>
      <w:r>
        <w:t>KATHRYN SANDERS: So, Francesco, give us one appropriate way</w:t>
      </w:r>
      <w:r w:rsidR="00D829D2">
        <w:t xml:space="preserve"> – </w:t>
      </w:r>
    </w:p>
    <w:p w:rsidR="0057552E" w:rsidRDefault="000C52AD">
      <w:pPr>
        <w:pStyle w:val="NormalWeb"/>
        <w:divId w:val="269509571"/>
      </w:pPr>
      <w:r>
        <w:t xml:space="preserve">BEN SLATER: </w:t>
      </w:r>
      <w:r w:rsidR="00D829D2">
        <w:t xml:space="preserve">– </w:t>
      </w:r>
      <w:r>
        <w:t xml:space="preserve">but it also gives students the tools to get beneath the levels. To not just see them as description of, </w:t>
      </w:r>
      <w:r w:rsidR="00D829D2">
        <w:t>‘</w:t>
      </w:r>
      <w:r>
        <w:t>this is how I</w:t>
      </w:r>
      <w:r w:rsidR="00D829D2">
        <w:t>’</w:t>
      </w:r>
      <w:r>
        <w:t>m doing,</w:t>
      </w:r>
      <w:r w:rsidR="00D829D2">
        <w:t>’</w:t>
      </w:r>
      <w:r>
        <w:t xml:space="preserve"> but to see them as tools and as targets for improvement. </w:t>
      </w:r>
    </w:p>
    <w:p w:rsidR="0057552E" w:rsidRDefault="000C52AD">
      <w:pPr>
        <w:pStyle w:val="NormalWeb"/>
        <w:divId w:val="269509571"/>
      </w:pPr>
      <w:r>
        <w:t xml:space="preserve">MALE STUDENT: You could </w:t>
      </w:r>
      <w:proofErr w:type="gramStart"/>
      <w:r>
        <w:t>of</w:t>
      </w:r>
      <w:proofErr w:type="gramEnd"/>
      <w:r>
        <w:t xml:space="preserve"> got like high level six. </w:t>
      </w:r>
    </w:p>
    <w:p w:rsidR="0057552E" w:rsidRDefault="000C52AD">
      <w:pPr>
        <w:pStyle w:val="NormalWeb"/>
        <w:divId w:val="269509571"/>
      </w:pPr>
      <w:r>
        <w:t>FEMALE STUDENT: I feel like they</w:t>
      </w:r>
      <w:r w:rsidR="00D829D2">
        <w:t>’</w:t>
      </w:r>
      <w:r>
        <w:t>re making a good point because usually I think I</w:t>
      </w:r>
      <w:r w:rsidR="00D829D2">
        <w:t>’</w:t>
      </w:r>
      <w:r>
        <w:t>ve done worse than I</w:t>
      </w:r>
      <w:r w:rsidR="00D829D2">
        <w:t>’</w:t>
      </w:r>
      <w:r>
        <w:t xml:space="preserve">ve actually done in reality. </w:t>
      </w:r>
    </w:p>
    <w:p w:rsidR="0057552E" w:rsidRDefault="000C52AD">
      <w:pPr>
        <w:pStyle w:val="NormalWeb"/>
        <w:divId w:val="269509571"/>
      </w:pPr>
      <w:r>
        <w:t>KATHRYN SANDERS: And it always amazes me how a student will find something good that I hadn</w:t>
      </w:r>
      <w:r w:rsidR="00D829D2">
        <w:t>’</w:t>
      </w:r>
      <w:r>
        <w:t xml:space="preserve">t even perhaps immediately noticed. They find something. So they get that affirmation from their peers. </w:t>
      </w:r>
    </w:p>
    <w:p w:rsidR="0057552E" w:rsidRDefault="000C52AD">
      <w:pPr>
        <w:pStyle w:val="NormalWeb"/>
        <w:divId w:val="269509571"/>
      </w:pPr>
      <w:r>
        <w:t>MALE STUDENT: It</w:t>
      </w:r>
      <w:r w:rsidR="00D829D2">
        <w:t>’</w:t>
      </w:r>
      <w:r>
        <w:t xml:space="preserve">s always better with you reflecting on your own work more than the teacher reflecting on your work because it just builds up your confidence really. </w:t>
      </w:r>
    </w:p>
    <w:p w:rsidR="0057552E" w:rsidRDefault="000C52AD">
      <w:pPr>
        <w:pStyle w:val="NormalWeb"/>
        <w:divId w:val="269509571"/>
      </w:pPr>
      <w:r>
        <w:t>NARRATOR: I would expect</w:t>
      </w:r>
      <w:r w:rsidR="00D829D2">
        <w:t xml:space="preserve"> – </w:t>
      </w:r>
      <w:r>
        <w:t>and my colleagues would expect</w:t>
      </w:r>
      <w:r w:rsidR="00D829D2">
        <w:t xml:space="preserve"> – </w:t>
      </w:r>
      <w:r>
        <w:t xml:space="preserve">that by the time students get to Key Stage 4 they have the ability to reflect on their performance. </w:t>
      </w:r>
    </w:p>
    <w:p w:rsidR="0057552E" w:rsidRDefault="000C52AD">
      <w:pPr>
        <w:pStyle w:val="NormalWeb"/>
        <w:divId w:val="269509571"/>
      </w:pPr>
      <w:r>
        <w:t>And now that you</w:t>
      </w:r>
      <w:r w:rsidR="00D829D2">
        <w:t>’</w:t>
      </w:r>
      <w:r>
        <w:t>re in year nine, it</w:t>
      </w:r>
      <w:r w:rsidR="00D829D2">
        <w:t>’</w:t>
      </w:r>
      <w:r>
        <w:t>s really important that we get it right because we</w:t>
      </w:r>
      <w:r w:rsidR="00D829D2">
        <w:t>’</w:t>
      </w:r>
      <w:r>
        <w:t>re on that transition from Key Stage 3 to Key Stage 4. This is going to help you be ready for doing the controlled assessments where the teacher</w:t>
      </w:r>
      <w:r w:rsidR="00D829D2">
        <w:t>’</w:t>
      </w:r>
      <w:r>
        <w:t xml:space="preserve">s not allowed to help you. </w:t>
      </w:r>
    </w:p>
    <w:p w:rsidR="0057552E" w:rsidRDefault="000C52AD">
      <w:pPr>
        <w:pStyle w:val="NormalWeb"/>
        <w:divId w:val="269509571"/>
      </w:pPr>
      <w:r>
        <w:t>The students at St. Joseph</w:t>
      </w:r>
      <w:r w:rsidR="00D829D2">
        <w:t>’</w:t>
      </w:r>
      <w:r>
        <w:t>s, since we</w:t>
      </w:r>
      <w:r w:rsidR="00D829D2">
        <w:t>’</w:t>
      </w:r>
      <w:r>
        <w:t xml:space="preserve">ve been using this system of assessments but also combining it with self-awareness, their marks have soared. </w:t>
      </w:r>
    </w:p>
    <w:p w:rsidR="0057552E" w:rsidRDefault="000C52AD">
      <w:pPr>
        <w:pStyle w:val="NormalWeb"/>
        <w:divId w:val="269509571"/>
      </w:pPr>
      <w:r>
        <w:t xml:space="preserve">[MUSIC PLAYING] </w:t>
      </w:r>
    </w:p>
    <w:sectPr w:rsidR="0057552E" w:rsidSect="007E32CD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CD" w:rsidRDefault="007E32CD" w:rsidP="007E32CD">
      <w:r>
        <w:separator/>
      </w:r>
    </w:p>
  </w:endnote>
  <w:endnote w:type="continuationSeparator" w:id="0">
    <w:p w:rsidR="007E32CD" w:rsidRDefault="007E32CD" w:rsidP="007E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CD" w:rsidRPr="00BA5379" w:rsidRDefault="007E32CD" w:rsidP="007E32CD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A55DA" wp14:editId="191C91A5">
              <wp:simplePos x="0" y="0"/>
              <wp:positionH relativeFrom="column">
                <wp:posOffset>-133350</wp:posOffset>
              </wp:positionH>
              <wp:positionV relativeFrom="paragraph">
                <wp:posOffset>80835</wp:posOffset>
              </wp:positionV>
              <wp:extent cx="59245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D482DA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6.35pt" to="45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A3rrB+3wAAAAkBAAAPAAAAZHJzL2Rvd25yZXYu&#10;eG1sTI/NTsMwEITvSLyDtUjcWic+8JPGqapKiFIJVS1I7dGNlyQQr6PYbdK3ZxEHOO7MaPabfD66&#10;VpyxD40nDek0AYFUettQpeH97WnyACJEQ9a0nlDDBQPMi+ur3GTWD7TF8y5WgksoZEZDHWOXSRnK&#10;Gp0JU98hsffhe2cin30lbW8GLnetVElyJ51piD/UpsNljeXX7uQ0vPar1XKxvnzS5uCGvVrvNy/j&#10;s9a3N+NiBiLiGP/C8IPP6FAw09GfyAbRapiolLdENtQ9CA48poqF468gi1z+X1B8Aw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DeusH7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</w:p>
  <w:p w:rsidR="007E32CD" w:rsidRDefault="007E32CD" w:rsidP="007E32CD">
    <w:hyperlink r:id="rId1" w:history="1">
      <w:r w:rsidRPr="00D57090">
        <w:rPr>
          <w:rStyle w:val="Hyperlink"/>
          <w:sz w:val="16"/>
          <w:szCs w:val="16"/>
        </w:rPr>
        <w:t>www.open.edu/openlearn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A5379">
      <w:rPr>
        <w:sz w:val="16"/>
        <w:szCs w:val="16"/>
      </w:rPr>
      <w:t xml:space="preserve">Page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</w:rPr>
      <w:t xml:space="preserve"> of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BA5379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CD" w:rsidRPr="00BA5379" w:rsidRDefault="007E32CD" w:rsidP="007E32CD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947C4C" wp14:editId="087127F6">
              <wp:simplePos x="0" y="0"/>
              <wp:positionH relativeFrom="column">
                <wp:posOffset>-133350</wp:posOffset>
              </wp:positionH>
              <wp:positionV relativeFrom="paragraph">
                <wp:posOffset>80835</wp:posOffset>
              </wp:positionV>
              <wp:extent cx="5924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F91CA"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6.35pt" to="45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" strokecolor="#5b9bd5 [3204]" strokeweight=".5pt">
              <v:stroke joinstyle="miter"/>
            </v:line>
          </w:pict>
        </mc:Fallback>
      </mc:AlternateContent>
    </w:r>
  </w:p>
  <w:p w:rsidR="007E32CD" w:rsidRDefault="007E32CD" w:rsidP="007E32CD">
    <w:hyperlink r:id="rId1" w:history="1">
      <w:r w:rsidRPr="00D57090">
        <w:rPr>
          <w:rStyle w:val="Hyperlink"/>
          <w:sz w:val="16"/>
          <w:szCs w:val="16"/>
        </w:rPr>
        <w:t>www.open.edu/openlearn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A5379">
      <w:rPr>
        <w:sz w:val="16"/>
        <w:szCs w:val="16"/>
      </w:rPr>
      <w:t xml:space="preserve">Page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</w:rPr>
      <w:t xml:space="preserve"> of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CD" w:rsidRDefault="007E32CD" w:rsidP="007E32CD">
      <w:r>
        <w:separator/>
      </w:r>
    </w:p>
  </w:footnote>
  <w:footnote w:type="continuationSeparator" w:id="0">
    <w:p w:rsidR="007E32CD" w:rsidRDefault="007E32CD" w:rsidP="007E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7E32CD" w:rsidTr="001E1A37">
      <w:tc>
        <w:tcPr>
          <w:tcW w:w="2376" w:type="dxa"/>
        </w:tcPr>
        <w:p w:rsidR="007E32CD" w:rsidRPr="00BA5379" w:rsidRDefault="007E32CD" w:rsidP="007E32CD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7E32CD" w:rsidRDefault="007E32CD" w:rsidP="007E32CD">
          <w:pPr>
            <w:pStyle w:val="Header"/>
          </w:pPr>
          <w:r>
            <w:drawing>
              <wp:anchor distT="0" distB="0" distL="114300" distR="114300" simplePos="0" relativeHeight="251663360" behindDoc="0" locked="0" layoutInCell="1" allowOverlap="1" wp14:anchorId="423E290D" wp14:editId="65B9A6D8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06275">
            <w:t>‘</w:t>
          </w:r>
          <w:r w:rsidRPr="007E32CD">
            <w:t>Self-assessment and peer-to-peer marking’ transcript</w:t>
          </w:r>
        </w:p>
      </w:tc>
    </w:tr>
    <w:tr w:rsidR="007E32CD" w:rsidTr="001E1A37">
      <w:tc>
        <w:tcPr>
          <w:tcW w:w="2376" w:type="dxa"/>
        </w:tcPr>
        <w:p w:rsidR="007E32CD" w:rsidRPr="00BA5379" w:rsidRDefault="007E32CD" w:rsidP="007E32CD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7E32CD" w:rsidRDefault="007E32CD" w:rsidP="007E32CD">
          <w:pPr>
            <w:pStyle w:val="Header"/>
          </w:pPr>
          <w:r>
            <w:t>2016</w:t>
          </w:r>
        </w:p>
      </w:tc>
    </w:tr>
    <w:tr w:rsidR="007E32CD" w:rsidTr="001E1A37">
      <w:tc>
        <w:tcPr>
          <w:tcW w:w="2376" w:type="dxa"/>
        </w:tcPr>
        <w:p w:rsidR="007E32CD" w:rsidRPr="00BA5379" w:rsidRDefault="007E32CD" w:rsidP="007E32CD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7E32CD" w:rsidRDefault="007E32CD" w:rsidP="007E32CD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</w:p>
      </w:tc>
    </w:tr>
    <w:tr w:rsidR="007E32CD" w:rsidTr="001E1A37">
      <w:tc>
        <w:tcPr>
          <w:tcW w:w="2376" w:type="dxa"/>
        </w:tcPr>
        <w:p w:rsidR="007E32CD" w:rsidRPr="00BA5379" w:rsidRDefault="007E32CD" w:rsidP="007E32CD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:rsidR="007E32CD" w:rsidRDefault="007E32CD" w:rsidP="007E32CD">
          <w:pPr>
            <w:pStyle w:val="Header"/>
          </w:pPr>
          <w:r>
            <w:t>Assessment in secondary science</w:t>
          </w:r>
        </w:p>
      </w:tc>
    </w:tr>
    <w:tr w:rsidR="007E32CD" w:rsidTr="001E1A37">
      <w:tc>
        <w:tcPr>
          <w:tcW w:w="2376" w:type="dxa"/>
        </w:tcPr>
        <w:p w:rsidR="007E32CD" w:rsidRPr="00BA5379" w:rsidRDefault="007E32CD" w:rsidP="007E32CD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7E32CD" w:rsidRDefault="007E32CD" w:rsidP="007E32CD">
          <w:pPr>
            <w:pStyle w:val="Header"/>
          </w:pPr>
          <w:hyperlink r:id="rId2" w:history="1">
            <w:r w:rsidRPr="00DE5E85">
              <w:rPr>
                <w:rStyle w:val="Hyperlink"/>
              </w:rPr>
              <w:t>http://www.open.edu/openlearn/education/assessment-secondary-science/content-section-0</w:t>
            </w:r>
          </w:hyperlink>
          <w:r>
            <w:t xml:space="preserve">   </w:t>
          </w:r>
        </w:p>
      </w:tc>
    </w:tr>
  </w:tbl>
  <w:p w:rsidR="007E32CD" w:rsidRDefault="007E32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8F996B" wp14:editId="13FD41FD">
              <wp:simplePos x="0" y="0"/>
              <wp:positionH relativeFrom="column">
                <wp:posOffset>-219075</wp:posOffset>
              </wp:positionH>
              <wp:positionV relativeFrom="paragraph">
                <wp:posOffset>46990</wp:posOffset>
              </wp:positionV>
              <wp:extent cx="64389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04B584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3.7pt" to="489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" strokecolor="#5b9bd5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AD"/>
    <w:rsid w:val="000C52AD"/>
    <w:rsid w:val="0057552E"/>
    <w:rsid w:val="007E32CD"/>
    <w:rsid w:val="00D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46FF9-7B37-421E-8734-9415D9C1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E32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2C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32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2CD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7E32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3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/education/assessment-secondary-science/content-section-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Ludaina.Hussein</dc:creator>
  <cp:keywords/>
  <dc:description/>
  <cp:lastModifiedBy>Richard.Dobson</cp:lastModifiedBy>
  <cp:revision>3</cp:revision>
  <dcterms:created xsi:type="dcterms:W3CDTF">2016-05-27T09:41:00Z</dcterms:created>
  <dcterms:modified xsi:type="dcterms:W3CDTF">2016-06-08T14:16:00Z</dcterms:modified>
</cp:coreProperties>
</file>