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3C424" w14:textId="77777777" w:rsidR="00F4118B" w:rsidRPr="00AA1358" w:rsidRDefault="00F4118B" w:rsidP="00F4118B">
      <w:pPr>
        <w:pStyle w:val="Heading2"/>
        <w:rPr>
          <w:b/>
          <w:bCs/>
        </w:rPr>
      </w:pPr>
      <w:r w:rsidRPr="00B67CA4">
        <w:t xml:space="preserve">Activity: </w:t>
      </w:r>
      <w:r w:rsidRPr="00A754E8">
        <w:t>Greggs plc’s strengths and weaknesses</w:t>
      </w:r>
    </w:p>
    <w:p w14:paraId="54087B4F" w14:textId="77777777" w:rsidR="00F4118B" w:rsidRDefault="00F4118B" w:rsidP="00F4118B">
      <w:pPr>
        <w:pStyle w:val="Heading3"/>
      </w:pPr>
      <w:r>
        <w:t xml:space="preserve">Case study: </w:t>
      </w:r>
      <w:proofErr w:type="gramStart"/>
      <w:r>
        <w:t>Greggs</w:t>
      </w:r>
      <w:proofErr w:type="gramEnd"/>
      <w:r>
        <w:t xml:space="preserve"> plc</w:t>
      </w:r>
    </w:p>
    <w:p w14:paraId="646F648E" w14:textId="77777777" w:rsidR="00F4118B" w:rsidRPr="0092035E" w:rsidRDefault="00F4118B" w:rsidP="00F4118B">
      <w:pPr>
        <w:rPr>
          <w:b/>
          <w:bCs/>
          <w:sz w:val="22"/>
          <w:szCs w:val="32"/>
        </w:rPr>
      </w:pPr>
      <w:r w:rsidRPr="0092035E">
        <w:rPr>
          <w:b/>
          <w:bCs/>
          <w:sz w:val="22"/>
          <w:szCs w:val="32"/>
        </w:rPr>
        <w:t>Why Greggs is working. The bakery chain is making more dough than ever as it appeals to tradesmen and the moneyed classes alike. Is expansion overseas next, Oliver Gill asks its chief executive.</w:t>
      </w:r>
    </w:p>
    <w:p w14:paraId="20719A24" w14:textId="77777777" w:rsidR="00F4118B" w:rsidRPr="0092035E" w:rsidRDefault="00F4118B" w:rsidP="00F4118B">
      <w:pPr>
        <w:rPr>
          <w:sz w:val="22"/>
          <w:szCs w:val="32"/>
        </w:rPr>
      </w:pPr>
    </w:p>
    <w:p w14:paraId="413328E6" w14:textId="77777777" w:rsidR="00F4118B" w:rsidRPr="0092035E" w:rsidRDefault="00F4118B" w:rsidP="00F4118B">
      <w:pPr>
        <w:spacing w:after="240"/>
        <w:rPr>
          <w:sz w:val="22"/>
          <w:szCs w:val="32"/>
        </w:rPr>
      </w:pPr>
      <w:r w:rsidRPr="0092035E">
        <w:rPr>
          <w:sz w:val="22"/>
          <w:szCs w:val="32"/>
        </w:rPr>
        <w:t xml:space="preserve">Greggs does not take American Express, something that one well-heeled customer in Godalming, Surrey, appeared to have overlooked. Clutching a bag of pastries in one hand and an iPhone in the other, he toggled his Apple Pay from an Amex Gold to a Coutts credit card, completed his contactless payment and rushed out into the morning sun. </w:t>
      </w:r>
    </w:p>
    <w:p w14:paraId="62B4E6E1" w14:textId="77777777" w:rsidR="00F4118B" w:rsidRPr="0092035E" w:rsidRDefault="00F4118B" w:rsidP="00F4118B">
      <w:pPr>
        <w:spacing w:after="240"/>
        <w:rPr>
          <w:sz w:val="22"/>
          <w:szCs w:val="32"/>
        </w:rPr>
      </w:pPr>
      <w:r w:rsidRPr="0092035E">
        <w:rPr>
          <w:sz w:val="22"/>
          <w:szCs w:val="32"/>
        </w:rPr>
        <w:t xml:space="preserve">Nestled alongside Amy Lou’s fruit and veg store, Flowers by Rosemary and the Godalming fishmonger, customers were queuing out the door in the leafy market town when </w:t>
      </w:r>
      <w:r w:rsidRPr="0092035E">
        <w:rPr>
          <w:i/>
          <w:iCs/>
          <w:sz w:val="22"/>
          <w:szCs w:val="32"/>
        </w:rPr>
        <w:t>The Sunday Times</w:t>
      </w:r>
      <w:r w:rsidRPr="0092035E">
        <w:rPr>
          <w:sz w:val="22"/>
          <w:szCs w:val="32"/>
        </w:rPr>
        <w:t xml:space="preserve"> visited one day last week. One of them left tutting that it was taking too long to be served. ‘It’s cheap,’ another said. ‘It’s not the best coffee, but Costa and Caffe Nero are much more expensive.’</w:t>
      </w:r>
    </w:p>
    <w:p w14:paraId="510A3215" w14:textId="77777777" w:rsidR="00F4118B" w:rsidRPr="0092035E" w:rsidRDefault="00F4118B" w:rsidP="00F4118B">
      <w:pPr>
        <w:spacing w:after="240"/>
        <w:rPr>
          <w:sz w:val="22"/>
          <w:szCs w:val="32"/>
        </w:rPr>
      </w:pPr>
      <w:r w:rsidRPr="0092035E">
        <w:rPr>
          <w:sz w:val="22"/>
          <w:szCs w:val="32"/>
        </w:rPr>
        <w:t>When John Gregg opened his first shop in the Newcastle suburb of Gosforth in 1951, surely even in his wildest dreams he could not have imagined the popularity his eponymous bakery has attained. Now with more than 2,300 stores across the UK, Greggs has become something of a national treasure and a brand with cult status among social media influencers on TikTok and Instagram to boot.</w:t>
      </w:r>
    </w:p>
    <w:p w14:paraId="0F30427F" w14:textId="77777777" w:rsidR="00F4118B" w:rsidRPr="0092035E" w:rsidRDefault="00F4118B" w:rsidP="00F4118B">
      <w:pPr>
        <w:spacing w:after="240"/>
        <w:rPr>
          <w:sz w:val="22"/>
          <w:szCs w:val="32"/>
        </w:rPr>
      </w:pPr>
      <w:r w:rsidRPr="0092035E">
        <w:rPr>
          <w:sz w:val="22"/>
          <w:szCs w:val="32"/>
        </w:rPr>
        <w:t xml:space="preserve">For many tradesmen, a Greggs bacon </w:t>
      </w:r>
      <w:proofErr w:type="gramStart"/>
      <w:r w:rsidRPr="0092035E">
        <w:rPr>
          <w:sz w:val="22"/>
          <w:szCs w:val="32"/>
        </w:rPr>
        <w:t>roll</w:t>
      </w:r>
      <w:proofErr w:type="gramEnd"/>
      <w:r w:rsidRPr="0092035E">
        <w:rPr>
          <w:sz w:val="22"/>
          <w:szCs w:val="32"/>
        </w:rPr>
        <w:t xml:space="preserve"> and coffee for £2.70 is a staple of their weekly diet. To the middle classes, it has become a guilty pleasure. And if the branch in Godalming is anything to go by, even those who qualify for an account at the ‘King’s bank’ pop in for a bite.</w:t>
      </w:r>
    </w:p>
    <w:p w14:paraId="4973C712" w14:textId="77777777" w:rsidR="00F4118B" w:rsidRPr="0092035E" w:rsidRDefault="00F4118B" w:rsidP="00F4118B">
      <w:pPr>
        <w:spacing w:after="240"/>
        <w:rPr>
          <w:sz w:val="22"/>
          <w:szCs w:val="32"/>
        </w:rPr>
      </w:pPr>
      <w:r w:rsidRPr="0092035E">
        <w:rPr>
          <w:sz w:val="22"/>
          <w:szCs w:val="32"/>
        </w:rPr>
        <w:t xml:space="preserve">When Greggs floated on the London Stock Exchange in 1984, investors were willing to pay £1.35 per share. By 2012 the stock hit £5, and despite a wobble after the pandemic it has since soared to more than £25. Last week Greggs announced half-year sales of almost £850 million equivalent to takings of more than £4.5 million a day. </w:t>
      </w:r>
    </w:p>
    <w:p w14:paraId="79A8DB92" w14:textId="77777777" w:rsidR="00F4118B" w:rsidRPr="0092035E" w:rsidRDefault="00F4118B" w:rsidP="00F4118B">
      <w:pPr>
        <w:spacing w:after="240"/>
        <w:rPr>
          <w:sz w:val="22"/>
          <w:szCs w:val="32"/>
        </w:rPr>
      </w:pPr>
      <w:r w:rsidRPr="0092035E">
        <w:rPr>
          <w:sz w:val="22"/>
          <w:szCs w:val="32"/>
        </w:rPr>
        <w:t xml:space="preserve">Primark even stocks a Greggs clothing range. But the baker’s fame is comparatively new-found for a company whose heritage </w:t>
      </w:r>
      <w:proofErr w:type="gramStart"/>
      <w:r w:rsidRPr="0092035E">
        <w:rPr>
          <w:sz w:val="22"/>
          <w:szCs w:val="32"/>
        </w:rPr>
        <w:t>dates back to</w:t>
      </w:r>
      <w:proofErr w:type="gramEnd"/>
      <w:r w:rsidRPr="0092035E">
        <w:rPr>
          <w:sz w:val="22"/>
          <w:szCs w:val="32"/>
        </w:rPr>
        <w:t xml:space="preserve"> the 1930s.</w:t>
      </w:r>
    </w:p>
    <w:p w14:paraId="5DFC6EAB" w14:textId="77777777" w:rsidR="00F4118B" w:rsidRPr="0092035E" w:rsidRDefault="00F4118B" w:rsidP="00F4118B">
      <w:pPr>
        <w:spacing w:after="240"/>
        <w:rPr>
          <w:sz w:val="22"/>
          <w:szCs w:val="32"/>
        </w:rPr>
      </w:pPr>
      <w:r w:rsidRPr="0092035E">
        <w:rPr>
          <w:sz w:val="22"/>
          <w:szCs w:val="32"/>
        </w:rPr>
        <w:t>‘They have done what McDonald’s did in America 50 years ago. It’s a very simple menu that can be done in mass in huge volumes. And the genius is that they’ve entered the national psyche,’ said Kien Tan, a director in retail strategy at the consulting giant PwC.</w:t>
      </w:r>
    </w:p>
    <w:p w14:paraId="382E6F10" w14:textId="77777777" w:rsidR="00F4118B" w:rsidRPr="0092035E" w:rsidRDefault="00F4118B" w:rsidP="00F4118B">
      <w:pPr>
        <w:spacing w:after="240"/>
        <w:rPr>
          <w:sz w:val="22"/>
          <w:szCs w:val="32"/>
        </w:rPr>
      </w:pPr>
      <w:r w:rsidRPr="0092035E">
        <w:rPr>
          <w:sz w:val="22"/>
          <w:szCs w:val="32"/>
        </w:rPr>
        <w:t xml:space="preserve">Most of this change, however, has come only in the past decade. </w:t>
      </w:r>
    </w:p>
    <w:p w14:paraId="68678397" w14:textId="77777777" w:rsidR="00F4118B" w:rsidRPr="0092035E" w:rsidRDefault="00F4118B" w:rsidP="00F4118B">
      <w:pPr>
        <w:spacing w:after="240"/>
        <w:rPr>
          <w:sz w:val="22"/>
          <w:szCs w:val="32"/>
        </w:rPr>
      </w:pPr>
      <w:r w:rsidRPr="0092035E">
        <w:rPr>
          <w:sz w:val="22"/>
          <w:szCs w:val="32"/>
        </w:rPr>
        <w:t xml:space="preserve">Greggs, which still has its head office in Newcastle, was ‘confused’ until Ian Durant, then the chairman, hired Roger Whiteside as chief executive in 2013, former directors said. The </w:t>
      </w:r>
      <w:r w:rsidRPr="0092035E">
        <w:rPr>
          <w:sz w:val="22"/>
          <w:szCs w:val="32"/>
        </w:rPr>
        <w:lastRenderedPageBreak/>
        <w:t>appointment of Whiteside, at the time seen as a strange selection after a three-year stint at the off-licence Threshers, marked a ‘seminal moment’ for the business, they added.</w:t>
      </w:r>
    </w:p>
    <w:p w14:paraId="66301C55" w14:textId="77777777" w:rsidR="00F4118B" w:rsidRPr="0092035E" w:rsidRDefault="00F4118B" w:rsidP="00F4118B">
      <w:pPr>
        <w:spacing w:after="240"/>
        <w:rPr>
          <w:sz w:val="22"/>
          <w:szCs w:val="32"/>
        </w:rPr>
      </w:pPr>
      <w:r w:rsidRPr="0092035E">
        <w:rPr>
          <w:sz w:val="22"/>
          <w:szCs w:val="32"/>
        </w:rPr>
        <w:t>‘Whiteside pivoted the business towards being primarily a food-to-go operation with manufacturing facilities,’ one ex-director said. ‘Before then, there was a degree of confusion about whether Greggs was a manufacturing business that sold its product through outlets, or a retail business that happened to manufacture most of</w:t>
      </w:r>
    </w:p>
    <w:p w14:paraId="5EBBD8F8" w14:textId="77777777" w:rsidR="00F4118B" w:rsidRPr="0092035E" w:rsidRDefault="00F4118B" w:rsidP="00F4118B">
      <w:pPr>
        <w:spacing w:after="240"/>
        <w:rPr>
          <w:sz w:val="22"/>
          <w:szCs w:val="32"/>
        </w:rPr>
      </w:pPr>
      <w:r w:rsidRPr="0092035E">
        <w:rPr>
          <w:sz w:val="22"/>
          <w:szCs w:val="32"/>
        </w:rPr>
        <w:t xml:space="preserve">the food that it sold.’ </w:t>
      </w:r>
    </w:p>
    <w:p w14:paraId="677F981B" w14:textId="77777777" w:rsidR="00F4118B" w:rsidRPr="0092035E" w:rsidRDefault="00F4118B" w:rsidP="00F4118B">
      <w:pPr>
        <w:spacing w:after="240"/>
        <w:rPr>
          <w:sz w:val="22"/>
          <w:szCs w:val="32"/>
        </w:rPr>
      </w:pPr>
      <w:r w:rsidRPr="0092035E">
        <w:rPr>
          <w:sz w:val="22"/>
          <w:szCs w:val="32"/>
        </w:rPr>
        <w:t xml:space="preserve">Roisin Currie, who replaced Whiteside at the start of the year on a salary of £1.26 million, said </w:t>
      </w:r>
      <w:proofErr w:type="spellStart"/>
      <w:r w:rsidRPr="0092035E">
        <w:rPr>
          <w:sz w:val="22"/>
          <w:szCs w:val="32"/>
        </w:rPr>
        <w:t>Greggs’s</w:t>
      </w:r>
      <w:proofErr w:type="spellEnd"/>
      <w:r w:rsidRPr="0092035E">
        <w:rPr>
          <w:sz w:val="22"/>
          <w:szCs w:val="32"/>
        </w:rPr>
        <w:t xml:space="preserve"> transformation had been less about trailblazing and more about spotting market trends.</w:t>
      </w:r>
    </w:p>
    <w:p w14:paraId="24FB20DF" w14:textId="77777777" w:rsidR="00F4118B" w:rsidRPr="0092035E" w:rsidRDefault="00F4118B" w:rsidP="00F4118B">
      <w:pPr>
        <w:spacing w:after="240"/>
        <w:rPr>
          <w:sz w:val="22"/>
          <w:szCs w:val="32"/>
        </w:rPr>
      </w:pPr>
      <w:r w:rsidRPr="0092035E">
        <w:rPr>
          <w:sz w:val="22"/>
          <w:szCs w:val="32"/>
        </w:rPr>
        <w:t xml:space="preserve">‘We’re always looking to others for great ideas,’ she said. ‘We’ve never been known as the innovator. We watch our competition </w:t>
      </w:r>
      <w:r w:rsidRPr="0092035E">
        <w:rPr>
          <w:rFonts w:cs="Arial"/>
          <w:sz w:val="22"/>
          <w:szCs w:val="32"/>
        </w:rPr>
        <w:t>…</w:t>
      </w:r>
      <w:r w:rsidRPr="0092035E">
        <w:rPr>
          <w:sz w:val="22"/>
          <w:szCs w:val="32"/>
        </w:rPr>
        <w:t xml:space="preserve"> and then we try and copy quickly and try and then “</w:t>
      </w:r>
      <w:proofErr w:type="spellStart"/>
      <w:r w:rsidRPr="0092035E">
        <w:rPr>
          <w:sz w:val="22"/>
          <w:szCs w:val="32"/>
        </w:rPr>
        <w:t>Greggsify</w:t>
      </w:r>
      <w:proofErr w:type="spellEnd"/>
      <w:r w:rsidRPr="0092035E">
        <w:rPr>
          <w:sz w:val="22"/>
          <w:szCs w:val="32"/>
        </w:rPr>
        <w:t>”, if that’s a word?’</w:t>
      </w:r>
    </w:p>
    <w:p w14:paraId="5128D56A" w14:textId="77777777" w:rsidR="00F4118B" w:rsidRPr="0092035E" w:rsidRDefault="00F4118B" w:rsidP="00F4118B">
      <w:pPr>
        <w:spacing w:after="240"/>
        <w:rPr>
          <w:sz w:val="22"/>
          <w:szCs w:val="32"/>
        </w:rPr>
      </w:pPr>
      <w:proofErr w:type="spellStart"/>
      <w:r w:rsidRPr="0092035E">
        <w:rPr>
          <w:sz w:val="22"/>
          <w:szCs w:val="32"/>
        </w:rPr>
        <w:t>Greggs’s</w:t>
      </w:r>
      <w:proofErr w:type="spellEnd"/>
      <w:r w:rsidRPr="0092035E">
        <w:rPr>
          <w:sz w:val="22"/>
          <w:szCs w:val="32"/>
        </w:rPr>
        <w:t xml:space="preserve"> vegan sausage roll, launched in 2019, is perhaps the best example of this. Whiteside and his team were hardly at the vanguard of veganism, but they hooked onto the bandwagon of meat alternatives just at the right time.</w:t>
      </w:r>
    </w:p>
    <w:p w14:paraId="26902B83" w14:textId="77777777" w:rsidR="00F4118B" w:rsidRPr="0092035E" w:rsidRDefault="00F4118B" w:rsidP="00F4118B">
      <w:pPr>
        <w:spacing w:after="240"/>
        <w:rPr>
          <w:sz w:val="22"/>
          <w:szCs w:val="32"/>
        </w:rPr>
      </w:pPr>
      <w:r w:rsidRPr="0092035E">
        <w:rPr>
          <w:sz w:val="22"/>
          <w:szCs w:val="32"/>
        </w:rPr>
        <w:t xml:space="preserve">Not even Piers Morgan’s well-documented criticism of the product (he claimed he nearly vomited after trying one live on ITV) could stop it from being a runaway success. Profits rose by half in the first six months of 2019, with the product ranking in </w:t>
      </w:r>
      <w:proofErr w:type="spellStart"/>
      <w:r w:rsidRPr="0092035E">
        <w:rPr>
          <w:sz w:val="22"/>
          <w:szCs w:val="32"/>
        </w:rPr>
        <w:t>Greggs’s</w:t>
      </w:r>
      <w:proofErr w:type="spellEnd"/>
      <w:r w:rsidRPr="0092035E">
        <w:rPr>
          <w:sz w:val="22"/>
          <w:szCs w:val="32"/>
        </w:rPr>
        <w:t xml:space="preserve"> five most popular ever. </w:t>
      </w:r>
    </w:p>
    <w:p w14:paraId="03E1F891" w14:textId="77777777" w:rsidR="00F4118B" w:rsidRPr="0092035E" w:rsidRDefault="00F4118B" w:rsidP="00F4118B">
      <w:pPr>
        <w:spacing w:after="240"/>
        <w:rPr>
          <w:sz w:val="22"/>
          <w:szCs w:val="32"/>
        </w:rPr>
      </w:pPr>
      <w:r w:rsidRPr="0092035E">
        <w:rPr>
          <w:sz w:val="22"/>
          <w:szCs w:val="32"/>
        </w:rPr>
        <w:t>[…]</w:t>
      </w:r>
    </w:p>
    <w:p w14:paraId="0F097A17" w14:textId="77777777" w:rsidR="00F4118B" w:rsidRDefault="00F4118B" w:rsidP="00F4118B">
      <w:pPr>
        <w:spacing w:after="240"/>
      </w:pPr>
      <w:r w:rsidRPr="0092035E">
        <w:rPr>
          <w:sz w:val="22"/>
          <w:szCs w:val="32"/>
        </w:rPr>
        <w:t>(Gill, 2023)</w:t>
      </w:r>
    </w:p>
    <w:p w14:paraId="723DEECF" w14:textId="77777777" w:rsidR="004A364D" w:rsidRDefault="004A364D"/>
    <w:sectPr w:rsidR="004A364D" w:rsidSect="00F4118B">
      <w:headerReference w:type="default" r:id="rId6"/>
      <w:pgSz w:w="11906" w:h="16838"/>
      <w:pgMar w:top="351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D766C" w14:textId="77777777" w:rsidR="003D41CE" w:rsidRDefault="003D41CE" w:rsidP="00F4118B">
      <w:r>
        <w:separator/>
      </w:r>
    </w:p>
  </w:endnote>
  <w:endnote w:type="continuationSeparator" w:id="0">
    <w:p w14:paraId="015DE24F" w14:textId="77777777" w:rsidR="003D41CE" w:rsidRDefault="003D41CE" w:rsidP="00F4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4D60" w14:textId="77777777" w:rsidR="003D41CE" w:rsidRDefault="003D41CE" w:rsidP="00F4118B">
      <w:r>
        <w:separator/>
      </w:r>
    </w:p>
  </w:footnote>
  <w:footnote w:type="continuationSeparator" w:id="0">
    <w:p w14:paraId="08B36F95" w14:textId="77777777" w:rsidR="003D41CE" w:rsidRDefault="003D41CE" w:rsidP="00F41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3373" w14:textId="77777777" w:rsidR="00F4118B" w:rsidRDefault="00F4118B" w:rsidP="00F4118B">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2E2E8145" wp14:editId="7ADA7E0E">
              <wp:simplePos x="0" y="0"/>
              <wp:positionH relativeFrom="page">
                <wp:posOffset>276225</wp:posOffset>
              </wp:positionH>
              <wp:positionV relativeFrom="page">
                <wp:posOffset>428625</wp:posOffset>
              </wp:positionV>
              <wp:extent cx="5570220" cy="17526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220" cy="1752600"/>
                      </a:xfrm>
                      <a:prstGeom prst="rect">
                        <a:avLst/>
                      </a:prstGeom>
                    </wps:spPr>
                    <wps:txbx>
                      <w:txbxContent>
                        <w:p w14:paraId="07AF9800" w14:textId="3D3F0EA9" w:rsidR="00F4118B" w:rsidRDefault="00F4118B" w:rsidP="00F4118B">
                          <w:pPr>
                            <w:spacing w:line="222" w:lineRule="exact"/>
                            <w:ind w:left="20"/>
                            <w:rPr>
                              <w:rFonts w:ascii="Calibri"/>
                              <w:spacing w:val="-2"/>
                              <w:sz w:val="24"/>
                            </w:rPr>
                          </w:pPr>
                          <w:r w:rsidRPr="0012609C">
                            <w:rPr>
                              <w:rFonts w:ascii="Calibri"/>
                              <w:b/>
                              <w:bCs/>
                              <w:spacing w:val="-2"/>
                              <w:sz w:val="24"/>
                            </w:rPr>
                            <w:t>Document name</w:t>
                          </w:r>
                          <w:r w:rsidRPr="0012609C">
                            <w:rPr>
                              <w:rFonts w:ascii="Calibri"/>
                              <w:spacing w:val="-2"/>
                              <w:sz w:val="24"/>
                            </w:rPr>
                            <w:t xml:space="preserve">: </w:t>
                          </w:r>
                          <w:r w:rsidR="00157DF5">
                            <w:rPr>
                              <w:rFonts w:ascii="Calibri"/>
                              <w:spacing w:val="-2"/>
                              <w:sz w:val="24"/>
                            </w:rPr>
                            <w:t>Why Greggs is working. The bakery chain is making more dough than ever as it appeals to tradesmen and the moneyed classes alike. Is expansion overseas next, Oliver Gill asks its chief executive</w:t>
                          </w:r>
                          <w:r w:rsidRPr="0012609C">
                            <w:rPr>
                              <w:rFonts w:ascii="Calibri"/>
                              <w:spacing w:val="-2"/>
                              <w:sz w:val="24"/>
                            </w:rPr>
                            <w:t xml:space="preserve"> </w:t>
                          </w:r>
                        </w:p>
                        <w:p w14:paraId="64A9A165" w14:textId="30E7151B" w:rsidR="00F4118B" w:rsidRDefault="00F4118B" w:rsidP="00F4118B">
                          <w:pPr>
                            <w:ind w:left="20"/>
                            <w:rPr>
                              <w:rFonts w:ascii="Calibri"/>
                              <w:spacing w:val="-2"/>
                              <w:sz w:val="24"/>
                            </w:rPr>
                          </w:pPr>
                          <w:r w:rsidRPr="0012609C">
                            <w:rPr>
                              <w:rFonts w:ascii="Calibri"/>
                              <w:b/>
                              <w:bCs/>
                              <w:spacing w:val="-2"/>
                              <w:sz w:val="24"/>
                            </w:rPr>
                            <w:t>Document date</w:t>
                          </w:r>
                          <w:r w:rsidRPr="0012609C">
                            <w:rPr>
                              <w:rFonts w:ascii="Calibri"/>
                              <w:spacing w:val="-2"/>
                              <w:sz w:val="24"/>
                            </w:rPr>
                            <w:t>: 20</w:t>
                          </w:r>
                          <w:r w:rsidR="00157DF5">
                            <w:rPr>
                              <w:rFonts w:ascii="Calibri"/>
                              <w:spacing w:val="-2"/>
                              <w:sz w:val="24"/>
                            </w:rPr>
                            <w:t>23</w:t>
                          </w:r>
                        </w:p>
                        <w:p w14:paraId="0557A7AD" w14:textId="5692C939" w:rsidR="00F4118B" w:rsidRDefault="00F4118B" w:rsidP="00F4118B">
                          <w:pPr>
                            <w:ind w:left="20"/>
                            <w:rPr>
                              <w:rFonts w:ascii="Calibri"/>
                              <w:spacing w:val="-2"/>
                              <w:sz w:val="24"/>
                            </w:rPr>
                          </w:pPr>
                          <w:r w:rsidRPr="0012609C">
                            <w:rPr>
                              <w:rFonts w:ascii="Calibri"/>
                              <w:b/>
                              <w:bCs/>
                              <w:spacing w:val="-2"/>
                              <w:sz w:val="24"/>
                            </w:rPr>
                            <w:t>Copyright information</w:t>
                          </w:r>
                          <w:r w:rsidRPr="0012609C">
                            <w:rPr>
                              <w:rFonts w:ascii="Calibri"/>
                              <w:spacing w:val="-2"/>
                              <w:sz w:val="24"/>
                            </w:rPr>
                            <w:t xml:space="preserve">: </w:t>
                          </w:r>
                          <w:r w:rsidRPr="0012609C">
                            <w:rPr>
                              <w:rFonts w:ascii="Calibri"/>
                              <w:spacing w:val="-2"/>
                              <w:sz w:val="24"/>
                            </w:rPr>
                            <w:t>©️</w:t>
                          </w:r>
                          <w:r w:rsidRPr="0012609C">
                            <w:rPr>
                              <w:rFonts w:ascii="Calibri"/>
                              <w:spacing w:val="-2"/>
                              <w:sz w:val="24"/>
                            </w:rPr>
                            <w:t xml:space="preserve"> </w:t>
                          </w:r>
                          <w:r w:rsidR="00157DF5">
                            <w:rPr>
                              <w:rFonts w:ascii="Calibri"/>
                              <w:spacing w:val="-2"/>
                              <w:sz w:val="24"/>
                            </w:rPr>
                            <w:t>The Sunday Times</w:t>
                          </w:r>
                        </w:p>
                        <w:p w14:paraId="37D2E03C" w14:textId="10EF03A2" w:rsidR="00F4118B" w:rsidRPr="00F4118B" w:rsidRDefault="00F4118B" w:rsidP="00F4118B">
                          <w:pPr>
                            <w:ind w:left="20"/>
                            <w:rPr>
                              <w:rFonts w:asciiTheme="minorHAnsi" w:hAnsiTheme="minorHAnsi"/>
                              <w:spacing w:val="-2"/>
                              <w:sz w:val="24"/>
                            </w:rPr>
                          </w:pPr>
                          <w:r w:rsidRPr="0012609C">
                            <w:rPr>
                              <w:rFonts w:ascii="Calibri"/>
                              <w:b/>
                              <w:bCs/>
                              <w:spacing w:val="-2"/>
                              <w:sz w:val="24"/>
                            </w:rPr>
                            <w:t>OpenLearn course</w:t>
                          </w:r>
                          <w:r w:rsidRPr="0012609C">
                            <w:rPr>
                              <w:rFonts w:ascii="Calibri"/>
                              <w:spacing w:val="-2"/>
                              <w:sz w:val="24"/>
                            </w:rPr>
                            <w:t>:</w:t>
                          </w:r>
                          <w:r w:rsidRPr="0012609C">
                            <w:rPr>
                              <w:sz w:val="24"/>
                            </w:rPr>
                            <w:t xml:space="preserve"> </w:t>
                          </w:r>
                          <w:r w:rsidRPr="00F4118B">
                            <w:rPr>
                              <w:rFonts w:asciiTheme="minorHAnsi" w:hAnsiTheme="minorHAnsi"/>
                              <w:spacing w:val="-2"/>
                              <w:sz w:val="24"/>
                            </w:rPr>
                            <w:t>Bu</w:t>
                          </w:r>
                          <w:r w:rsidRPr="00F4118B">
                            <w:rPr>
                              <w:rFonts w:asciiTheme="minorHAnsi" w:hAnsiTheme="minorHAnsi"/>
                              <w:spacing w:val="-2"/>
                              <w:sz w:val="24"/>
                            </w:rPr>
                            <w:t>siness communication: writing a SWOT analysis</w:t>
                          </w:r>
                        </w:p>
                        <w:p w14:paraId="53777F51" w14:textId="6BE88568" w:rsidR="00F4118B" w:rsidRPr="0012609C" w:rsidRDefault="00F4118B" w:rsidP="00F4118B">
                          <w:pPr>
                            <w:spacing w:before="57"/>
                            <w:ind w:left="20" w:right="138"/>
                            <w:rPr>
                              <w:rFonts w:ascii="Calibri"/>
                              <w:sz w:val="24"/>
                            </w:rPr>
                          </w:pPr>
                          <w:r w:rsidRPr="0012609C">
                            <w:rPr>
                              <w:rFonts w:ascii="Calibri"/>
                              <w:b/>
                              <w:bCs/>
                              <w:spacing w:val="-2"/>
                              <w:sz w:val="24"/>
                            </w:rPr>
                            <w:t xml:space="preserve">OpenLearn </w:t>
                          </w:r>
                          <w:r w:rsidRPr="0012609C">
                            <w:rPr>
                              <w:rFonts w:ascii="Calibri"/>
                              <w:b/>
                              <w:bCs/>
                              <w:spacing w:val="-4"/>
                              <w:sz w:val="24"/>
                            </w:rPr>
                            <w:t>url</w:t>
                          </w:r>
                          <w:r w:rsidRPr="0012609C">
                            <w:rPr>
                              <w:rFonts w:ascii="Calibri"/>
                              <w:spacing w:val="-4"/>
                              <w:sz w:val="24"/>
                            </w:rPr>
                            <w:t>:</w:t>
                          </w:r>
                          <w:r w:rsidRPr="0012609C">
                            <w:rPr>
                              <w:sz w:val="24"/>
                            </w:rPr>
                            <w:t xml:space="preserve"> </w:t>
                          </w:r>
                          <w:r w:rsidRPr="00F4118B">
                            <w:rPr>
                              <w:rFonts w:asciiTheme="minorHAnsi" w:hAnsiTheme="minorHAnsi"/>
                              <w:spacing w:val="-4"/>
                              <w:sz w:val="24"/>
                            </w:rPr>
                            <w:t>https://www.open.edu/openlearn/money-business/business-communication-writing-swot-analysis/content-section-0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E2E8145" id="_x0000_t202" coordsize="21600,21600" o:spt="202" path="m,l,21600r21600,l21600,xe">
              <v:stroke joinstyle="miter"/>
              <v:path gradientshapeok="t" o:connecttype="rect"/>
            </v:shapetype>
            <v:shape id="Textbox 3" o:spid="_x0000_s1026" type="#_x0000_t202" style="position:absolute;margin-left:21.75pt;margin-top:33.75pt;width:438.6pt;height:13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YnlQEAABwDAAAOAAAAZHJzL2Uyb0RvYy54bWysUsFu2zAMvQ/oPwi6N3YMpB2MOMW2osOA&#10;YhvQ7gMUWYqNWaJKKrHz96NUJxm2W9GLRInU43uPWt9NbhAHg9SDb+RyUUphvIa297tG/np+uP4o&#10;BUXlWzWAN408GpJ3m6sP6zHUpoIOhtagYBBP9Rga2cUY6qIg3RmnaAHBeE5aQKciH3FXtKhGRndD&#10;UZXlTTECtgFBGyK+vX9Nyk3Gt9bo+MNaMlEMjWRuMa+Y121ai81a1TtUoev1TEO9gYVTveemZ6h7&#10;FZXYY/8flOs1AoGNCw2uAGt7bbIGVrMs/1Hz1KlgshY2h8LZJno/WP398BR+oojTZ5h4gFkEhUfQ&#10;v4m9KcZA9VyTPKWauDoJnSy6tLMEwQ/Z2+PZTzNFoflytbotq4pTmnPL21V1U2bHi8vzgBS/GnAi&#10;BY1EHlimoA6PFBMBVZ9KZjavBBKVOG0nLknhFtojqxh5kI2kl71CI8XwzbNTaeqnAE/B9hRgHL5A&#10;/htJjIdP+wi2z50vuHNnHkEmNH+XNOO/z7nq8qk3fwAAAP//AwBQSwMEFAAGAAgAAAAhAG7sHGDe&#10;AAAACQEAAA8AAABkcnMvZG93bnJldi54bWxMj8FOwzAMhu9IvENkJG4sYYOOlbrThOCEhOjKgWPa&#10;eG21xilNtpW3JzuNk2V9v35/ztaT7cWRRt85RrifKRDEtTMdNwhf5dvdEwgfNBvdOyaEX/Kwzq+v&#10;Mp0ad+KCjtvQiFjCPtUIbQhDKqWvW7Laz9xAHNnOjVaHuI6NNKM+xXLby7lSibS643ih1QO9tFTv&#10;tweLsPnm4rX7+ag+i13RleVK8XuyR7y9mTbPIAJN4RKGs35Uhzw6Ve7Axose4WHxGJMIyTLOyFdz&#10;tQRRISzOROaZ/P9B/gcAAP//AwBQSwECLQAUAAYACAAAACEAtoM4kv4AAADhAQAAEwAAAAAAAAAA&#10;AAAAAAAAAAAAW0NvbnRlbnRfVHlwZXNdLnhtbFBLAQItABQABgAIAAAAIQA4/SH/1gAAAJQBAAAL&#10;AAAAAAAAAAAAAAAAAC8BAABfcmVscy8ucmVsc1BLAQItABQABgAIAAAAIQD8iHYnlQEAABwDAAAO&#10;AAAAAAAAAAAAAAAAAC4CAABkcnMvZTJvRG9jLnhtbFBLAQItABQABgAIAAAAIQBu7Bxg3gAAAAkB&#10;AAAPAAAAAAAAAAAAAAAAAO8DAABkcnMvZG93bnJldi54bWxQSwUGAAAAAAQABADzAAAA+gQAAAAA&#10;" filled="f" stroked="f">
              <v:textbox inset="0,0,0,0">
                <w:txbxContent>
                  <w:p w14:paraId="07AF9800" w14:textId="3D3F0EA9" w:rsidR="00F4118B" w:rsidRDefault="00F4118B" w:rsidP="00F4118B">
                    <w:pPr>
                      <w:spacing w:line="222" w:lineRule="exact"/>
                      <w:ind w:left="20"/>
                      <w:rPr>
                        <w:rFonts w:ascii="Calibri"/>
                        <w:spacing w:val="-2"/>
                        <w:sz w:val="24"/>
                      </w:rPr>
                    </w:pPr>
                    <w:r w:rsidRPr="0012609C">
                      <w:rPr>
                        <w:rFonts w:ascii="Calibri"/>
                        <w:b/>
                        <w:bCs/>
                        <w:spacing w:val="-2"/>
                        <w:sz w:val="24"/>
                      </w:rPr>
                      <w:t>Document name</w:t>
                    </w:r>
                    <w:r w:rsidRPr="0012609C">
                      <w:rPr>
                        <w:rFonts w:ascii="Calibri"/>
                        <w:spacing w:val="-2"/>
                        <w:sz w:val="24"/>
                      </w:rPr>
                      <w:t xml:space="preserve">: </w:t>
                    </w:r>
                    <w:r w:rsidR="00157DF5">
                      <w:rPr>
                        <w:rFonts w:ascii="Calibri"/>
                        <w:spacing w:val="-2"/>
                        <w:sz w:val="24"/>
                      </w:rPr>
                      <w:t>Why Greggs is working. The bakery chain is making more dough than ever as it appeals to tradesmen and the moneyed classes alike. Is expansion overseas next, Oliver Gill asks its chief executive</w:t>
                    </w:r>
                    <w:r w:rsidRPr="0012609C">
                      <w:rPr>
                        <w:rFonts w:ascii="Calibri"/>
                        <w:spacing w:val="-2"/>
                        <w:sz w:val="24"/>
                      </w:rPr>
                      <w:t xml:space="preserve"> </w:t>
                    </w:r>
                  </w:p>
                  <w:p w14:paraId="64A9A165" w14:textId="30E7151B" w:rsidR="00F4118B" w:rsidRDefault="00F4118B" w:rsidP="00F4118B">
                    <w:pPr>
                      <w:ind w:left="20"/>
                      <w:rPr>
                        <w:rFonts w:ascii="Calibri"/>
                        <w:spacing w:val="-2"/>
                        <w:sz w:val="24"/>
                      </w:rPr>
                    </w:pPr>
                    <w:r w:rsidRPr="0012609C">
                      <w:rPr>
                        <w:rFonts w:ascii="Calibri"/>
                        <w:b/>
                        <w:bCs/>
                        <w:spacing w:val="-2"/>
                        <w:sz w:val="24"/>
                      </w:rPr>
                      <w:t>Document date</w:t>
                    </w:r>
                    <w:r w:rsidRPr="0012609C">
                      <w:rPr>
                        <w:rFonts w:ascii="Calibri"/>
                        <w:spacing w:val="-2"/>
                        <w:sz w:val="24"/>
                      </w:rPr>
                      <w:t>: 20</w:t>
                    </w:r>
                    <w:r w:rsidR="00157DF5">
                      <w:rPr>
                        <w:rFonts w:ascii="Calibri"/>
                        <w:spacing w:val="-2"/>
                        <w:sz w:val="24"/>
                      </w:rPr>
                      <w:t>23</w:t>
                    </w:r>
                  </w:p>
                  <w:p w14:paraId="0557A7AD" w14:textId="5692C939" w:rsidR="00F4118B" w:rsidRDefault="00F4118B" w:rsidP="00F4118B">
                    <w:pPr>
                      <w:ind w:left="20"/>
                      <w:rPr>
                        <w:rFonts w:ascii="Calibri"/>
                        <w:spacing w:val="-2"/>
                        <w:sz w:val="24"/>
                      </w:rPr>
                    </w:pPr>
                    <w:r w:rsidRPr="0012609C">
                      <w:rPr>
                        <w:rFonts w:ascii="Calibri"/>
                        <w:b/>
                        <w:bCs/>
                        <w:spacing w:val="-2"/>
                        <w:sz w:val="24"/>
                      </w:rPr>
                      <w:t>Copyright information</w:t>
                    </w:r>
                    <w:r w:rsidRPr="0012609C">
                      <w:rPr>
                        <w:rFonts w:ascii="Calibri"/>
                        <w:spacing w:val="-2"/>
                        <w:sz w:val="24"/>
                      </w:rPr>
                      <w:t xml:space="preserve">: </w:t>
                    </w:r>
                    <w:r w:rsidRPr="0012609C">
                      <w:rPr>
                        <w:rFonts w:ascii="Calibri"/>
                        <w:spacing w:val="-2"/>
                        <w:sz w:val="24"/>
                      </w:rPr>
                      <w:t>©️</w:t>
                    </w:r>
                    <w:r w:rsidRPr="0012609C">
                      <w:rPr>
                        <w:rFonts w:ascii="Calibri"/>
                        <w:spacing w:val="-2"/>
                        <w:sz w:val="24"/>
                      </w:rPr>
                      <w:t xml:space="preserve"> </w:t>
                    </w:r>
                    <w:r w:rsidR="00157DF5">
                      <w:rPr>
                        <w:rFonts w:ascii="Calibri"/>
                        <w:spacing w:val="-2"/>
                        <w:sz w:val="24"/>
                      </w:rPr>
                      <w:t>The Sunday Times</w:t>
                    </w:r>
                  </w:p>
                  <w:p w14:paraId="37D2E03C" w14:textId="10EF03A2" w:rsidR="00F4118B" w:rsidRPr="00F4118B" w:rsidRDefault="00F4118B" w:rsidP="00F4118B">
                    <w:pPr>
                      <w:ind w:left="20"/>
                      <w:rPr>
                        <w:rFonts w:asciiTheme="minorHAnsi" w:hAnsiTheme="minorHAnsi"/>
                        <w:spacing w:val="-2"/>
                        <w:sz w:val="24"/>
                      </w:rPr>
                    </w:pPr>
                    <w:r w:rsidRPr="0012609C">
                      <w:rPr>
                        <w:rFonts w:ascii="Calibri"/>
                        <w:b/>
                        <w:bCs/>
                        <w:spacing w:val="-2"/>
                        <w:sz w:val="24"/>
                      </w:rPr>
                      <w:t>OpenLearn course</w:t>
                    </w:r>
                    <w:r w:rsidRPr="0012609C">
                      <w:rPr>
                        <w:rFonts w:ascii="Calibri"/>
                        <w:spacing w:val="-2"/>
                        <w:sz w:val="24"/>
                      </w:rPr>
                      <w:t>:</w:t>
                    </w:r>
                    <w:r w:rsidRPr="0012609C">
                      <w:rPr>
                        <w:sz w:val="24"/>
                      </w:rPr>
                      <w:t xml:space="preserve"> </w:t>
                    </w:r>
                    <w:r w:rsidRPr="00F4118B">
                      <w:rPr>
                        <w:rFonts w:asciiTheme="minorHAnsi" w:hAnsiTheme="minorHAnsi"/>
                        <w:spacing w:val="-2"/>
                        <w:sz w:val="24"/>
                      </w:rPr>
                      <w:t>Bu</w:t>
                    </w:r>
                    <w:r w:rsidRPr="00F4118B">
                      <w:rPr>
                        <w:rFonts w:asciiTheme="minorHAnsi" w:hAnsiTheme="minorHAnsi"/>
                        <w:spacing w:val="-2"/>
                        <w:sz w:val="24"/>
                      </w:rPr>
                      <w:t>siness communication: writing a SWOT analysis</w:t>
                    </w:r>
                  </w:p>
                  <w:p w14:paraId="53777F51" w14:textId="6BE88568" w:rsidR="00F4118B" w:rsidRPr="0012609C" w:rsidRDefault="00F4118B" w:rsidP="00F4118B">
                    <w:pPr>
                      <w:spacing w:before="57"/>
                      <w:ind w:left="20" w:right="138"/>
                      <w:rPr>
                        <w:rFonts w:ascii="Calibri"/>
                        <w:sz w:val="24"/>
                      </w:rPr>
                    </w:pPr>
                    <w:r w:rsidRPr="0012609C">
                      <w:rPr>
                        <w:rFonts w:ascii="Calibri"/>
                        <w:b/>
                        <w:bCs/>
                        <w:spacing w:val="-2"/>
                        <w:sz w:val="24"/>
                      </w:rPr>
                      <w:t xml:space="preserve">OpenLearn </w:t>
                    </w:r>
                    <w:r w:rsidRPr="0012609C">
                      <w:rPr>
                        <w:rFonts w:ascii="Calibri"/>
                        <w:b/>
                        <w:bCs/>
                        <w:spacing w:val="-4"/>
                        <w:sz w:val="24"/>
                      </w:rPr>
                      <w:t>url</w:t>
                    </w:r>
                    <w:r w:rsidRPr="0012609C">
                      <w:rPr>
                        <w:rFonts w:ascii="Calibri"/>
                        <w:spacing w:val="-4"/>
                        <w:sz w:val="24"/>
                      </w:rPr>
                      <w:t>:</w:t>
                    </w:r>
                    <w:r w:rsidRPr="0012609C">
                      <w:rPr>
                        <w:sz w:val="24"/>
                      </w:rPr>
                      <w:t xml:space="preserve"> </w:t>
                    </w:r>
                    <w:r w:rsidRPr="00F4118B">
                      <w:rPr>
                        <w:rFonts w:asciiTheme="minorHAnsi" w:hAnsiTheme="minorHAnsi"/>
                        <w:spacing w:val="-4"/>
                        <w:sz w:val="24"/>
                      </w:rPr>
                      <w:t>https://www.open.edu/openlearn/money-business/business-communication-writing-swot-analysis/content-section-0</w:t>
                    </w:r>
                  </w:p>
                </w:txbxContent>
              </v:textbox>
              <w10:wrap anchorx="page" anchory="page"/>
            </v:shape>
          </w:pict>
        </mc:Fallback>
      </mc:AlternateContent>
    </w:r>
    <w:r>
      <w:rPr>
        <w:noProof/>
        <w:sz w:val="20"/>
      </w:rPr>
      <w:drawing>
        <wp:anchor distT="0" distB="0" distL="0" distR="0" simplePos="0" relativeHeight="251659264" behindDoc="1" locked="0" layoutInCell="1" allowOverlap="1" wp14:anchorId="378B30D6" wp14:editId="71DD60AC">
          <wp:simplePos x="0" y="0"/>
          <wp:positionH relativeFrom="page">
            <wp:posOffset>5924550</wp:posOffset>
          </wp:positionH>
          <wp:positionV relativeFrom="page">
            <wp:posOffset>427862</wp:posOffset>
          </wp:positionV>
          <wp:extent cx="1025260" cy="16843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25260" cy="1684370"/>
                  </a:xfrm>
                  <a:prstGeom prst="rect">
                    <a:avLst/>
                  </a:prstGeom>
                </pic:spPr>
              </pic:pic>
            </a:graphicData>
          </a:graphic>
        </wp:anchor>
      </w:drawing>
    </w:r>
  </w:p>
  <w:p w14:paraId="6B832030" w14:textId="77777777" w:rsidR="00F4118B" w:rsidRDefault="00F411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8B"/>
    <w:rsid w:val="00157DF5"/>
    <w:rsid w:val="00325235"/>
    <w:rsid w:val="003D41CE"/>
    <w:rsid w:val="004A364D"/>
    <w:rsid w:val="00AF3B9D"/>
    <w:rsid w:val="00CB1DFE"/>
    <w:rsid w:val="00F41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5AAC"/>
  <w15:chartTrackingRefBased/>
  <w15:docId w15:val="{27052C6B-295F-45ED-8DB0-859876BD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8B"/>
    <w:pPr>
      <w:spacing w:after="0" w:line="240" w:lineRule="auto"/>
    </w:pPr>
    <w:rPr>
      <w:rFonts w:ascii="Arial" w:hAnsi="Arial"/>
      <w:kern w:val="0"/>
      <w:sz w:val="18"/>
      <w14:ligatures w14:val="none"/>
    </w:rPr>
  </w:style>
  <w:style w:type="paragraph" w:styleId="Heading1">
    <w:name w:val="heading 1"/>
    <w:basedOn w:val="Normal"/>
    <w:next w:val="Normal"/>
    <w:link w:val="Heading1Char"/>
    <w:uiPriority w:val="9"/>
    <w:qFormat/>
    <w:rsid w:val="00F411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411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411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118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4118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4118B"/>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4118B"/>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4118B"/>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4118B"/>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1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1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18B"/>
    <w:rPr>
      <w:rFonts w:eastAsiaTheme="majorEastAsia" w:cstheme="majorBidi"/>
      <w:color w:val="272727" w:themeColor="text1" w:themeTint="D8"/>
    </w:rPr>
  </w:style>
  <w:style w:type="paragraph" w:styleId="Title">
    <w:name w:val="Title"/>
    <w:basedOn w:val="Normal"/>
    <w:next w:val="Normal"/>
    <w:link w:val="TitleChar"/>
    <w:uiPriority w:val="10"/>
    <w:qFormat/>
    <w:rsid w:val="00F411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1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1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1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18B"/>
    <w:pPr>
      <w:spacing w:before="160" w:after="160" w:line="278" w:lineRule="auto"/>
      <w:jc w:val="center"/>
    </w:pPr>
    <w:rPr>
      <w:rFonts w:asciiTheme="minorHAnsi" w:hAnsiTheme="minorHAns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4118B"/>
    <w:rPr>
      <w:i/>
      <w:iCs/>
      <w:color w:val="404040" w:themeColor="text1" w:themeTint="BF"/>
    </w:rPr>
  </w:style>
  <w:style w:type="paragraph" w:styleId="ListParagraph">
    <w:name w:val="List Paragraph"/>
    <w:basedOn w:val="Normal"/>
    <w:uiPriority w:val="34"/>
    <w:qFormat/>
    <w:rsid w:val="00F4118B"/>
    <w:pPr>
      <w:spacing w:after="160" w:line="278" w:lineRule="auto"/>
      <w:ind w:left="720"/>
      <w:contextualSpacing/>
    </w:pPr>
    <w:rPr>
      <w:rFonts w:asciiTheme="minorHAnsi" w:hAnsiTheme="minorHAnsi"/>
      <w:kern w:val="2"/>
      <w:sz w:val="24"/>
      <w14:ligatures w14:val="standardContextual"/>
    </w:rPr>
  </w:style>
  <w:style w:type="character" w:styleId="IntenseEmphasis">
    <w:name w:val="Intense Emphasis"/>
    <w:basedOn w:val="DefaultParagraphFont"/>
    <w:uiPriority w:val="21"/>
    <w:qFormat/>
    <w:rsid w:val="00F4118B"/>
    <w:rPr>
      <w:i/>
      <w:iCs/>
      <w:color w:val="0F4761" w:themeColor="accent1" w:themeShade="BF"/>
    </w:rPr>
  </w:style>
  <w:style w:type="paragraph" w:styleId="IntenseQuote">
    <w:name w:val="Intense Quote"/>
    <w:basedOn w:val="Normal"/>
    <w:next w:val="Normal"/>
    <w:link w:val="IntenseQuoteChar"/>
    <w:uiPriority w:val="30"/>
    <w:qFormat/>
    <w:rsid w:val="00F411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4118B"/>
    <w:rPr>
      <w:i/>
      <w:iCs/>
      <w:color w:val="0F4761" w:themeColor="accent1" w:themeShade="BF"/>
    </w:rPr>
  </w:style>
  <w:style w:type="character" w:styleId="IntenseReference">
    <w:name w:val="Intense Reference"/>
    <w:basedOn w:val="DefaultParagraphFont"/>
    <w:uiPriority w:val="32"/>
    <w:qFormat/>
    <w:rsid w:val="00F4118B"/>
    <w:rPr>
      <w:b/>
      <w:bCs/>
      <w:smallCaps/>
      <w:color w:val="0F4761" w:themeColor="accent1" w:themeShade="BF"/>
      <w:spacing w:val="5"/>
    </w:rPr>
  </w:style>
  <w:style w:type="paragraph" w:styleId="Header">
    <w:name w:val="header"/>
    <w:basedOn w:val="Normal"/>
    <w:link w:val="HeaderChar"/>
    <w:uiPriority w:val="99"/>
    <w:unhideWhenUsed/>
    <w:rsid w:val="00F4118B"/>
    <w:pPr>
      <w:tabs>
        <w:tab w:val="center" w:pos="4513"/>
        <w:tab w:val="right" w:pos="9026"/>
      </w:tabs>
    </w:pPr>
    <w:rPr>
      <w:rFonts w:asciiTheme="minorHAnsi" w:hAnsiTheme="minorHAnsi"/>
      <w:kern w:val="2"/>
      <w:sz w:val="24"/>
      <w14:ligatures w14:val="standardContextual"/>
    </w:rPr>
  </w:style>
  <w:style w:type="character" w:customStyle="1" w:styleId="HeaderChar">
    <w:name w:val="Header Char"/>
    <w:basedOn w:val="DefaultParagraphFont"/>
    <w:link w:val="Header"/>
    <w:uiPriority w:val="99"/>
    <w:rsid w:val="00F4118B"/>
  </w:style>
  <w:style w:type="paragraph" w:styleId="Footer">
    <w:name w:val="footer"/>
    <w:basedOn w:val="Normal"/>
    <w:link w:val="FooterChar"/>
    <w:uiPriority w:val="99"/>
    <w:unhideWhenUsed/>
    <w:rsid w:val="00F4118B"/>
    <w:pPr>
      <w:tabs>
        <w:tab w:val="center" w:pos="4513"/>
        <w:tab w:val="right" w:pos="9026"/>
      </w:tabs>
    </w:pPr>
    <w:rPr>
      <w:rFonts w:asciiTheme="minorHAnsi" w:hAnsiTheme="minorHAnsi"/>
      <w:kern w:val="2"/>
      <w:sz w:val="24"/>
      <w14:ligatures w14:val="standardContextual"/>
    </w:rPr>
  </w:style>
  <w:style w:type="character" w:customStyle="1" w:styleId="FooterChar">
    <w:name w:val="Footer Char"/>
    <w:basedOn w:val="DefaultParagraphFont"/>
    <w:link w:val="Footer"/>
    <w:uiPriority w:val="99"/>
    <w:rsid w:val="00F4118B"/>
  </w:style>
  <w:style w:type="paragraph" w:styleId="BodyText">
    <w:name w:val="Body Text"/>
    <w:basedOn w:val="Normal"/>
    <w:link w:val="BodyTextChar"/>
    <w:uiPriority w:val="1"/>
    <w:qFormat/>
    <w:rsid w:val="00F4118B"/>
    <w:pPr>
      <w:widowControl w:val="0"/>
      <w:autoSpaceDE w:val="0"/>
      <w:autoSpaceDN w:val="0"/>
    </w:pPr>
    <w:rPr>
      <w:rFonts w:ascii="Poppins" w:eastAsia="Poppins" w:hAnsi="Poppins" w:cs="Poppins"/>
      <w:sz w:val="22"/>
      <w:szCs w:val="22"/>
      <w:lang w:val="en-US"/>
    </w:rPr>
  </w:style>
  <w:style w:type="character" w:customStyle="1" w:styleId="BodyTextChar">
    <w:name w:val="Body Text Char"/>
    <w:basedOn w:val="DefaultParagraphFont"/>
    <w:link w:val="BodyText"/>
    <w:uiPriority w:val="1"/>
    <w:rsid w:val="00F4118B"/>
    <w:rPr>
      <w:rFonts w:ascii="Poppins" w:eastAsia="Poppins" w:hAnsi="Poppins" w:cs="Poppins"/>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Alyssa.Lim</dc:creator>
  <cp:keywords/>
  <dc:description/>
  <cp:lastModifiedBy>Alyssa.Lim</cp:lastModifiedBy>
  <cp:revision>1</cp:revision>
  <dcterms:created xsi:type="dcterms:W3CDTF">2026-08-19T14:04:00Z</dcterms:created>
  <dcterms:modified xsi:type="dcterms:W3CDTF">2026-08-19T14:25:00Z</dcterms:modified>
</cp:coreProperties>
</file>