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F9B" w:rsidRDefault="00131867">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chool business manager: developing the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business manager: developing the ro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spacing w:line="240" w:lineRule="auto"/>
        <w:outlineLvl w:val="1"/>
        <w:divId w:val="1396200666"/>
        <w:rPr>
          <w:rFonts w:eastAsia="Times New Roman"/>
          <w:b/>
          <w:bCs/>
          <w:kern w:val="36"/>
        </w:rPr>
      </w:pPr>
      <w:r>
        <w:rPr>
          <w:rFonts w:eastAsia="Times New Roman"/>
          <w:b/>
          <w:bCs/>
          <w:kern w:val="36"/>
        </w:rPr>
        <w:lastRenderedPageBreak/>
        <w:t>TL_MANAGER</w:t>
      </w:r>
    </w:p>
    <w:p w:rsidR="009A5F9B" w:rsidRDefault="00131867">
      <w:pPr>
        <w:spacing w:before="384" w:beforeAutospacing="0" w:after="144" w:afterAutospacing="0" w:line="216" w:lineRule="atLeast"/>
        <w:outlineLvl w:val="2"/>
        <w:divId w:val="1396200666"/>
        <w:rPr>
          <w:rFonts w:eastAsia="Times New Roman"/>
          <w:b/>
          <w:bCs/>
          <w:sz w:val="48"/>
          <w:szCs w:val="48"/>
        </w:rPr>
      </w:pPr>
      <w:r>
        <w:rPr>
          <w:rFonts w:eastAsia="Times New Roman"/>
          <w:b/>
          <w:bCs/>
          <w:sz w:val="48"/>
          <w:szCs w:val="48"/>
        </w:rPr>
        <w:t>School business manager: developing the role</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divId w:val="1198591423"/>
        <w:rPr>
          <w:sz w:val="24"/>
          <w:szCs w:val="24"/>
        </w:rPr>
      </w:pPr>
      <w:r>
        <w:rPr>
          <w:rStyle w:val="Strong"/>
          <w:sz w:val="24"/>
          <w:szCs w:val="24"/>
        </w:rPr>
        <w:lastRenderedPageBreak/>
        <w:t>About this free course</w:t>
      </w:r>
    </w:p>
    <w:p w:rsidR="009A5F9B" w:rsidRDefault="00131867">
      <w:pPr>
        <w:divId w:val="1198591423"/>
        <w:rPr>
          <w:sz w:val="24"/>
          <w:szCs w:val="24"/>
        </w:rPr>
      </w:pPr>
      <w:r>
        <w:rPr>
          <w:sz w:val="24"/>
          <w:szCs w:val="24"/>
        </w:rPr>
        <w:t xml:space="preserve">Find out more about studying with The Open University by </w:t>
      </w:r>
      <w:hyperlink r:id="rId8" w:history="1">
        <w:r>
          <w:rPr>
            <w:rStyle w:val="Hyperlink"/>
            <w:sz w:val="24"/>
            <w:szCs w:val="24"/>
          </w:rPr>
          <w:t>visiting our online prospectus</w:t>
        </w:r>
      </w:hyperlink>
      <w:r>
        <w:rPr>
          <w:sz w:val="24"/>
          <w:szCs w:val="24"/>
        </w:rPr>
        <w:t xml:space="preserve">. </w:t>
      </w:r>
    </w:p>
    <w:p w:rsidR="009A5F9B" w:rsidRDefault="00131867">
      <w:pPr>
        <w:divId w:val="1198591423"/>
        <w:rPr>
          <w:sz w:val="24"/>
          <w:szCs w:val="24"/>
        </w:rPr>
      </w:pPr>
      <w:r>
        <w:rPr>
          <w:sz w:val="24"/>
          <w:szCs w:val="24"/>
        </w:rPr>
        <w:t xml:space="preserve">This version of the content may include video, images and interactive content that may not be optimised for your device. </w:t>
      </w:r>
    </w:p>
    <w:p w:rsidR="009A5F9B" w:rsidRDefault="00131867">
      <w:pPr>
        <w:divId w:val="1198591423"/>
        <w:rPr>
          <w:sz w:val="24"/>
          <w:szCs w:val="24"/>
        </w:rPr>
      </w:pPr>
      <w:r>
        <w:rPr>
          <w:sz w:val="24"/>
          <w:szCs w:val="24"/>
        </w:rPr>
        <w:t xml:space="preserve">You can experience this free course as it was originally designed on OpenLearn, the home of free learning from The Open University: </w:t>
      </w:r>
      <w:hyperlink r:id="rId9" w:history="1">
        <w:r>
          <w:rPr>
            <w:rStyle w:val="Hyperlink"/>
            <w:sz w:val="24"/>
            <w:szCs w:val="24"/>
          </w:rPr>
          <w:t>http://www.open.edu/openlearn/education/school-business-manager-developing-the-role/content-section-0</w:t>
        </w:r>
      </w:hyperlink>
      <w:r>
        <w:rPr>
          <w:sz w:val="24"/>
          <w:szCs w:val="24"/>
        </w:rPr>
        <w:t xml:space="preserve">. </w:t>
      </w:r>
    </w:p>
    <w:p w:rsidR="009A5F9B" w:rsidRDefault="00131867">
      <w:pPr>
        <w:divId w:val="1198591423"/>
        <w:rPr>
          <w:sz w:val="24"/>
          <w:szCs w:val="24"/>
        </w:rPr>
      </w:pPr>
      <w:r>
        <w:rPr>
          <w:sz w:val="24"/>
          <w:szCs w:val="24"/>
        </w:rPr>
        <w:t>There you’ll also be able to track your progress via your activity record, which you can use to demonstrate your learning.</w:t>
      </w:r>
    </w:p>
    <w:p w:rsidR="009A5F9B" w:rsidRDefault="00131867">
      <w:pPr>
        <w:divId w:val="1198591423"/>
        <w:rPr>
          <w:sz w:val="24"/>
          <w:szCs w:val="24"/>
        </w:rPr>
      </w:pPr>
      <w:r>
        <w:rPr>
          <w:sz w:val="24"/>
          <w:szCs w:val="24"/>
        </w:rPr>
        <w:t>Unless otherwise stated, copyright © 2016 The Open University, all rights reserved.</w:t>
      </w:r>
    </w:p>
    <w:p w:rsidR="009A5F9B" w:rsidRDefault="00131867">
      <w:pPr>
        <w:divId w:val="1198591423"/>
        <w:rPr>
          <w:sz w:val="24"/>
          <w:szCs w:val="24"/>
        </w:rPr>
      </w:pPr>
      <w:r>
        <w:rPr>
          <w:rStyle w:val="Strong"/>
          <w:sz w:val="24"/>
          <w:szCs w:val="24"/>
        </w:rPr>
        <w:t>Intellectual property</w:t>
      </w:r>
    </w:p>
    <w:p w:rsidR="009A5F9B" w:rsidRDefault="00131867">
      <w:pPr>
        <w:divId w:val="1198591423"/>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9A5F9B" w:rsidRDefault="00131867">
      <w:pPr>
        <w:divId w:val="1198591423"/>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9A5F9B" w:rsidRDefault="00131867">
      <w:pPr>
        <w:divId w:val="1198591423"/>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9A5F9B" w:rsidRDefault="00131867">
      <w:pPr>
        <w:divId w:val="1198591423"/>
        <w:rPr>
          <w:sz w:val="24"/>
          <w:szCs w:val="24"/>
        </w:rPr>
      </w:pPr>
      <w:r>
        <w:rPr>
          <w:sz w:val="24"/>
          <w:szCs w:val="24"/>
        </w:rPr>
        <w:t xml:space="preserve">When using the content you must attribute us (The Open University) (the OU) and any identified author in accordance with the terms of the Creative Commons Licence. </w:t>
      </w:r>
    </w:p>
    <w:p w:rsidR="009A5F9B" w:rsidRDefault="00131867">
      <w:pPr>
        <w:divId w:val="1198591423"/>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9A5F9B" w:rsidRDefault="00131867">
      <w:pPr>
        <w:divId w:val="1198591423"/>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9A5F9B" w:rsidRDefault="00131867">
      <w:pPr>
        <w:divId w:val="1198591423"/>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9A5F9B" w:rsidRDefault="00131867">
      <w:pPr>
        <w:divId w:val="1198591423"/>
        <w:rPr>
          <w:sz w:val="24"/>
          <w:szCs w:val="24"/>
        </w:rPr>
      </w:pPr>
      <w:r>
        <w:rPr>
          <w:sz w:val="24"/>
          <w:szCs w:val="24"/>
        </w:rPr>
        <w:t>Unauthorised use of any of the content may constitute a breach of the terms and conditions and/or intellectual property laws.</w:t>
      </w:r>
    </w:p>
    <w:p w:rsidR="009A5F9B" w:rsidRDefault="00131867">
      <w:pPr>
        <w:divId w:val="1198591423"/>
        <w:rPr>
          <w:sz w:val="24"/>
          <w:szCs w:val="24"/>
        </w:rPr>
      </w:pPr>
      <w:r>
        <w:rPr>
          <w:sz w:val="24"/>
          <w:szCs w:val="24"/>
        </w:rPr>
        <w:lastRenderedPageBreak/>
        <w:t>We reserve the right to alter, amend or bring to an end any terms and conditions provided here without notice.</w:t>
      </w:r>
    </w:p>
    <w:p w:rsidR="009A5F9B" w:rsidRDefault="00131867">
      <w:pPr>
        <w:divId w:val="1198591423"/>
        <w:rPr>
          <w:sz w:val="24"/>
          <w:szCs w:val="24"/>
        </w:rPr>
      </w:pPr>
      <w:r>
        <w:rPr>
          <w:sz w:val="24"/>
          <w:szCs w:val="24"/>
        </w:rPr>
        <w:t>All rights falling outside the terms of the Creative Commons licence are retained or controlled by The Open University.</w:t>
      </w:r>
    </w:p>
    <w:p w:rsidR="009A5F9B" w:rsidRDefault="00131867">
      <w:pPr>
        <w:divId w:val="1198591423"/>
        <w:rPr>
          <w:sz w:val="24"/>
          <w:szCs w:val="24"/>
        </w:rPr>
      </w:pPr>
      <w:r>
        <w:rPr>
          <w:sz w:val="24"/>
          <w:szCs w:val="24"/>
        </w:rPr>
        <w:t>Head of Intellectual Property, The Open University</w:t>
      </w:r>
    </w:p>
    <w:p w:rsidR="009A5F9B" w:rsidRDefault="00131867">
      <w:pPr>
        <w:divId w:val="1198591423"/>
        <w:rPr>
          <w:sz w:val="24"/>
          <w:szCs w:val="24"/>
        </w:rPr>
      </w:pPr>
      <w:r>
        <w:rPr>
          <w:sz w:val="24"/>
          <w:szCs w:val="24"/>
        </w:rPr>
        <w:t>978-1-4730-2003-0 (.kdl)</w:t>
      </w:r>
      <w:r>
        <w:rPr>
          <w:sz w:val="24"/>
          <w:szCs w:val="24"/>
        </w:rPr>
        <w:br/>
        <w:t xml:space="preserve">978-1-4730-1235-6 (.epub) </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1"/>
        <w:divId w:val="1955280631"/>
        <w:rPr>
          <w:rFonts w:eastAsia="Times New Roman"/>
        </w:rPr>
      </w:pPr>
      <w:r>
        <w:rPr>
          <w:rFonts w:eastAsia="Times New Roman"/>
        </w:rPr>
        <w:lastRenderedPageBreak/>
        <w:t>Contents</w:t>
      </w:r>
    </w:p>
    <w:p w:rsidR="009A5F9B" w:rsidRDefault="00976277">
      <w:pPr>
        <w:numPr>
          <w:ilvl w:val="0"/>
          <w:numId w:val="1"/>
        </w:numPr>
        <w:spacing w:before="96" w:beforeAutospacing="0" w:after="0" w:afterAutospacing="0"/>
        <w:ind w:left="1320"/>
        <w:divId w:val="1955280631"/>
        <w:rPr>
          <w:rFonts w:eastAsia="Times New Roman"/>
        </w:rPr>
      </w:pPr>
      <w:hyperlink w:anchor="Session1" w:history="1">
        <w:r w:rsidR="00131867">
          <w:rPr>
            <w:rStyle w:val="Hyperlink"/>
            <w:rFonts w:eastAsia="Times New Roman"/>
          </w:rPr>
          <w:t>Introduction</w:t>
        </w:r>
      </w:hyperlink>
    </w:p>
    <w:p w:rsidR="009A5F9B" w:rsidRDefault="00976277">
      <w:pPr>
        <w:numPr>
          <w:ilvl w:val="0"/>
          <w:numId w:val="1"/>
        </w:numPr>
        <w:spacing w:before="96" w:beforeAutospacing="0" w:after="0" w:afterAutospacing="0"/>
        <w:ind w:left="1320"/>
        <w:divId w:val="1955280631"/>
        <w:rPr>
          <w:rFonts w:eastAsia="Times New Roman"/>
        </w:rPr>
      </w:pPr>
      <w:hyperlink w:anchor="Session2" w:history="1">
        <w:r w:rsidR="00131867">
          <w:rPr>
            <w:rStyle w:val="Hyperlink"/>
            <w:rFonts w:eastAsia="Times New Roman"/>
          </w:rPr>
          <w:t>Learning outcomes</w:t>
        </w:r>
      </w:hyperlink>
    </w:p>
    <w:p w:rsidR="009A5F9B" w:rsidRDefault="00976277">
      <w:pPr>
        <w:numPr>
          <w:ilvl w:val="0"/>
          <w:numId w:val="1"/>
        </w:numPr>
        <w:spacing w:before="96" w:beforeAutospacing="0" w:after="0" w:afterAutospacing="0"/>
        <w:ind w:left="1320"/>
        <w:divId w:val="1955280631"/>
        <w:rPr>
          <w:rFonts w:eastAsia="Times New Roman"/>
        </w:rPr>
      </w:pPr>
      <w:hyperlink w:anchor="Session3" w:history="1">
        <w:r w:rsidR="00131867">
          <w:rPr>
            <w:rStyle w:val="Hyperlink"/>
            <w:rFonts w:eastAsia="Times New Roman"/>
          </w:rPr>
          <w:t>1 A revolution in schools</w:t>
        </w:r>
      </w:hyperlink>
    </w:p>
    <w:p w:rsidR="00976277" w:rsidRDefault="00976277">
      <w:pPr>
        <w:numPr>
          <w:ilvl w:val="0"/>
          <w:numId w:val="1"/>
        </w:numPr>
        <w:spacing w:before="96" w:beforeAutospacing="0" w:after="0" w:afterAutospacing="0"/>
        <w:ind w:left="1320"/>
        <w:divId w:val="1955280631"/>
        <w:rPr>
          <w:rFonts w:eastAsia="Times New Roman"/>
        </w:rPr>
      </w:pPr>
      <w:hyperlink w:anchor="Session4" w:history="1">
        <w:r w:rsidR="00131867">
          <w:rPr>
            <w:rStyle w:val="Hyperlink"/>
            <w:rFonts w:eastAsia="Times New Roman"/>
          </w:rPr>
          <w:t>2 How can you predict the future?</w:t>
        </w:r>
      </w:hyperlink>
    </w:p>
    <w:p w:rsidR="009A5F9B" w:rsidRDefault="00976277">
      <w:pPr>
        <w:numPr>
          <w:ilvl w:val="1"/>
          <w:numId w:val="1"/>
        </w:numPr>
        <w:spacing w:before="0" w:beforeAutospacing="0" w:after="96" w:afterAutospacing="0"/>
        <w:ind w:left="2040"/>
        <w:divId w:val="1955280631"/>
        <w:rPr>
          <w:rFonts w:eastAsia="Times New Roman"/>
        </w:rPr>
      </w:pPr>
      <w:hyperlink w:anchor="Session4_Section1" w:history="1">
        <w:r w:rsidR="00131867">
          <w:rPr>
            <w:rStyle w:val="Hyperlink"/>
            <w:rFonts w:eastAsia="Times New Roman"/>
          </w:rPr>
          <w:t>2.1 Looking forward</w:t>
        </w:r>
      </w:hyperlink>
    </w:p>
    <w:p w:rsidR="009A5F9B" w:rsidRDefault="00976277">
      <w:pPr>
        <w:numPr>
          <w:ilvl w:val="1"/>
          <w:numId w:val="1"/>
        </w:numPr>
        <w:spacing w:before="0" w:beforeAutospacing="0" w:after="96" w:afterAutospacing="0"/>
        <w:ind w:left="2040"/>
        <w:divId w:val="1955280631"/>
        <w:rPr>
          <w:rFonts w:eastAsia="Times New Roman"/>
        </w:rPr>
      </w:pPr>
      <w:hyperlink w:anchor="Session4_Section2" w:history="1">
        <w:r w:rsidR="00131867">
          <w:rPr>
            <w:rStyle w:val="Hyperlink"/>
            <w:rFonts w:eastAsia="Times New Roman"/>
          </w:rPr>
          <w:t>2.2 Analytical tools</w:t>
        </w:r>
      </w:hyperlink>
    </w:p>
    <w:p w:rsidR="00976277" w:rsidRDefault="00976277">
      <w:pPr>
        <w:numPr>
          <w:ilvl w:val="0"/>
          <w:numId w:val="1"/>
        </w:numPr>
        <w:spacing w:before="96" w:beforeAutospacing="0" w:after="0" w:afterAutospacing="0"/>
        <w:ind w:left="1320"/>
        <w:divId w:val="1955280631"/>
        <w:rPr>
          <w:rFonts w:eastAsia="Times New Roman"/>
        </w:rPr>
      </w:pPr>
      <w:hyperlink w:anchor="Session5" w:history="1">
        <w:r w:rsidR="00131867">
          <w:rPr>
            <w:rStyle w:val="Hyperlink"/>
            <w:rFonts w:eastAsia="Times New Roman"/>
          </w:rPr>
          <w:t>3 Extending services into the future</w:t>
        </w:r>
      </w:hyperlink>
    </w:p>
    <w:p w:rsidR="009A5F9B" w:rsidRDefault="00976277">
      <w:pPr>
        <w:numPr>
          <w:ilvl w:val="1"/>
          <w:numId w:val="1"/>
        </w:numPr>
        <w:spacing w:before="0" w:beforeAutospacing="0" w:after="96" w:afterAutospacing="0"/>
        <w:ind w:left="2040"/>
        <w:divId w:val="1955280631"/>
        <w:rPr>
          <w:rFonts w:eastAsia="Times New Roman"/>
        </w:rPr>
      </w:pPr>
      <w:hyperlink w:anchor="Session5_Section1" w:history="1">
        <w:r w:rsidR="00131867">
          <w:rPr>
            <w:rStyle w:val="Hyperlink"/>
            <w:rFonts w:eastAsia="Times New Roman"/>
          </w:rPr>
          <w:t>3.1 The Extended Schools initiative</w:t>
        </w:r>
      </w:hyperlink>
    </w:p>
    <w:p w:rsidR="009A5F9B" w:rsidRDefault="00976277">
      <w:pPr>
        <w:numPr>
          <w:ilvl w:val="1"/>
          <w:numId w:val="1"/>
        </w:numPr>
        <w:spacing w:before="0" w:beforeAutospacing="0" w:after="96" w:afterAutospacing="0"/>
        <w:ind w:left="2040"/>
        <w:divId w:val="1955280631"/>
        <w:rPr>
          <w:rFonts w:eastAsia="Times New Roman"/>
        </w:rPr>
      </w:pPr>
      <w:hyperlink w:anchor="Session5_Section2" w:history="1">
        <w:r w:rsidR="00131867">
          <w:rPr>
            <w:rStyle w:val="Hyperlink"/>
            <w:rFonts w:eastAsia="Times New Roman"/>
          </w:rPr>
          <w:t>3.2 The Every Child Matters agenda</w:t>
        </w:r>
      </w:hyperlink>
    </w:p>
    <w:p w:rsidR="009A5F9B" w:rsidRDefault="00976277">
      <w:pPr>
        <w:numPr>
          <w:ilvl w:val="1"/>
          <w:numId w:val="1"/>
        </w:numPr>
        <w:spacing w:before="0" w:beforeAutospacing="0" w:after="96" w:afterAutospacing="0"/>
        <w:ind w:left="2040"/>
        <w:divId w:val="1955280631"/>
        <w:rPr>
          <w:rFonts w:eastAsia="Times New Roman"/>
        </w:rPr>
      </w:pPr>
      <w:hyperlink w:anchor="Session5_Section3" w:history="1">
        <w:r w:rsidR="00131867">
          <w:rPr>
            <w:rStyle w:val="Hyperlink"/>
            <w:rFonts w:eastAsia="Times New Roman"/>
          </w:rPr>
          <w:t>3.3 Responding to these initiatives</w:t>
        </w:r>
      </w:hyperlink>
    </w:p>
    <w:p w:rsidR="00976277" w:rsidRDefault="00976277">
      <w:pPr>
        <w:numPr>
          <w:ilvl w:val="0"/>
          <w:numId w:val="1"/>
        </w:numPr>
        <w:spacing w:before="96" w:beforeAutospacing="0" w:after="0" w:afterAutospacing="0"/>
        <w:ind w:left="1320"/>
        <w:divId w:val="1955280631"/>
        <w:rPr>
          <w:rFonts w:eastAsia="Times New Roman"/>
        </w:rPr>
      </w:pPr>
      <w:hyperlink w:anchor="Session6" w:history="1">
        <w:r w:rsidR="00131867">
          <w:rPr>
            <w:rStyle w:val="Hyperlink"/>
            <w:rFonts w:eastAsia="Times New Roman"/>
          </w:rPr>
          <w:t>4 Putting plans into action</w:t>
        </w:r>
      </w:hyperlink>
    </w:p>
    <w:p w:rsidR="009A5F9B" w:rsidRDefault="00976277">
      <w:pPr>
        <w:numPr>
          <w:ilvl w:val="1"/>
          <w:numId w:val="1"/>
        </w:numPr>
        <w:spacing w:before="0" w:beforeAutospacing="0" w:after="96" w:afterAutospacing="0"/>
        <w:ind w:left="2040"/>
        <w:divId w:val="1955280631"/>
        <w:rPr>
          <w:rFonts w:eastAsia="Times New Roman"/>
        </w:rPr>
      </w:pPr>
      <w:hyperlink w:anchor="Session6_Section1" w:history="1">
        <w:r w:rsidR="00131867">
          <w:rPr>
            <w:rStyle w:val="Hyperlink"/>
            <w:rFonts w:eastAsia="Times New Roman"/>
          </w:rPr>
          <w:t>4.1 Where to find support</w:t>
        </w:r>
      </w:hyperlink>
    </w:p>
    <w:p w:rsidR="009A5F9B" w:rsidRDefault="00976277">
      <w:pPr>
        <w:numPr>
          <w:ilvl w:val="0"/>
          <w:numId w:val="1"/>
        </w:numPr>
        <w:spacing w:before="96" w:beforeAutospacing="0" w:after="0" w:afterAutospacing="0"/>
        <w:ind w:left="1320"/>
        <w:divId w:val="1955280631"/>
        <w:rPr>
          <w:rFonts w:eastAsia="Times New Roman"/>
        </w:rPr>
      </w:pPr>
      <w:hyperlink w:anchor="Session7" w:history="1">
        <w:r w:rsidR="00131867">
          <w:rPr>
            <w:rStyle w:val="Hyperlink"/>
            <w:rFonts w:eastAsia="Times New Roman"/>
          </w:rPr>
          <w:t>Conclusion</w:t>
        </w:r>
      </w:hyperlink>
    </w:p>
    <w:p w:rsidR="009A5F9B" w:rsidRDefault="00976277">
      <w:pPr>
        <w:numPr>
          <w:ilvl w:val="0"/>
          <w:numId w:val="1"/>
        </w:numPr>
        <w:spacing w:before="96" w:beforeAutospacing="0" w:after="0" w:afterAutospacing="0"/>
        <w:ind w:left="1320"/>
        <w:divId w:val="1955280631"/>
        <w:rPr>
          <w:rFonts w:eastAsia="Times New Roman"/>
        </w:rPr>
      </w:pPr>
      <w:hyperlink w:anchor="Session8" w:history="1">
        <w:r w:rsidR="00131867">
          <w:rPr>
            <w:rStyle w:val="Hyperlink"/>
            <w:rFonts w:eastAsia="Times New Roman"/>
          </w:rPr>
          <w:t>References</w:t>
        </w:r>
      </w:hyperlink>
    </w:p>
    <w:p w:rsidR="009A5F9B" w:rsidRDefault="00976277">
      <w:pPr>
        <w:numPr>
          <w:ilvl w:val="0"/>
          <w:numId w:val="1"/>
        </w:numPr>
        <w:spacing w:before="96" w:beforeAutospacing="0" w:after="0" w:afterAutospacing="0"/>
        <w:ind w:left="1320"/>
        <w:divId w:val="1955280631"/>
        <w:rPr>
          <w:rFonts w:eastAsia="Times New Roman"/>
        </w:rPr>
      </w:pPr>
      <w:hyperlink w:anchor="Session9" w:history="1">
        <w:r w:rsidR="00131867">
          <w:rPr>
            <w:rStyle w:val="Hyperlink"/>
            <w:rFonts w:eastAsia="Times New Roman"/>
          </w:rPr>
          <w:t>Acknowledgements</w:t>
        </w:r>
      </w:hyperlink>
    </w:p>
    <w:p w:rsidR="009A5F9B" w:rsidRDefault="00976277">
      <w:pPr>
        <w:numPr>
          <w:ilvl w:val="0"/>
          <w:numId w:val="1"/>
        </w:numPr>
        <w:spacing w:before="96" w:beforeAutospacing="0" w:after="0" w:afterAutospacing="0"/>
        <w:ind w:left="1320"/>
        <w:divId w:val="1955280631"/>
        <w:rPr>
          <w:rFonts w:eastAsia="Times New Roman"/>
        </w:rPr>
      </w:pPr>
      <w:hyperlink w:anchor="Descriptions1" w:history="1">
        <w:r w:rsidR="00131867">
          <w:rPr>
            <w:rStyle w:val="Hyperlink"/>
            <w:rFonts w:eastAsia="Times New Roman"/>
          </w:rPr>
          <w:t>Descriptions</w:t>
        </w:r>
      </w:hyperlink>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1255625254"/>
        <w:rPr>
          <w:rFonts w:eastAsia="Times New Roman"/>
        </w:rPr>
      </w:pPr>
      <w:bookmarkStart w:id="1" w:name="Session1"/>
      <w:bookmarkEnd w:id="1"/>
      <w:r>
        <w:rPr>
          <w:rFonts w:eastAsia="Times New Roman"/>
        </w:rPr>
        <w:lastRenderedPageBreak/>
        <w:t>Introduction</w:t>
      </w:r>
    </w:p>
    <w:p w:rsidR="009A5F9B" w:rsidRDefault="00131867">
      <w:pPr>
        <w:divId w:val="1255625254"/>
      </w:pPr>
      <w:r>
        <w:t xml:space="preserve">There is an ongoing ‘revolution’ in the running of UK state schools and this is making the position of the school business manager (or bursar) both significant and necessary. Government thinking, together with profound changes in society generally, will affect every institution both in terms of pedagogy and the physical environment, particularly technology and levels of security employed. </w:t>
      </w:r>
    </w:p>
    <w:p w:rsidR="009A5F9B" w:rsidRDefault="00131867">
      <w:pPr>
        <w:divId w:val="1255625254"/>
      </w:pPr>
      <w:r>
        <w:t xml:space="preserve">This course will look at how you – an existing or aspiring business manager – can work effectively to support school activities and stakeholders, and in particular how you can support and manage aspects of the change agenda in your school to improve teaching and learning outcomes. </w:t>
      </w:r>
    </w:p>
    <w:p w:rsidR="009A5F9B" w:rsidRDefault="00131867">
      <w:pPr>
        <w:divId w:val="1255625254"/>
      </w:pPr>
      <w:r>
        <w:t xml:space="preserve">Find out more about studying with The Open University by </w:t>
      </w:r>
      <w:hyperlink r:id="rId12" w:history="1">
        <w:r>
          <w:rPr>
            <w:rStyle w:val="Hyperlink"/>
          </w:rPr>
          <w:t>visiting our online prospectus</w:t>
        </w:r>
      </w:hyperlink>
      <w:r>
        <w:t xml:space="preserve">. </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2096440420"/>
        <w:rPr>
          <w:rFonts w:eastAsia="Times New Roman"/>
        </w:rPr>
      </w:pPr>
      <w:bookmarkStart w:id="2" w:name="Session2"/>
      <w:bookmarkEnd w:id="2"/>
      <w:r>
        <w:rPr>
          <w:rFonts w:eastAsia="Times New Roman"/>
        </w:rPr>
        <w:lastRenderedPageBreak/>
        <w:t>Learning outcomes</w:t>
      </w:r>
    </w:p>
    <w:p w:rsidR="009A5F9B" w:rsidRDefault="00131867">
      <w:pPr>
        <w:divId w:val="2096440420"/>
      </w:pPr>
      <w:r>
        <w:t>After studying this course, you should be able to:</w:t>
      </w:r>
    </w:p>
    <w:p w:rsidR="009A5F9B" w:rsidRDefault="00131867">
      <w:pPr>
        <w:numPr>
          <w:ilvl w:val="0"/>
          <w:numId w:val="2"/>
        </w:numPr>
        <w:ind w:left="780" w:right="780"/>
        <w:divId w:val="2096440420"/>
      </w:pPr>
      <w:r>
        <w:t>review a job description for a business manager that takes account of today's context</w:t>
      </w:r>
    </w:p>
    <w:p w:rsidR="009A5F9B" w:rsidRDefault="00131867">
      <w:pPr>
        <w:numPr>
          <w:ilvl w:val="0"/>
          <w:numId w:val="2"/>
        </w:numPr>
        <w:ind w:left="780" w:right="780"/>
        <w:divId w:val="2096440420"/>
      </w:pPr>
      <w:r>
        <w:t>understand how a business manager can support teaching and learning and all stakeholders</w:t>
      </w:r>
    </w:p>
    <w:p w:rsidR="009A5F9B" w:rsidRDefault="00131867">
      <w:pPr>
        <w:numPr>
          <w:ilvl w:val="0"/>
          <w:numId w:val="2"/>
        </w:numPr>
        <w:ind w:left="780" w:right="780"/>
        <w:divId w:val="2096440420"/>
      </w:pPr>
      <w:r>
        <w:t>understand and use a range of analytical tools</w:t>
      </w:r>
    </w:p>
    <w:p w:rsidR="009A5F9B" w:rsidRDefault="00131867">
      <w:pPr>
        <w:numPr>
          <w:ilvl w:val="0"/>
          <w:numId w:val="2"/>
        </w:numPr>
        <w:ind w:left="780" w:right="780"/>
        <w:divId w:val="2096440420"/>
      </w:pPr>
      <w:r>
        <w:t>apply these analytical tools to your school's situation, in particular responding to government agendas</w:t>
      </w:r>
    </w:p>
    <w:p w:rsidR="009A5F9B" w:rsidRDefault="00131867">
      <w:pPr>
        <w:numPr>
          <w:ilvl w:val="0"/>
          <w:numId w:val="2"/>
        </w:numPr>
        <w:ind w:left="780" w:right="780"/>
        <w:divId w:val="2096440420"/>
      </w:pPr>
      <w:r>
        <w:t>understand how benchmarking data can be used to compare and contrast expenditure and resource management.</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1534003740"/>
        <w:rPr>
          <w:rFonts w:eastAsia="Times New Roman"/>
        </w:rPr>
      </w:pPr>
      <w:bookmarkStart w:id="3" w:name="Session3"/>
      <w:bookmarkEnd w:id="3"/>
      <w:r>
        <w:rPr>
          <w:rFonts w:eastAsia="Times New Roman"/>
        </w:rPr>
        <w:lastRenderedPageBreak/>
        <w:t>1 A revolution in schools</w:t>
      </w:r>
    </w:p>
    <w:p w:rsidR="009A5F9B" w:rsidRDefault="00131867">
      <w:pPr>
        <w:divId w:val="1534003740"/>
      </w:pPr>
      <w:r>
        <w:t xml:space="preserve">The school we are in today will not be the school we are in tomorrow. This is especially apparent when the government's Extended Schools and Every Child Matters agendas for English schools are added to the mix, together with remodelling and the changes to the 14 – 19 phase. For details of the bursar's key role in this process visit Bursar's role in remodelling [accessed 26 January 2007]. </w:t>
      </w:r>
    </w:p>
    <w:p w:rsidR="009A5F9B" w:rsidRDefault="00131867">
      <w:pPr>
        <w:divId w:val="1534003740"/>
      </w:pPr>
      <w:r>
        <w:t xml:space="preserve">Admittedly, there is no ‘one size fits all’ business manager (or bursar) role. The position and responsibilities vary immensely between schools. So, to begin, turn to </w:t>
      </w:r>
      <w:hyperlink w:anchor="act001_001" w:history="1">
        <w:r>
          <w:rPr>
            <w:rStyle w:val="Hyperlink"/>
          </w:rPr>
          <w:t>Activity 1</w:t>
        </w:r>
      </w:hyperlink>
      <w:r>
        <w:t xml:space="preserve"> to assess where you are now. </w:t>
      </w:r>
    </w:p>
    <w:p w:rsidR="009A5F9B" w:rsidRDefault="00131867">
      <w:pPr>
        <w:divId w:val="1534003740"/>
      </w:pPr>
      <w:r>
        <w:rPr>
          <w:vanish/>
        </w:rPr>
        <w:t>Start of Activity</w:t>
      </w:r>
    </w:p>
    <w:p w:rsidR="009A5F9B" w:rsidRDefault="00131867">
      <w:pPr>
        <w:spacing w:before="240" w:beforeAutospacing="0" w:after="0" w:afterAutospacing="0" w:line="240" w:lineRule="auto"/>
        <w:ind w:left="240" w:right="240"/>
        <w:outlineLvl w:val="2"/>
        <w:divId w:val="826819454"/>
        <w:rPr>
          <w:rFonts w:eastAsia="Times New Roman"/>
          <w:b/>
          <w:bCs/>
          <w:sz w:val="36"/>
          <w:szCs w:val="36"/>
        </w:rPr>
      </w:pPr>
      <w:bookmarkStart w:id="4" w:name="Session3_Activity1"/>
      <w:bookmarkEnd w:id="4"/>
      <w:r>
        <w:rPr>
          <w:rFonts w:eastAsia="Times New Roman"/>
          <w:b/>
          <w:bCs/>
          <w:sz w:val="36"/>
          <w:szCs w:val="36"/>
        </w:rPr>
        <w:t>Activity 1</w:t>
      </w:r>
    </w:p>
    <w:p w:rsidR="009A5F9B" w:rsidRDefault="00131867">
      <w:pPr>
        <w:divId w:val="1596743035"/>
      </w:pPr>
      <w:r>
        <w:rPr>
          <w:vanish/>
        </w:rPr>
        <w:t>Start of Question</w:t>
      </w:r>
    </w:p>
    <w:p w:rsidR="009A5F9B" w:rsidRDefault="00131867">
      <w:pPr>
        <w:divId w:val="306252583"/>
      </w:pPr>
      <w:bookmarkStart w:id="5" w:name="Session3_Question1"/>
      <w:bookmarkEnd w:id="5"/>
      <w:r>
        <w:t>Compare your job description with the following resources, which can be found by clicking on the ‘view document’ links below:</w:t>
      </w:r>
    </w:p>
    <w:p w:rsidR="009A5F9B" w:rsidRDefault="00131867">
      <w:pPr>
        <w:numPr>
          <w:ilvl w:val="0"/>
          <w:numId w:val="3"/>
        </w:numPr>
        <w:ind w:left="780" w:right="780"/>
        <w:divId w:val="306252583"/>
      </w:pPr>
      <w:r>
        <w:t>My job description (course author)</w:t>
      </w:r>
    </w:p>
    <w:p w:rsidR="009A5F9B" w:rsidRDefault="00131867">
      <w:pPr>
        <w:numPr>
          <w:ilvl w:val="0"/>
          <w:numId w:val="3"/>
        </w:numPr>
        <w:ind w:left="780" w:right="780"/>
        <w:divId w:val="306252583"/>
      </w:pPr>
      <w:r>
        <w:t>The range of duties of business managers from O'Sullivan, Thody and Wood.</w:t>
      </w:r>
    </w:p>
    <w:p w:rsidR="009A5F9B" w:rsidRDefault="00131867">
      <w:pPr>
        <w:numPr>
          <w:ilvl w:val="0"/>
          <w:numId w:val="3"/>
        </w:numPr>
        <w:ind w:left="780" w:right="780"/>
        <w:divId w:val="306252583"/>
      </w:pPr>
      <w:r>
        <w:lastRenderedPageBreak/>
        <w:t xml:space="preserve">Suggested bursar basic functions from DfES (2004) </w:t>
      </w:r>
      <w:r>
        <w:rPr>
          <w:rStyle w:val="Emphasis"/>
        </w:rPr>
        <w:t>Looking for a Bursar</w:t>
      </w:r>
      <w:r>
        <w:t xml:space="preserve">. </w:t>
      </w:r>
    </w:p>
    <w:p w:rsidR="009A5F9B" w:rsidRDefault="00131867">
      <w:pPr>
        <w:numPr>
          <w:ilvl w:val="0"/>
          <w:numId w:val="3"/>
        </w:numPr>
        <w:ind w:left="780" w:right="780"/>
        <w:divId w:val="306252583"/>
      </w:pPr>
      <w:r>
        <w:t xml:space="preserve">You may also like to review the bursar modular job description from DfES (2004) </w:t>
      </w:r>
      <w:r>
        <w:rPr>
          <w:rStyle w:val="Emphasis"/>
        </w:rPr>
        <w:t>Looking for a Bursar</w:t>
      </w:r>
      <w:r>
        <w:t xml:space="preserve">. </w:t>
      </w:r>
    </w:p>
    <w:p w:rsidR="009A5F9B" w:rsidRDefault="00131867">
      <w:pPr>
        <w:divId w:val="306252583"/>
      </w:pPr>
      <w:r>
        <w:t>Click here to read a job description</w:t>
      </w:r>
    </w:p>
    <w:bookmarkStart w:id="6" w:name="Session3_InternalSection1"/>
    <w:bookmarkEnd w:id="6"/>
    <w:p w:rsidR="009A5F9B" w:rsidRDefault="00131867">
      <w:pPr>
        <w:divId w:val="330067718"/>
      </w:pPr>
      <w:r>
        <w:fldChar w:fldCharType="begin"/>
      </w:r>
      <w:r>
        <w:instrText xml:space="preserve"> HYPERLINK "https://www.open.edu/openlearn/ocw/mod/resource/view.php?id=27157" </w:instrText>
      </w:r>
      <w:r>
        <w:fldChar w:fldCharType="separate"/>
      </w:r>
      <w:r>
        <w:rPr>
          <w:rStyle w:val="Hyperlink"/>
        </w:rPr>
        <w:t>View document</w:t>
      </w:r>
      <w:r>
        <w:fldChar w:fldCharType="end"/>
      </w:r>
    </w:p>
    <w:p w:rsidR="009A5F9B" w:rsidRDefault="00131867">
      <w:pPr>
        <w:divId w:val="306252583"/>
      </w:pPr>
      <w:r>
        <w:t>Click here to read Bursars’ expected roles from O'Sullivan, Thody and Wood.</w:t>
      </w:r>
    </w:p>
    <w:bookmarkStart w:id="7" w:name="Session3_InternalSection2"/>
    <w:bookmarkEnd w:id="7"/>
    <w:p w:rsidR="009A5F9B" w:rsidRDefault="00131867">
      <w:pPr>
        <w:divId w:val="1397389198"/>
      </w:pPr>
      <w:r>
        <w:fldChar w:fldCharType="begin"/>
      </w:r>
      <w:r>
        <w:instrText xml:space="preserve"> HYPERLINK "https://www.open.edu/openlearn/ocw/mod/resource/view.php?id=27158" </w:instrText>
      </w:r>
      <w:r>
        <w:fldChar w:fldCharType="separate"/>
      </w:r>
      <w:r>
        <w:rPr>
          <w:rStyle w:val="Hyperlink"/>
        </w:rPr>
        <w:t>View document</w:t>
      </w:r>
      <w:r>
        <w:fldChar w:fldCharType="end"/>
      </w:r>
    </w:p>
    <w:p w:rsidR="009A5F9B" w:rsidRDefault="00131867">
      <w:pPr>
        <w:divId w:val="306252583"/>
      </w:pPr>
      <w:r>
        <w:t>Click here to read about the functions of a Bursar</w:t>
      </w:r>
    </w:p>
    <w:bookmarkStart w:id="8" w:name="Session3_InternalSection3"/>
    <w:bookmarkEnd w:id="8"/>
    <w:p w:rsidR="009A5F9B" w:rsidRDefault="00131867">
      <w:pPr>
        <w:divId w:val="947858968"/>
      </w:pPr>
      <w:r>
        <w:fldChar w:fldCharType="begin"/>
      </w:r>
      <w:r>
        <w:instrText xml:space="preserve"> HYPERLINK "https://www.open.edu/openlearn/ocw/mod/resource/view.php?id=27159" </w:instrText>
      </w:r>
      <w:r>
        <w:fldChar w:fldCharType="separate"/>
      </w:r>
      <w:r>
        <w:rPr>
          <w:rStyle w:val="Hyperlink"/>
        </w:rPr>
        <w:t>View document</w:t>
      </w:r>
      <w:r>
        <w:fldChar w:fldCharType="end"/>
      </w:r>
    </w:p>
    <w:p w:rsidR="009A5F9B" w:rsidRDefault="00131867">
      <w:pPr>
        <w:divId w:val="306252583"/>
      </w:pPr>
      <w:r>
        <w:t>Click here to read a job description for a Bursar</w:t>
      </w:r>
    </w:p>
    <w:bookmarkStart w:id="9" w:name="Session3_InternalSection4"/>
    <w:bookmarkEnd w:id="9"/>
    <w:p w:rsidR="009A5F9B" w:rsidRDefault="00131867">
      <w:pPr>
        <w:divId w:val="1777284281"/>
      </w:pPr>
      <w:r>
        <w:fldChar w:fldCharType="begin"/>
      </w:r>
      <w:r>
        <w:instrText xml:space="preserve"> HYPERLINK "https://www.open.edu/openlearn/ocw/mod/resource/view.php?id=27160" </w:instrText>
      </w:r>
      <w:r>
        <w:fldChar w:fldCharType="separate"/>
      </w:r>
      <w:r>
        <w:rPr>
          <w:rStyle w:val="Hyperlink"/>
        </w:rPr>
        <w:t>View document</w:t>
      </w:r>
      <w:r>
        <w:fldChar w:fldCharType="end"/>
      </w:r>
    </w:p>
    <w:p w:rsidR="009A5F9B" w:rsidRDefault="00131867">
      <w:pPr>
        <w:numPr>
          <w:ilvl w:val="0"/>
          <w:numId w:val="4"/>
        </w:numPr>
        <w:ind w:left="780" w:right="780"/>
        <w:divId w:val="306252583"/>
      </w:pPr>
      <w:r>
        <w:t>Are there any differences?</w:t>
      </w:r>
    </w:p>
    <w:p w:rsidR="009A5F9B" w:rsidRDefault="00131867">
      <w:pPr>
        <w:numPr>
          <w:ilvl w:val="0"/>
          <w:numId w:val="4"/>
        </w:numPr>
        <w:ind w:left="780" w:right="780"/>
        <w:divId w:val="306252583"/>
      </w:pPr>
      <w:r>
        <w:t>What would account for these?</w:t>
      </w:r>
    </w:p>
    <w:p w:rsidR="009A5F9B" w:rsidRDefault="00131867">
      <w:pPr>
        <w:numPr>
          <w:ilvl w:val="0"/>
          <w:numId w:val="4"/>
        </w:numPr>
        <w:ind w:left="780" w:right="780"/>
        <w:divId w:val="306252583"/>
      </w:pPr>
      <w:r>
        <w:t>Does your job description adequately reflect the strategic role and short-, medium- and longer-term objectives?</w:t>
      </w:r>
    </w:p>
    <w:p w:rsidR="009A5F9B" w:rsidRDefault="00131867">
      <w:pPr>
        <w:numPr>
          <w:ilvl w:val="0"/>
          <w:numId w:val="4"/>
        </w:numPr>
        <w:ind w:left="780" w:right="780"/>
        <w:divId w:val="306252583"/>
      </w:pPr>
      <w:r>
        <w:t>Is there a clear difference between responsibilities and specific accountabilities?</w:t>
      </w:r>
    </w:p>
    <w:p w:rsidR="009A5F9B" w:rsidRDefault="00131867">
      <w:pPr>
        <w:divId w:val="306252583"/>
      </w:pPr>
      <w:r>
        <w:lastRenderedPageBreak/>
        <w:t>Make notes on areas where you feel your job description may benefit from amendment.</w:t>
      </w:r>
    </w:p>
    <w:p w:rsidR="009A5F9B" w:rsidRDefault="00131867">
      <w:pPr>
        <w:divId w:val="306252583"/>
      </w:pPr>
      <w:r>
        <w:t>At the end of the course, you may wish to revisit your job description in light of the activities you have completed.</w:t>
      </w:r>
    </w:p>
    <w:p w:rsidR="009A5F9B" w:rsidRDefault="00131867">
      <w:pPr>
        <w:divId w:val="1596743035"/>
      </w:pPr>
      <w:r>
        <w:rPr>
          <w:vanish/>
        </w:rPr>
        <w:t>End of Question</w:t>
      </w:r>
    </w:p>
    <w:p w:rsidR="009A5F9B" w:rsidRDefault="00131867">
      <w:pPr>
        <w:divId w:val="1534003740"/>
      </w:pPr>
      <w:r>
        <w:rPr>
          <w:vanish/>
        </w:rPr>
        <w:t>End of Activity</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970132461"/>
        <w:rPr>
          <w:rFonts w:eastAsia="Times New Roman"/>
        </w:rPr>
      </w:pPr>
      <w:bookmarkStart w:id="10" w:name="Session4"/>
      <w:bookmarkEnd w:id="10"/>
      <w:r>
        <w:rPr>
          <w:rFonts w:eastAsia="Times New Roman"/>
        </w:rPr>
        <w:lastRenderedPageBreak/>
        <w:t>2 How can you predict the future?</w:t>
      </w:r>
    </w:p>
    <w:p w:rsidR="009A5F9B" w:rsidRDefault="00131867">
      <w:pPr>
        <w:pStyle w:val="Heading2"/>
        <w:divId w:val="961110976"/>
        <w:rPr>
          <w:rFonts w:eastAsia="Times New Roman"/>
        </w:rPr>
      </w:pPr>
      <w:bookmarkStart w:id="11" w:name="Session4_Section1"/>
      <w:bookmarkEnd w:id="11"/>
      <w:r>
        <w:rPr>
          <w:rFonts w:eastAsia="Times New Roman"/>
        </w:rPr>
        <w:t>2.1 Looking forward</w:t>
      </w:r>
    </w:p>
    <w:p w:rsidR="009A5F9B" w:rsidRDefault="00131867">
      <w:pPr>
        <w:divId w:val="961110976"/>
      </w:pPr>
      <w:r>
        <w:rPr>
          <w:vanish/>
        </w:rPr>
        <w:t>Start of Quote</w:t>
      </w:r>
    </w:p>
    <w:p w:rsidR="009A5F9B" w:rsidRDefault="00131867">
      <w:pPr>
        <w:ind w:left="240" w:right="240"/>
        <w:divId w:val="1658877912"/>
      </w:pPr>
      <w:bookmarkStart w:id="12" w:name="Session4_Quote1"/>
      <w:bookmarkEnd w:id="12"/>
      <w:r>
        <w:t xml:space="preserve">Because it is easy to explain things looking backwards, we think we can then predict them forwards. It doesn't work, as many economists know to their cost. The world keeps changing. It is one of the paradoxes of success that the things and the ways which got you where you are, are seldom the things to keep you there. If you think that they are, and that you know the way to the future because it is a continuation of where you've come from, you may well end up in Davy's Bar, with nothing left but a chance to drown your sorrows and reminisce about times past. </w:t>
      </w:r>
    </w:p>
    <w:p w:rsidR="009A5F9B" w:rsidRDefault="00131867">
      <w:pPr>
        <w:ind w:left="240" w:right="240"/>
        <w:divId w:val="1658877912"/>
      </w:pPr>
      <w:r>
        <w:t>Charles Handy, 1994</w:t>
      </w:r>
    </w:p>
    <w:p w:rsidR="009A5F9B" w:rsidRDefault="00131867">
      <w:pPr>
        <w:divId w:val="961110976"/>
      </w:pPr>
      <w:r>
        <w:rPr>
          <w:vanish/>
        </w:rPr>
        <w:t>End of Quote</w:t>
      </w:r>
    </w:p>
    <w:p w:rsidR="009A5F9B" w:rsidRDefault="00131867">
      <w:pPr>
        <w:divId w:val="961110976"/>
      </w:pPr>
      <w:r>
        <w:t>What tools can we use to help us provide an education that prepares our students for their future?</w:t>
      </w:r>
    </w:p>
    <w:p w:rsidR="009A5F9B" w:rsidRDefault="00131867">
      <w:pPr>
        <w:divId w:val="961110976"/>
      </w:pPr>
      <w:r>
        <w:t>Davies and Ellison have identified ten key re-engineering trends for schools, which are summarised below.</w:t>
      </w:r>
    </w:p>
    <w:p w:rsidR="009A5F9B" w:rsidRDefault="00131867">
      <w:pPr>
        <w:divId w:val="961110976"/>
      </w:pPr>
      <w:r>
        <w:rPr>
          <w:vanish/>
        </w:rPr>
        <w:t>Start of Figure</w:t>
      </w:r>
    </w:p>
    <w:p w:rsidR="009A5F9B" w:rsidRDefault="00131867">
      <w:pPr>
        <w:spacing w:before="240" w:beforeAutospacing="0" w:after="0" w:afterAutospacing="0" w:line="240" w:lineRule="auto"/>
        <w:divId w:val="1290167858"/>
        <w:rPr>
          <w:rFonts w:ascii="Times New Roman" w:eastAsia="Times New Roman" w:hAnsi="Times New Roman" w:cs="Times New Roman"/>
          <w:sz w:val="24"/>
          <w:szCs w:val="24"/>
        </w:rPr>
      </w:pPr>
      <w:bookmarkStart w:id="13" w:name="Session4_Figure1"/>
      <w:bookmarkEnd w:id="13"/>
      <w:r>
        <w:rPr>
          <w:rFonts w:ascii="Times New Roman" w:eastAsia="Times New Roman" w:hAnsi="Times New Roman" w:cs="Times New Roman"/>
          <w:noProof/>
          <w:sz w:val="24"/>
          <w:szCs w:val="24"/>
        </w:rPr>
        <w:lastRenderedPageBreak/>
        <w:drawing>
          <wp:inline distT="0" distB="0" distL="0" distR="0">
            <wp:extent cx="5080000" cy="3378200"/>
            <wp:effectExtent l="0" t="0" r="635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000" cy="3378200"/>
                    </a:xfrm>
                    <a:prstGeom prst="rect">
                      <a:avLst/>
                    </a:prstGeom>
                    <a:noFill/>
                    <a:ln>
                      <a:noFill/>
                    </a:ln>
                  </pic:spPr>
                </pic:pic>
              </a:graphicData>
            </a:graphic>
          </wp:inline>
        </w:drawing>
      </w:r>
    </w:p>
    <w:p w:rsidR="009A5F9B" w:rsidRDefault="00131867">
      <w:pPr>
        <w:pStyle w:val="Caption1"/>
        <w:spacing w:before="100" w:beforeAutospacing="1" w:after="100" w:afterAutospacing="1"/>
        <w:ind w:left="0" w:right="0"/>
        <w:divId w:val="851408353"/>
      </w:pPr>
      <w:r>
        <w:rPr>
          <w:rStyle w:val="Strong"/>
        </w:rPr>
        <w:t>Figure 1</w:t>
      </w:r>
      <w:r>
        <w:t xml:space="preserve"> Ten key re-engineering trends </w:t>
      </w:r>
    </w:p>
    <w:bookmarkStart w:id="14" w:name="View_Session4_Description1"/>
    <w:p w:rsidR="009A5F9B" w:rsidRDefault="00131867">
      <w:pPr>
        <w:pStyle w:val="navbutton"/>
        <w:divId w:val="851408353"/>
      </w:pPr>
      <w:r>
        <w:fldChar w:fldCharType="begin"/>
      </w:r>
      <w:r>
        <w:instrText xml:space="preserve"> HYPERLINK "" \l "Session4_Description1" </w:instrText>
      </w:r>
      <w:r>
        <w:fldChar w:fldCharType="separate"/>
      </w:r>
      <w:r>
        <w:rPr>
          <w:rStyle w:val="Hyperlink"/>
        </w:rPr>
        <w:t>View description - Figure 1 Ten key re-engineering trends</w:t>
      </w:r>
      <w:r>
        <w:fldChar w:fldCharType="end"/>
      </w:r>
      <w:bookmarkEnd w:id="14"/>
    </w:p>
    <w:p w:rsidR="009A5F9B" w:rsidRDefault="00131867">
      <w:pPr>
        <w:divId w:val="961110976"/>
      </w:pPr>
      <w:r>
        <w:rPr>
          <w:vanish/>
        </w:rPr>
        <w:t>End of Figure</w:t>
      </w:r>
    </w:p>
    <w:p w:rsidR="009A5F9B" w:rsidRDefault="00131867">
      <w:pPr>
        <w:divId w:val="961110976"/>
      </w:pPr>
      <w:r>
        <w:t xml:space="preserve">Many of these trends are beginning to show through already. Of course, these can be added to by each school as it sees fit. The contents of Every Child Matters, Extended Schools and workforce reform, for example, are found in the above-mentioned trends. Any one of these key trends can be analysed using a range of tools. </w:t>
      </w:r>
    </w:p>
    <w:p w:rsidR="009A5F9B" w:rsidRDefault="00131867">
      <w:pPr>
        <w:divId w:val="961110976"/>
      </w:pPr>
      <w:r>
        <w:t xml:space="preserve">Any meaningful analysis, however, must be part of a process – it cannot be done quickly or easily or as a ‘one-off’. In my own school, a ‘strategy group’ of members of the leadership team was </w:t>
      </w:r>
      <w:r>
        <w:lastRenderedPageBreak/>
        <w:t xml:space="preserve">set up to ‘think the unthinkable’. Davies and Ellison (1999) suggest setting up a ‘futures group’. Look at the document in which the two authors list a simple matrix to guide you by clicking on ‘view document’ below. </w:t>
      </w:r>
    </w:p>
    <w:p w:rsidR="009A5F9B" w:rsidRDefault="00131867">
      <w:pPr>
        <w:divId w:val="961110976"/>
      </w:pPr>
      <w:r>
        <w:t xml:space="preserve">Click on 'view document' below to read Futures Group Matrix </w:t>
      </w:r>
    </w:p>
    <w:bookmarkStart w:id="15" w:name="Session4_InternalSection1"/>
    <w:bookmarkEnd w:id="15"/>
    <w:p w:rsidR="009A5F9B" w:rsidRDefault="00131867">
      <w:pPr>
        <w:divId w:val="1608389289"/>
      </w:pPr>
      <w:r>
        <w:fldChar w:fldCharType="begin"/>
      </w:r>
      <w:r>
        <w:instrText xml:space="preserve"> HYPERLINK "https://www.open.edu/openlearn/ocw/mod/resource/view.php?id=27161" </w:instrText>
      </w:r>
      <w:r>
        <w:fldChar w:fldCharType="separate"/>
      </w:r>
      <w:r>
        <w:rPr>
          <w:rStyle w:val="Hyperlink"/>
        </w:rPr>
        <w:t>View document</w:t>
      </w:r>
      <w:r>
        <w:fldChar w:fldCharType="end"/>
      </w:r>
    </w:p>
    <w:p w:rsidR="009A5F9B" w:rsidRDefault="00131867">
      <w:pPr>
        <w:divId w:val="961110976"/>
      </w:pPr>
      <w:r>
        <w:t xml:space="preserve">Another useful tool in understanding the natural life cycle of an organisation is the Sigmoid curve, as described by Handy (1995). Read the explanation in the document below. </w:t>
      </w:r>
    </w:p>
    <w:p w:rsidR="009A5F9B" w:rsidRDefault="00131867">
      <w:pPr>
        <w:divId w:val="961110976"/>
      </w:pPr>
      <w:r>
        <w:t xml:space="preserve">Click on 'view document' below to read The Sigmoid Curve </w:t>
      </w:r>
    </w:p>
    <w:bookmarkStart w:id="16" w:name="Session4_InternalSection2"/>
    <w:bookmarkEnd w:id="16"/>
    <w:p w:rsidR="009A5F9B" w:rsidRDefault="00131867">
      <w:pPr>
        <w:divId w:val="2054497683"/>
      </w:pPr>
      <w:r>
        <w:fldChar w:fldCharType="begin"/>
      </w:r>
      <w:r>
        <w:instrText xml:space="preserve"> HYPERLINK "https://www.open.edu/openlearn/ocw/mod/resource/view.php?id=27162" </w:instrText>
      </w:r>
      <w:r>
        <w:fldChar w:fldCharType="separate"/>
      </w:r>
      <w:r>
        <w:rPr>
          <w:rStyle w:val="Hyperlink"/>
        </w:rPr>
        <w:t>View document</w:t>
      </w:r>
      <w:r>
        <w:fldChar w:fldCharType="end"/>
      </w:r>
    </w:p>
    <w:p w:rsidR="009A5F9B" w:rsidRDefault="00131867">
      <w:pPr>
        <w:divId w:val="961110976"/>
      </w:pPr>
      <w:r>
        <w:t>Now turn to Activity 2 to look more closely at Davies and Ellison's suggestions.</w:t>
      </w:r>
    </w:p>
    <w:p w:rsidR="009A5F9B" w:rsidRDefault="00131867">
      <w:pPr>
        <w:divId w:val="961110976"/>
      </w:pPr>
      <w:r>
        <w:rPr>
          <w:vanish/>
        </w:rPr>
        <w:t>Start of Activity</w:t>
      </w:r>
    </w:p>
    <w:p w:rsidR="009A5F9B" w:rsidRDefault="00131867">
      <w:pPr>
        <w:spacing w:before="240" w:beforeAutospacing="0" w:after="0" w:afterAutospacing="0" w:line="240" w:lineRule="auto"/>
        <w:ind w:left="240" w:right="240"/>
        <w:outlineLvl w:val="3"/>
        <w:divId w:val="126749171"/>
        <w:rPr>
          <w:rFonts w:eastAsia="Times New Roman"/>
          <w:b/>
          <w:bCs/>
          <w:sz w:val="36"/>
          <w:szCs w:val="36"/>
        </w:rPr>
      </w:pPr>
      <w:bookmarkStart w:id="17" w:name="Session4_Activity1"/>
      <w:bookmarkEnd w:id="17"/>
      <w:r>
        <w:rPr>
          <w:rFonts w:eastAsia="Times New Roman"/>
          <w:b/>
          <w:bCs/>
          <w:sz w:val="36"/>
          <w:szCs w:val="36"/>
        </w:rPr>
        <w:t>Activity 2</w:t>
      </w:r>
    </w:p>
    <w:p w:rsidR="009A5F9B" w:rsidRDefault="00131867">
      <w:pPr>
        <w:divId w:val="16931134"/>
      </w:pPr>
      <w:r>
        <w:rPr>
          <w:vanish/>
        </w:rPr>
        <w:t>Start of Question</w:t>
      </w:r>
    </w:p>
    <w:p w:rsidR="009A5F9B" w:rsidRDefault="00131867">
      <w:pPr>
        <w:divId w:val="1005476950"/>
      </w:pPr>
      <w:bookmarkStart w:id="18" w:name="Session4_Question1"/>
      <w:bookmarkEnd w:id="18"/>
      <w:r>
        <w:t xml:space="preserve">Preferably with colleagues, take any one of the trends identified by Davies and Ellison (or one of your own) and complete the matrix </w:t>
      </w:r>
      <w:r>
        <w:lastRenderedPageBreak/>
        <w:t xml:space="preserve">found at the end of the document called </w:t>
      </w:r>
      <w:r>
        <w:rPr>
          <w:rStyle w:val="Strong"/>
        </w:rPr>
        <w:t>Futures Group Matrix</w:t>
      </w:r>
      <w:r>
        <w:t xml:space="preserve"> (Click on ‘view document’ below). </w:t>
      </w:r>
    </w:p>
    <w:p w:rsidR="009A5F9B" w:rsidRDefault="00131867">
      <w:pPr>
        <w:divId w:val="1005476950"/>
      </w:pPr>
      <w:r>
        <w:t>Click here to access Futures Group Matrix</w:t>
      </w:r>
    </w:p>
    <w:bookmarkStart w:id="19" w:name="Session4_InternalSection3"/>
    <w:bookmarkEnd w:id="19"/>
    <w:p w:rsidR="009A5F9B" w:rsidRDefault="00131867">
      <w:pPr>
        <w:divId w:val="906454943"/>
      </w:pPr>
      <w:r>
        <w:fldChar w:fldCharType="begin"/>
      </w:r>
      <w:r>
        <w:instrText xml:space="preserve"> HYPERLINK "https://www.open.edu/openlearn/ocw/mod/resource/view.php?id=27161" </w:instrText>
      </w:r>
      <w:r>
        <w:fldChar w:fldCharType="separate"/>
      </w:r>
      <w:r>
        <w:rPr>
          <w:rStyle w:val="Hyperlink"/>
        </w:rPr>
        <w:t>View document</w:t>
      </w:r>
      <w:r>
        <w:fldChar w:fldCharType="end"/>
      </w:r>
    </w:p>
    <w:p w:rsidR="009A5F9B" w:rsidRDefault="00131867">
      <w:pPr>
        <w:numPr>
          <w:ilvl w:val="0"/>
          <w:numId w:val="5"/>
        </w:numPr>
        <w:ind w:left="780" w:right="780"/>
        <w:divId w:val="1005476950"/>
      </w:pPr>
      <w:r>
        <w:t>If possible, discuss your findings with senior colleagues.</w:t>
      </w:r>
    </w:p>
    <w:p w:rsidR="009A5F9B" w:rsidRDefault="00131867">
      <w:pPr>
        <w:numPr>
          <w:ilvl w:val="0"/>
          <w:numId w:val="5"/>
        </w:numPr>
        <w:ind w:left="780" w:right="780"/>
        <w:divId w:val="1005476950"/>
      </w:pPr>
      <w:r>
        <w:t>What implications do you see?</w:t>
      </w:r>
    </w:p>
    <w:p w:rsidR="009A5F9B" w:rsidRDefault="00131867">
      <w:pPr>
        <w:divId w:val="16931134"/>
      </w:pPr>
      <w:r>
        <w:rPr>
          <w:vanish/>
        </w:rPr>
        <w:t>End of Question</w:t>
      </w:r>
    </w:p>
    <w:p w:rsidR="009A5F9B" w:rsidRDefault="00131867">
      <w:pPr>
        <w:divId w:val="961110976"/>
      </w:pPr>
      <w:r>
        <w:rPr>
          <w:vanish/>
        </w:rPr>
        <w:t>End of Activity</w:t>
      </w:r>
    </w:p>
    <w:p w:rsidR="009A5F9B" w:rsidRDefault="00131867">
      <w:pPr>
        <w:pStyle w:val="Heading2"/>
        <w:divId w:val="1798717039"/>
        <w:rPr>
          <w:rFonts w:eastAsia="Times New Roman"/>
        </w:rPr>
      </w:pPr>
      <w:bookmarkStart w:id="20" w:name="Session4_Section2"/>
      <w:bookmarkEnd w:id="20"/>
      <w:r>
        <w:rPr>
          <w:rFonts w:eastAsia="Times New Roman"/>
        </w:rPr>
        <w:t>2.2 Analytical tools</w:t>
      </w:r>
    </w:p>
    <w:p w:rsidR="009A5F9B" w:rsidRDefault="00131867">
      <w:pPr>
        <w:divId w:val="1798717039"/>
      </w:pPr>
      <w:r>
        <w:t xml:space="preserve">To take matters forward, Davies and Ellison suggest the use of analytical tools to assist with practical target setting when data and information have been collected. They suggest some tools including ‘Boston Growth Matrix’ from the Boston Consulting Group and Little's ‘Lifecycle portfolio matrix’. </w:t>
      </w:r>
    </w:p>
    <w:p w:rsidR="009A5F9B" w:rsidRDefault="00131867">
      <w:pPr>
        <w:divId w:val="1798717039"/>
      </w:pPr>
      <w:r>
        <w:t xml:space="preserve">Perhaps most readers will be familiar with a SWOT analysis – strengths and weaknesses are usually internal while opportunities and threats are regarded as external factors. Davies and Ellison have modified this to include a macro approach and have included sub-categories to make the tool more sophisticated. </w:t>
      </w:r>
    </w:p>
    <w:p w:rsidR="009A5F9B" w:rsidRDefault="00131867">
      <w:pPr>
        <w:divId w:val="1798717039"/>
      </w:pPr>
      <w:r>
        <w:lastRenderedPageBreak/>
        <w:t xml:space="preserve">Explore this tool in </w:t>
      </w:r>
      <w:hyperlink w:anchor="act001_003" w:history="1">
        <w:r>
          <w:rPr>
            <w:rStyle w:val="Hyperlink"/>
          </w:rPr>
          <w:t>Activity 3</w:t>
        </w:r>
      </w:hyperlink>
      <w:r>
        <w:t xml:space="preserve"> now. </w:t>
      </w:r>
    </w:p>
    <w:p w:rsidR="009A5F9B" w:rsidRDefault="00131867">
      <w:pPr>
        <w:divId w:val="1798717039"/>
      </w:pPr>
      <w:r>
        <w:rPr>
          <w:vanish/>
        </w:rPr>
        <w:t>Start of Activity</w:t>
      </w:r>
    </w:p>
    <w:p w:rsidR="009A5F9B" w:rsidRDefault="00131867">
      <w:pPr>
        <w:spacing w:before="240" w:beforeAutospacing="0" w:after="0" w:afterAutospacing="0" w:line="240" w:lineRule="auto"/>
        <w:ind w:left="240" w:right="240"/>
        <w:outlineLvl w:val="3"/>
        <w:divId w:val="1959530312"/>
        <w:rPr>
          <w:rFonts w:eastAsia="Times New Roman"/>
          <w:b/>
          <w:bCs/>
          <w:sz w:val="36"/>
          <w:szCs w:val="36"/>
        </w:rPr>
      </w:pPr>
      <w:bookmarkStart w:id="21" w:name="Session4_Activity2"/>
      <w:bookmarkEnd w:id="21"/>
      <w:r>
        <w:rPr>
          <w:rFonts w:eastAsia="Times New Roman"/>
          <w:b/>
          <w:bCs/>
          <w:sz w:val="36"/>
          <w:szCs w:val="36"/>
        </w:rPr>
        <w:t>Activity 3</w:t>
      </w:r>
    </w:p>
    <w:p w:rsidR="009A5F9B" w:rsidRDefault="00131867">
      <w:pPr>
        <w:divId w:val="954992414"/>
      </w:pPr>
      <w:r>
        <w:rPr>
          <w:vanish/>
        </w:rPr>
        <w:t>Start of Question</w:t>
      </w:r>
    </w:p>
    <w:p w:rsidR="009A5F9B" w:rsidRDefault="00131867">
      <w:pPr>
        <w:divId w:val="1918241524"/>
      </w:pPr>
      <w:bookmarkStart w:id="22" w:name="Session4_Question2"/>
      <w:bookmarkEnd w:id="22"/>
      <w:r>
        <w:t xml:space="preserve">Look at the case study for Shrewbridge School by clicking on ‘view document’ below. Now, draw up your own macro SWOT using the template also under the ‘view document’ link below. Add any other sub-categories you feel are relevant. </w:t>
      </w:r>
    </w:p>
    <w:p w:rsidR="009A5F9B" w:rsidRDefault="00131867">
      <w:pPr>
        <w:divId w:val="1918241524"/>
      </w:pPr>
      <w:r>
        <w:t>Click here to read Shrewbridge School case study</w:t>
      </w:r>
    </w:p>
    <w:bookmarkStart w:id="23" w:name="Session4_InternalSection4"/>
    <w:bookmarkEnd w:id="23"/>
    <w:p w:rsidR="009A5F9B" w:rsidRDefault="00131867">
      <w:pPr>
        <w:divId w:val="1161121964"/>
      </w:pPr>
      <w:r>
        <w:fldChar w:fldCharType="begin"/>
      </w:r>
      <w:r>
        <w:instrText xml:space="preserve"> HYPERLINK "https://www.open.edu/openlearn/ocw/mod/resource/view.php?id=27163" </w:instrText>
      </w:r>
      <w:r>
        <w:fldChar w:fldCharType="separate"/>
      </w:r>
      <w:r>
        <w:rPr>
          <w:rStyle w:val="Hyperlink"/>
        </w:rPr>
        <w:t>View document</w:t>
      </w:r>
      <w:r>
        <w:fldChar w:fldCharType="end"/>
      </w:r>
    </w:p>
    <w:p w:rsidR="009A5F9B" w:rsidRDefault="00131867">
      <w:pPr>
        <w:divId w:val="1918241524"/>
      </w:pPr>
      <w:r>
        <w:t>Click here to read Building a macro SWOT for a school</w:t>
      </w:r>
    </w:p>
    <w:bookmarkStart w:id="24" w:name="Session4_InternalSection5"/>
    <w:bookmarkEnd w:id="24"/>
    <w:p w:rsidR="009A5F9B" w:rsidRDefault="00131867">
      <w:pPr>
        <w:divId w:val="1932397768"/>
      </w:pPr>
      <w:r>
        <w:fldChar w:fldCharType="begin"/>
      </w:r>
      <w:r>
        <w:instrText xml:space="preserve"> HYPERLINK "https://www.open.edu/openlearn/ocw/mod/resource/view.php?id=27164" </w:instrText>
      </w:r>
      <w:r>
        <w:fldChar w:fldCharType="separate"/>
      </w:r>
      <w:r>
        <w:rPr>
          <w:rStyle w:val="Hyperlink"/>
        </w:rPr>
        <w:t>View document</w:t>
      </w:r>
      <w:r>
        <w:fldChar w:fldCharType="end"/>
      </w:r>
    </w:p>
    <w:p w:rsidR="009A5F9B" w:rsidRDefault="00131867">
      <w:pPr>
        <w:divId w:val="1918241524"/>
      </w:pPr>
      <w:r>
        <w:t xml:space="preserve">This will help you identify what needs to be done. It would be good to do this in relation to, one such issue as, the Extended Schools agenda or workforce reform by talking to different groups within the school (such as governors, senior management team (SMT), middle leaders, parents, pupils). This would give you a school-wide overview and would probably generate valuable discussion! </w:t>
      </w:r>
    </w:p>
    <w:p w:rsidR="009A5F9B" w:rsidRDefault="00131867">
      <w:pPr>
        <w:divId w:val="954992414"/>
      </w:pPr>
      <w:r>
        <w:rPr>
          <w:vanish/>
        </w:rPr>
        <w:t>End of Question</w:t>
      </w:r>
    </w:p>
    <w:p w:rsidR="009A5F9B" w:rsidRDefault="00131867">
      <w:pPr>
        <w:divId w:val="1798717039"/>
      </w:pPr>
      <w:r>
        <w:rPr>
          <w:vanish/>
        </w:rPr>
        <w:lastRenderedPageBreak/>
        <w:t>End of Activity</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101074687"/>
        <w:rPr>
          <w:rFonts w:eastAsia="Times New Roman"/>
        </w:rPr>
      </w:pPr>
      <w:bookmarkStart w:id="25" w:name="Session5"/>
      <w:bookmarkEnd w:id="25"/>
      <w:r>
        <w:rPr>
          <w:rFonts w:eastAsia="Times New Roman"/>
        </w:rPr>
        <w:lastRenderedPageBreak/>
        <w:t>3 Extending services into the future</w:t>
      </w:r>
    </w:p>
    <w:p w:rsidR="009A5F9B" w:rsidRDefault="00131867">
      <w:pPr>
        <w:pStyle w:val="Heading2"/>
        <w:divId w:val="523203668"/>
        <w:rPr>
          <w:rFonts w:eastAsia="Times New Roman"/>
        </w:rPr>
      </w:pPr>
      <w:bookmarkStart w:id="26" w:name="Session5_Section1"/>
      <w:bookmarkEnd w:id="26"/>
      <w:r>
        <w:rPr>
          <w:rFonts w:eastAsia="Times New Roman"/>
        </w:rPr>
        <w:t>3.1 The Extended Schools initiative</w:t>
      </w:r>
    </w:p>
    <w:p w:rsidR="009A5F9B" w:rsidRDefault="00131867">
      <w:pPr>
        <w:divId w:val="523203668"/>
      </w:pPr>
      <w:r>
        <w:t xml:space="preserve">The last few years have seen a plethora of initiatives for English schools: two significant initiatives are ‘Extended Schools’ and the ‘Every child Matters’. What are the implications for a business manager? </w:t>
      </w:r>
    </w:p>
    <w:p w:rsidR="009A5F9B" w:rsidRDefault="00131867">
      <w:pPr>
        <w:divId w:val="523203668"/>
      </w:pPr>
      <w:r>
        <w:t xml:space="preserve">Government thinking places schools at the centre of local provision for a wide range of options, from health centres to full community facilities. These ‘extended schools’, as the government terms them, offer an opportunity for schools to contribute to and work more closely with their communities. </w:t>
      </w:r>
    </w:p>
    <w:p w:rsidR="009A5F9B" w:rsidRDefault="00131867">
      <w:pPr>
        <w:divId w:val="523203668"/>
      </w:pPr>
      <w:r>
        <w:t>Click on the links below:</w:t>
      </w:r>
    </w:p>
    <w:p w:rsidR="009A5F9B" w:rsidRDefault="00131867">
      <w:pPr>
        <w:divId w:val="523203668"/>
      </w:pPr>
      <w:r>
        <w:t>Extended Schools: providing opportunities and services for all and</w:t>
      </w:r>
    </w:p>
    <w:p w:rsidR="009A5F9B" w:rsidRDefault="00131867">
      <w:pPr>
        <w:divId w:val="523203668"/>
      </w:pPr>
      <w:r>
        <w:t>Extended schools: access to opportunities and services for all [accessed 26 January 2007]</w:t>
      </w:r>
    </w:p>
    <w:p w:rsidR="009A5F9B" w:rsidRDefault="00131867">
      <w:pPr>
        <w:divId w:val="523203668"/>
      </w:pPr>
      <w:r>
        <w:t>for more information on the services schools may be expected to provide.</w:t>
      </w:r>
    </w:p>
    <w:p w:rsidR="009A5F9B" w:rsidRDefault="00131867">
      <w:pPr>
        <w:divId w:val="523203668"/>
      </w:pPr>
      <w:r>
        <w:t xml:space="preserve">At my school, for example, our sports centre operates seven days a week. Its activities are summarised below, in a presentation to our governors: </w:t>
      </w:r>
    </w:p>
    <w:p w:rsidR="009A5F9B" w:rsidRDefault="00131867">
      <w:pPr>
        <w:divId w:val="523203668"/>
      </w:pPr>
      <w:r>
        <w:lastRenderedPageBreak/>
        <w:t>Click on 'view document' below to download King Edward VII Sports Centre Community Use Report for 2005</w:t>
      </w:r>
    </w:p>
    <w:bookmarkStart w:id="27" w:name="Session5_InternalSection1"/>
    <w:bookmarkEnd w:id="27"/>
    <w:p w:rsidR="009A5F9B" w:rsidRDefault="00131867">
      <w:pPr>
        <w:divId w:val="413553304"/>
      </w:pPr>
      <w:r>
        <w:fldChar w:fldCharType="begin"/>
      </w:r>
      <w:r>
        <w:instrText xml:space="preserve"> HYPERLINK "https://www.open.edu/openlearn/ocw/mod/resource/view.php?id=27165" </w:instrText>
      </w:r>
      <w:r>
        <w:fldChar w:fldCharType="separate"/>
      </w:r>
      <w:r>
        <w:rPr>
          <w:rStyle w:val="Hyperlink"/>
        </w:rPr>
        <w:t>View document</w:t>
      </w:r>
      <w:r>
        <w:fldChar w:fldCharType="end"/>
      </w:r>
    </w:p>
    <w:p w:rsidR="009A5F9B" w:rsidRDefault="00131867">
      <w:pPr>
        <w:pStyle w:val="Heading2"/>
        <w:divId w:val="56781912"/>
        <w:rPr>
          <w:rFonts w:eastAsia="Times New Roman"/>
        </w:rPr>
      </w:pPr>
      <w:bookmarkStart w:id="28" w:name="Session5_Section2"/>
      <w:bookmarkEnd w:id="28"/>
      <w:r>
        <w:rPr>
          <w:rFonts w:eastAsia="Times New Roman"/>
        </w:rPr>
        <w:t>3.2 The Every Child Matters agenda</w:t>
      </w:r>
    </w:p>
    <w:p w:rsidR="009A5F9B" w:rsidRDefault="00131867">
      <w:pPr>
        <w:divId w:val="56781912"/>
      </w:pPr>
      <w:r>
        <w:t xml:space="preserve">The government's vision for extended schools builds on the Every Child Matters (ECM) initiative. Click on the following links for more information Every Child Matters: Change for children in schools [accessed 26 January 2007]. It is founded on five outcomes: </w:t>
      </w:r>
    </w:p>
    <w:p w:rsidR="009A5F9B" w:rsidRDefault="00131867">
      <w:pPr>
        <w:numPr>
          <w:ilvl w:val="0"/>
          <w:numId w:val="6"/>
        </w:numPr>
        <w:ind w:left="780" w:right="780"/>
        <w:divId w:val="56781912"/>
      </w:pPr>
      <w:r>
        <w:t>Be healthy.</w:t>
      </w:r>
    </w:p>
    <w:p w:rsidR="009A5F9B" w:rsidRDefault="00131867">
      <w:pPr>
        <w:numPr>
          <w:ilvl w:val="0"/>
          <w:numId w:val="6"/>
        </w:numPr>
        <w:ind w:left="780" w:right="780"/>
        <w:divId w:val="56781912"/>
      </w:pPr>
      <w:r>
        <w:t>Be safe.</w:t>
      </w:r>
    </w:p>
    <w:p w:rsidR="009A5F9B" w:rsidRDefault="00131867">
      <w:pPr>
        <w:numPr>
          <w:ilvl w:val="0"/>
          <w:numId w:val="6"/>
        </w:numPr>
        <w:ind w:left="780" w:right="780"/>
        <w:divId w:val="56781912"/>
      </w:pPr>
      <w:r>
        <w:t>Enjoy and achieve.</w:t>
      </w:r>
    </w:p>
    <w:p w:rsidR="009A5F9B" w:rsidRDefault="00131867">
      <w:pPr>
        <w:numPr>
          <w:ilvl w:val="0"/>
          <w:numId w:val="6"/>
        </w:numPr>
        <w:ind w:left="780" w:right="780"/>
        <w:divId w:val="56781912"/>
      </w:pPr>
      <w:r>
        <w:t>Make a positive contribution (as a citizen).</w:t>
      </w:r>
    </w:p>
    <w:p w:rsidR="009A5F9B" w:rsidRDefault="00131867">
      <w:pPr>
        <w:numPr>
          <w:ilvl w:val="0"/>
          <w:numId w:val="6"/>
        </w:numPr>
        <w:ind w:left="780" w:right="780"/>
        <w:divId w:val="56781912"/>
      </w:pPr>
      <w:r>
        <w:t>Be employable.</w:t>
      </w:r>
    </w:p>
    <w:p w:rsidR="009A5F9B" w:rsidRDefault="00131867">
      <w:pPr>
        <w:divId w:val="56781912"/>
      </w:pPr>
      <w:r>
        <w:t>In moving towards these five outcomes, our school is conscious of the thinking that lies behind them, including:</w:t>
      </w:r>
    </w:p>
    <w:p w:rsidR="009A5F9B" w:rsidRDefault="00131867">
      <w:pPr>
        <w:numPr>
          <w:ilvl w:val="0"/>
          <w:numId w:val="7"/>
        </w:numPr>
        <w:ind w:left="780" w:right="780"/>
        <w:divId w:val="56781912"/>
      </w:pPr>
      <w:r>
        <w:t>Opportunities for students are not always equal.</w:t>
      </w:r>
    </w:p>
    <w:p w:rsidR="009A5F9B" w:rsidRDefault="00131867">
      <w:pPr>
        <w:numPr>
          <w:ilvl w:val="0"/>
          <w:numId w:val="7"/>
        </w:numPr>
        <w:ind w:left="780" w:right="780"/>
        <w:divId w:val="56781912"/>
      </w:pPr>
      <w:r>
        <w:t>Occasionally individuals ‘fall through’ the gap between agencies.</w:t>
      </w:r>
    </w:p>
    <w:p w:rsidR="009A5F9B" w:rsidRDefault="00131867">
      <w:pPr>
        <w:numPr>
          <w:ilvl w:val="0"/>
          <w:numId w:val="7"/>
        </w:numPr>
        <w:ind w:left="780" w:right="780"/>
        <w:divId w:val="56781912"/>
      </w:pPr>
      <w:r>
        <w:t>Inappropriate/abusive behaviour, including problems with drugs and alcohol.</w:t>
      </w:r>
    </w:p>
    <w:p w:rsidR="009A5F9B" w:rsidRDefault="00131867">
      <w:pPr>
        <w:numPr>
          <w:ilvl w:val="0"/>
          <w:numId w:val="7"/>
        </w:numPr>
        <w:ind w:left="780" w:right="780"/>
        <w:divId w:val="56781912"/>
      </w:pPr>
      <w:r>
        <w:t>Children ‘in need’ of specialist support and the difficulties that can arise in obtaining such support.</w:t>
      </w:r>
    </w:p>
    <w:p w:rsidR="009A5F9B" w:rsidRDefault="00131867">
      <w:pPr>
        <w:pStyle w:val="Heading2"/>
        <w:divId w:val="1339388542"/>
        <w:rPr>
          <w:rFonts w:eastAsia="Times New Roman"/>
        </w:rPr>
      </w:pPr>
      <w:bookmarkStart w:id="29" w:name="Session5_Section3"/>
      <w:bookmarkEnd w:id="29"/>
      <w:r>
        <w:rPr>
          <w:rFonts w:eastAsia="Times New Roman"/>
        </w:rPr>
        <w:lastRenderedPageBreak/>
        <w:t>3.3 Responding to these initiatives</w:t>
      </w:r>
    </w:p>
    <w:p w:rsidR="009A5F9B" w:rsidRDefault="00131867">
      <w:pPr>
        <w:divId w:val="1339388542"/>
      </w:pPr>
      <w:r>
        <w:t xml:space="preserve">A key implication of both initiatives is greater interagency working, which necessitates more engagement of school staff with other professionals. </w:t>
      </w:r>
    </w:p>
    <w:p w:rsidR="009A5F9B" w:rsidRDefault="00131867">
      <w:pPr>
        <w:divId w:val="1339388542"/>
      </w:pPr>
      <w:r>
        <w:t xml:space="preserve">The DfES notes in </w:t>
      </w:r>
      <w:r>
        <w:rPr>
          <w:rStyle w:val="Emphasis"/>
        </w:rPr>
        <w:t>Extended Schools: Providing Opportunities and Services for all</w:t>
      </w:r>
      <w:r>
        <w:t xml:space="preserve"> that schools will need to work in partnership with other groups and agencies to enable: </w:t>
      </w:r>
    </w:p>
    <w:p w:rsidR="009A5F9B" w:rsidRDefault="00131867">
      <w:pPr>
        <w:numPr>
          <w:ilvl w:val="0"/>
          <w:numId w:val="8"/>
        </w:numPr>
        <w:ind w:left="780" w:right="780"/>
        <w:divId w:val="1339388542"/>
      </w:pPr>
      <w:r>
        <w:t>more diverse activities that involve parents, community members and local groups;</w:t>
      </w:r>
    </w:p>
    <w:p w:rsidR="009A5F9B" w:rsidRDefault="00131867">
      <w:pPr>
        <w:numPr>
          <w:ilvl w:val="0"/>
          <w:numId w:val="8"/>
        </w:numPr>
        <w:ind w:left="780" w:right="780"/>
        <w:divId w:val="1339388542"/>
      </w:pPr>
      <w:r>
        <w:t>a ‘joined-up’ approach to local services by involving the local authority, local agencies and partnerships;</w:t>
      </w:r>
    </w:p>
    <w:p w:rsidR="009A5F9B" w:rsidRDefault="00131867">
      <w:pPr>
        <w:numPr>
          <w:ilvl w:val="0"/>
          <w:numId w:val="8"/>
        </w:numPr>
        <w:ind w:left="780" w:right="780"/>
        <w:divId w:val="1339388542"/>
      </w:pPr>
      <w:r>
        <w:t>services that require specialist skills, such as healthcare or social services;</w:t>
      </w:r>
    </w:p>
    <w:p w:rsidR="009A5F9B" w:rsidRDefault="00131867">
      <w:pPr>
        <w:numPr>
          <w:ilvl w:val="0"/>
          <w:numId w:val="8"/>
        </w:numPr>
        <w:ind w:left="780" w:right="780"/>
        <w:divId w:val="1339388542"/>
      </w:pPr>
      <w:r>
        <w:t>sustainable programmes where activities and services are not over-dependent on the skills and time of a few key staff;</w:t>
      </w:r>
    </w:p>
    <w:p w:rsidR="009A5F9B" w:rsidRDefault="00131867">
      <w:pPr>
        <w:numPr>
          <w:ilvl w:val="0"/>
          <w:numId w:val="8"/>
        </w:numPr>
        <w:ind w:left="780" w:right="780"/>
        <w:divId w:val="1339388542"/>
      </w:pPr>
      <w:r>
        <w:t>opportunities for services that have a different ethos from school activities and present themselves as ‘teacher-free’ zones.</w:t>
      </w:r>
    </w:p>
    <w:p w:rsidR="009A5F9B" w:rsidRDefault="00131867">
      <w:pPr>
        <w:divId w:val="1339388542"/>
      </w:pPr>
      <w:r>
        <w:t>Explore how your school is responding to one of these intiatives in Activity 4.</w:t>
      </w:r>
    </w:p>
    <w:p w:rsidR="009A5F9B" w:rsidRDefault="00131867">
      <w:pPr>
        <w:divId w:val="1339388542"/>
      </w:pPr>
      <w:r>
        <w:rPr>
          <w:vanish/>
        </w:rPr>
        <w:t>Start of Activity</w:t>
      </w:r>
    </w:p>
    <w:p w:rsidR="009A5F9B" w:rsidRDefault="00131867">
      <w:pPr>
        <w:spacing w:before="240" w:beforeAutospacing="0" w:after="0" w:afterAutospacing="0" w:line="240" w:lineRule="auto"/>
        <w:ind w:left="240" w:right="240"/>
        <w:outlineLvl w:val="3"/>
        <w:divId w:val="259609354"/>
        <w:rPr>
          <w:rFonts w:eastAsia="Times New Roman"/>
          <w:b/>
          <w:bCs/>
          <w:sz w:val="36"/>
          <w:szCs w:val="36"/>
        </w:rPr>
      </w:pPr>
      <w:bookmarkStart w:id="30" w:name="Session5_Activity1"/>
      <w:bookmarkEnd w:id="30"/>
      <w:r>
        <w:rPr>
          <w:rFonts w:eastAsia="Times New Roman"/>
          <w:b/>
          <w:bCs/>
          <w:sz w:val="36"/>
          <w:szCs w:val="36"/>
        </w:rPr>
        <w:lastRenderedPageBreak/>
        <w:t>Activity 4</w:t>
      </w:r>
    </w:p>
    <w:p w:rsidR="009A5F9B" w:rsidRDefault="00131867">
      <w:pPr>
        <w:divId w:val="469597384"/>
      </w:pPr>
      <w:r>
        <w:rPr>
          <w:vanish/>
        </w:rPr>
        <w:t>Start of Question</w:t>
      </w:r>
    </w:p>
    <w:p w:rsidR="009A5F9B" w:rsidRDefault="00131867">
      <w:pPr>
        <w:divId w:val="80954126"/>
      </w:pPr>
      <w:bookmarkStart w:id="31" w:name="Session5_Question1"/>
      <w:bookmarkEnd w:id="31"/>
      <w:r>
        <w:t xml:space="preserve">It is outside the scope of this course to suggest you draw up an action plan for implementing your school's response to the government's initiatives. There are , however, core questions that you can address: </w:t>
      </w:r>
    </w:p>
    <w:p w:rsidR="009A5F9B" w:rsidRDefault="00131867">
      <w:pPr>
        <w:numPr>
          <w:ilvl w:val="0"/>
          <w:numId w:val="9"/>
        </w:numPr>
        <w:ind w:left="780" w:right="780"/>
        <w:divId w:val="80954126"/>
      </w:pPr>
      <w:r>
        <w:t>What are you doing already?</w:t>
      </w:r>
    </w:p>
    <w:p w:rsidR="009A5F9B" w:rsidRDefault="00131867">
      <w:pPr>
        <w:numPr>
          <w:ilvl w:val="0"/>
          <w:numId w:val="9"/>
        </w:numPr>
        <w:ind w:left="780" w:right="780"/>
        <w:divId w:val="80954126"/>
      </w:pPr>
      <w:r>
        <w:t>What's possible?</w:t>
      </w:r>
    </w:p>
    <w:p w:rsidR="009A5F9B" w:rsidRDefault="00131867">
      <w:pPr>
        <w:numPr>
          <w:ilvl w:val="0"/>
          <w:numId w:val="9"/>
        </w:numPr>
        <w:ind w:left="780" w:right="780"/>
        <w:divId w:val="80954126"/>
      </w:pPr>
      <w:r>
        <w:t>What are your local community's needs?</w:t>
      </w:r>
    </w:p>
    <w:p w:rsidR="009A5F9B" w:rsidRDefault="00131867">
      <w:pPr>
        <w:numPr>
          <w:ilvl w:val="0"/>
          <w:numId w:val="9"/>
        </w:numPr>
        <w:ind w:left="780" w:right="780"/>
        <w:divId w:val="80954126"/>
      </w:pPr>
      <w:r>
        <w:t>Who needs to be consulted?</w:t>
      </w:r>
    </w:p>
    <w:p w:rsidR="009A5F9B" w:rsidRDefault="00131867">
      <w:pPr>
        <w:numPr>
          <w:ilvl w:val="0"/>
          <w:numId w:val="9"/>
        </w:numPr>
        <w:ind w:left="780" w:right="780"/>
        <w:divId w:val="80954126"/>
      </w:pPr>
      <w:r>
        <w:t>What agencies will you need to work with?</w:t>
      </w:r>
    </w:p>
    <w:p w:rsidR="009A5F9B" w:rsidRDefault="00131867">
      <w:pPr>
        <w:numPr>
          <w:ilvl w:val="0"/>
          <w:numId w:val="9"/>
        </w:numPr>
        <w:ind w:left="780" w:right="780"/>
        <w:divId w:val="80954126"/>
      </w:pPr>
      <w:r>
        <w:t>What funding is available?</w:t>
      </w:r>
    </w:p>
    <w:p w:rsidR="009A5F9B" w:rsidRDefault="00131867">
      <w:pPr>
        <w:numPr>
          <w:ilvl w:val="0"/>
          <w:numId w:val="9"/>
        </w:numPr>
        <w:ind w:left="780" w:right="780"/>
        <w:divId w:val="80954126"/>
      </w:pPr>
      <w:r>
        <w:t>What data will you need? Where can you get it?</w:t>
      </w:r>
    </w:p>
    <w:p w:rsidR="009A5F9B" w:rsidRDefault="00131867">
      <w:pPr>
        <w:divId w:val="80954126"/>
      </w:pPr>
      <w:r>
        <w:t xml:space="preserve">Using one of the analytical tools identified in Section 3, assess your school's response to the Extended School's initiative or any other pertinent initiative. Where does this leave you? </w:t>
      </w:r>
    </w:p>
    <w:p w:rsidR="009A5F9B" w:rsidRDefault="00131867">
      <w:pPr>
        <w:divId w:val="469597384"/>
      </w:pPr>
      <w:r>
        <w:rPr>
          <w:vanish/>
        </w:rPr>
        <w:t>End of Question</w:t>
      </w:r>
    </w:p>
    <w:p w:rsidR="009A5F9B" w:rsidRDefault="00131867">
      <w:pPr>
        <w:divId w:val="1339388542"/>
      </w:pPr>
      <w:r>
        <w:rPr>
          <w:vanish/>
        </w:rPr>
        <w:t>End of Activity</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1113985124"/>
        <w:rPr>
          <w:rFonts w:eastAsia="Times New Roman"/>
        </w:rPr>
      </w:pPr>
      <w:bookmarkStart w:id="32" w:name="Session6"/>
      <w:bookmarkEnd w:id="32"/>
      <w:r>
        <w:rPr>
          <w:rFonts w:eastAsia="Times New Roman"/>
        </w:rPr>
        <w:lastRenderedPageBreak/>
        <w:t>4 Putting plans into action</w:t>
      </w:r>
    </w:p>
    <w:p w:rsidR="009A5F9B" w:rsidRDefault="00131867">
      <w:pPr>
        <w:divId w:val="1113985124"/>
      </w:pPr>
      <w:r>
        <w:t xml:space="preserve">In part, the business manager can and should be an ‘educational resource manager’. By having someone who concentrates on areas such as administration, facilities management or human resources, it allows others to focus on teaching. </w:t>
      </w:r>
    </w:p>
    <w:p w:rsidR="009A5F9B" w:rsidRDefault="00131867">
      <w:pPr>
        <w:divId w:val="1113985124"/>
      </w:pPr>
      <w:r>
        <w:t xml:space="preserve">When I applied for the post of business and community manager, the advertisement specified that the successful candidate would have ‘an empathy and understanding of comprehensive education’. </w:t>
      </w:r>
    </w:p>
    <w:p w:rsidR="009A5F9B" w:rsidRDefault="00131867">
      <w:pPr>
        <w:divId w:val="1113985124"/>
      </w:pPr>
      <w:r>
        <w:t xml:space="preserve">The head explained after my appointment that he did not want someone from industry or commerce who ‘knew the cost of everything and the value of nothing’. Rather, he wanted someone who would fit with the ethos of the school, its staff, pupils and local community. </w:t>
      </w:r>
    </w:p>
    <w:p w:rsidR="009A5F9B" w:rsidRDefault="00131867">
      <w:pPr>
        <w:divId w:val="1113985124"/>
      </w:pPr>
      <w:r>
        <w:t xml:space="preserve">Crucially, the business manager should take part in, or at least be aware of, SMT deliberations regarding teaching and learning priorities – timetable and curriculum changes and other ‘big picture’ aspects of the school – in order that he/she can help ensure that the hidden work underpinning this ‘big picture’ is in place. For example, identifying timelines, financial resources, actions and activities for internal and external staff to ensure the correct classroom equipment, décor, ICT infrastructure etc. are in place in an effective, efficient, academic and timely manner. </w:t>
      </w:r>
    </w:p>
    <w:p w:rsidR="009A5F9B" w:rsidRDefault="00131867">
      <w:pPr>
        <w:divId w:val="1113985124"/>
      </w:pPr>
      <w:r>
        <w:lastRenderedPageBreak/>
        <w:t xml:space="preserve">Developments such as consistent financial reporting and other comparison methods can help you compare and contrast expenditure. Be warned, however, that it is essential to ask key questions – who, what, when, where, how and why – in relation to differences and similarities. </w:t>
      </w:r>
    </w:p>
    <w:p w:rsidR="009A5F9B" w:rsidRDefault="00131867">
      <w:pPr>
        <w:pStyle w:val="Heading2"/>
        <w:divId w:val="711272509"/>
        <w:rPr>
          <w:rFonts w:eastAsia="Times New Roman"/>
        </w:rPr>
      </w:pPr>
      <w:bookmarkStart w:id="33" w:name="Session6_Section1"/>
      <w:bookmarkEnd w:id="33"/>
      <w:r>
        <w:rPr>
          <w:rFonts w:eastAsia="Times New Roman"/>
        </w:rPr>
        <w:t>4.1 Where to find support</w:t>
      </w:r>
    </w:p>
    <w:p w:rsidR="009A5F9B" w:rsidRDefault="00131867">
      <w:pPr>
        <w:divId w:val="711272509"/>
      </w:pPr>
      <w:r>
        <w:t>There is a range of tools available to support you, including:</w:t>
      </w:r>
    </w:p>
    <w:p w:rsidR="009A5F9B" w:rsidRDefault="00131867">
      <w:pPr>
        <w:numPr>
          <w:ilvl w:val="0"/>
          <w:numId w:val="10"/>
        </w:numPr>
        <w:ind w:left="780" w:right="780"/>
        <w:divId w:val="711272509"/>
      </w:pPr>
      <w:r>
        <w:t xml:space="preserve">The DfES financial management standard [accessed 26 January 2007]. See especially the guidance on the role of bursar [accessed 26 January 2007]. </w:t>
      </w:r>
    </w:p>
    <w:p w:rsidR="009A5F9B" w:rsidRDefault="00131867">
      <w:pPr>
        <w:numPr>
          <w:ilvl w:val="0"/>
          <w:numId w:val="10"/>
        </w:numPr>
        <w:ind w:left="780" w:right="780"/>
        <w:divId w:val="711272509"/>
      </w:pPr>
      <w:r>
        <w:t>Teachernet school finances webpage [accessed 26 January 2007].</w:t>
      </w:r>
    </w:p>
    <w:p w:rsidR="009A5F9B" w:rsidRDefault="00131867">
      <w:pPr>
        <w:numPr>
          <w:ilvl w:val="0"/>
          <w:numId w:val="10"/>
        </w:numPr>
        <w:ind w:left="780" w:right="780"/>
        <w:divId w:val="711272509"/>
      </w:pPr>
      <w:r>
        <w:t>Schools Audit Commission [accessed 26 January 2007].</w:t>
      </w:r>
    </w:p>
    <w:p w:rsidR="009A5F9B" w:rsidRDefault="00131867">
      <w:pPr>
        <w:numPr>
          <w:ilvl w:val="0"/>
          <w:numId w:val="10"/>
        </w:numPr>
        <w:ind w:left="780" w:right="780"/>
        <w:divId w:val="711272509"/>
      </w:pPr>
      <w:r>
        <w:t>DfES Value for money [accessed 26 January 2007].</w:t>
      </w:r>
    </w:p>
    <w:p w:rsidR="009A5F9B" w:rsidRDefault="00131867">
      <w:pPr>
        <w:divId w:val="711272509"/>
      </w:pPr>
      <w:r>
        <w:t>Go to Activity 5 now to look at how you can support your leadership team's priorities.</w:t>
      </w:r>
    </w:p>
    <w:p w:rsidR="009A5F9B" w:rsidRDefault="00131867">
      <w:pPr>
        <w:divId w:val="711272509"/>
      </w:pPr>
      <w:r>
        <w:rPr>
          <w:vanish/>
        </w:rPr>
        <w:t>Start of Activity</w:t>
      </w:r>
    </w:p>
    <w:p w:rsidR="009A5F9B" w:rsidRDefault="00131867">
      <w:pPr>
        <w:spacing w:before="240" w:beforeAutospacing="0" w:after="0" w:afterAutospacing="0" w:line="240" w:lineRule="auto"/>
        <w:ind w:left="240" w:right="240"/>
        <w:outlineLvl w:val="3"/>
        <w:divId w:val="267739325"/>
        <w:rPr>
          <w:rFonts w:eastAsia="Times New Roman"/>
          <w:b/>
          <w:bCs/>
          <w:sz w:val="36"/>
          <w:szCs w:val="36"/>
        </w:rPr>
      </w:pPr>
      <w:bookmarkStart w:id="34" w:name="Session6_Activity1"/>
      <w:bookmarkEnd w:id="34"/>
      <w:r>
        <w:rPr>
          <w:rFonts w:eastAsia="Times New Roman"/>
          <w:b/>
          <w:bCs/>
          <w:sz w:val="36"/>
          <w:szCs w:val="36"/>
        </w:rPr>
        <w:t>Activity 5</w:t>
      </w:r>
    </w:p>
    <w:p w:rsidR="009A5F9B" w:rsidRDefault="00131867">
      <w:pPr>
        <w:divId w:val="731585422"/>
      </w:pPr>
      <w:r>
        <w:rPr>
          <w:vanish/>
        </w:rPr>
        <w:t>Start of Question</w:t>
      </w:r>
    </w:p>
    <w:p w:rsidR="009A5F9B" w:rsidRDefault="00131867">
      <w:pPr>
        <w:divId w:val="231233823"/>
      </w:pPr>
      <w:bookmarkStart w:id="35" w:name="Session6_Question1"/>
      <w:bookmarkEnd w:id="35"/>
      <w:r>
        <w:lastRenderedPageBreak/>
        <w:t xml:space="preserve">Look at the personal account of how my school developed a Campus Asset Management Plan by clicking on the ‘view document’ links below. This involved after campus-wide consultation and was approved by the head and governors. </w:t>
      </w:r>
    </w:p>
    <w:p w:rsidR="009A5F9B" w:rsidRDefault="00131867">
      <w:pPr>
        <w:divId w:val="231233823"/>
      </w:pPr>
      <w:r>
        <w:t>Click here to download an extract from CAMP</w:t>
      </w:r>
    </w:p>
    <w:bookmarkStart w:id="36" w:name="Session6_InternalSection1"/>
    <w:bookmarkEnd w:id="36"/>
    <w:p w:rsidR="009A5F9B" w:rsidRDefault="00131867">
      <w:pPr>
        <w:divId w:val="1731725947"/>
      </w:pPr>
      <w:r>
        <w:fldChar w:fldCharType="begin"/>
      </w:r>
      <w:r>
        <w:instrText xml:space="preserve"> HYPERLINK "https://www.open.edu/openlearn/ocw/mod/resource/view.php?id=27166" </w:instrText>
      </w:r>
      <w:r>
        <w:fldChar w:fldCharType="separate"/>
      </w:r>
      <w:r>
        <w:rPr>
          <w:rStyle w:val="Hyperlink"/>
        </w:rPr>
        <w:t>View document</w:t>
      </w:r>
      <w:r>
        <w:fldChar w:fldCharType="end"/>
      </w:r>
    </w:p>
    <w:p w:rsidR="009A5F9B" w:rsidRDefault="00131867">
      <w:pPr>
        <w:divId w:val="231233823"/>
      </w:pPr>
      <w:r>
        <w:t>Click here to download Development of the Campus Asset Management Plan</w:t>
      </w:r>
    </w:p>
    <w:bookmarkStart w:id="37" w:name="Session6_InternalSection2"/>
    <w:bookmarkEnd w:id="37"/>
    <w:p w:rsidR="009A5F9B" w:rsidRDefault="00131867">
      <w:pPr>
        <w:divId w:val="440876345"/>
      </w:pPr>
      <w:r>
        <w:fldChar w:fldCharType="begin"/>
      </w:r>
      <w:r>
        <w:instrText xml:space="preserve"> HYPERLINK "https://www.open.edu/openlearn/ocw/mod/resource/view.php?id=27167" </w:instrText>
      </w:r>
      <w:r>
        <w:fldChar w:fldCharType="separate"/>
      </w:r>
      <w:r>
        <w:rPr>
          <w:rStyle w:val="Hyperlink"/>
        </w:rPr>
        <w:t>View document</w:t>
      </w:r>
      <w:r>
        <w:fldChar w:fldCharType="end"/>
      </w:r>
    </w:p>
    <w:p w:rsidR="009A5F9B" w:rsidRDefault="00131867">
      <w:pPr>
        <w:divId w:val="231233823"/>
      </w:pPr>
      <w:r>
        <w:t>Take one of the issues identified in the CAMP that is also applicable to your school and map out how you identify:</w:t>
      </w:r>
    </w:p>
    <w:p w:rsidR="009A5F9B" w:rsidRDefault="00131867">
      <w:pPr>
        <w:numPr>
          <w:ilvl w:val="0"/>
          <w:numId w:val="11"/>
        </w:numPr>
        <w:ind w:left="780" w:right="780"/>
        <w:divId w:val="231233823"/>
      </w:pPr>
      <w:r>
        <w:t>budget considerations;</w:t>
      </w:r>
    </w:p>
    <w:p w:rsidR="009A5F9B" w:rsidRDefault="00131867">
      <w:pPr>
        <w:numPr>
          <w:ilvl w:val="0"/>
          <w:numId w:val="11"/>
        </w:numPr>
        <w:ind w:left="780" w:right="780"/>
        <w:divId w:val="231233823"/>
      </w:pPr>
      <w:r>
        <w:t>stakeholders' views;</w:t>
      </w:r>
    </w:p>
    <w:p w:rsidR="009A5F9B" w:rsidRDefault="00131867">
      <w:pPr>
        <w:numPr>
          <w:ilvl w:val="0"/>
          <w:numId w:val="11"/>
        </w:numPr>
        <w:ind w:left="780" w:right="780"/>
        <w:divId w:val="231233823"/>
      </w:pPr>
      <w:r>
        <w:t>scheduling implications;</w:t>
      </w:r>
    </w:p>
    <w:p w:rsidR="009A5F9B" w:rsidRDefault="00131867">
      <w:pPr>
        <w:numPr>
          <w:ilvl w:val="0"/>
          <w:numId w:val="11"/>
        </w:numPr>
        <w:ind w:left="780" w:right="780"/>
        <w:divId w:val="231233823"/>
      </w:pPr>
      <w:r>
        <w:t>leadership approval process.</w:t>
      </w:r>
    </w:p>
    <w:p w:rsidR="009A5F9B" w:rsidRDefault="00131867">
      <w:pPr>
        <w:divId w:val="231233823"/>
      </w:pPr>
      <w:r>
        <w:t>Sketch a plan of action for how you will gather the necessary information and views, detailing who, when and how.</w:t>
      </w:r>
    </w:p>
    <w:p w:rsidR="009A5F9B" w:rsidRDefault="00131867">
      <w:pPr>
        <w:divId w:val="731585422"/>
      </w:pPr>
      <w:r>
        <w:rPr>
          <w:vanish/>
        </w:rPr>
        <w:t>End of Question</w:t>
      </w:r>
    </w:p>
    <w:p w:rsidR="009A5F9B" w:rsidRDefault="00131867">
      <w:pPr>
        <w:divId w:val="711272509"/>
      </w:pPr>
      <w:r>
        <w:rPr>
          <w:vanish/>
        </w:rPr>
        <w:t>End of Activity</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9A5F9B" w:rsidRDefault="00131867">
      <w:pPr>
        <w:pStyle w:val="Heading2"/>
        <w:divId w:val="1590693525"/>
        <w:rPr>
          <w:rFonts w:eastAsia="Times New Roman"/>
        </w:rPr>
      </w:pPr>
      <w:bookmarkStart w:id="38" w:name="Session7"/>
      <w:bookmarkEnd w:id="38"/>
      <w:r>
        <w:rPr>
          <w:rFonts w:eastAsia="Times New Roman"/>
        </w:rPr>
        <w:lastRenderedPageBreak/>
        <w:t>Conclusion</w:t>
      </w:r>
    </w:p>
    <w:p w:rsidR="009A5F9B" w:rsidRDefault="00131867">
      <w:pPr>
        <w:divId w:val="1590693525"/>
      </w:pPr>
      <w:r>
        <w:t xml:space="preserve">I hope this course has made clearer what a business manager can do to impact positively on the school and its core function of teaching and learning as we move forward into a changing future. </w:t>
      </w:r>
    </w:p>
    <w:p w:rsidR="009A5F9B" w:rsidRDefault="00131867">
      <w:pPr>
        <w:divId w:val="1590693525"/>
      </w:pPr>
      <w:r>
        <w:t>You may now find it helpful to revisit your job description and the notes you made in Activity 1.</w:t>
      </w:r>
    </w:p>
    <w:p w:rsidR="009A5F9B" w:rsidRDefault="00131867">
      <w:pPr>
        <w:divId w:val="1590693525"/>
      </w:pPr>
      <w:r>
        <w:t xml:space="preserve">Equally, through some of the new developments that are taking place in society, the school itself will need business management in order to best position itself to help pupils, parents and communities. </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49772724"/>
        <w:rPr>
          <w:rFonts w:eastAsia="Times New Roman"/>
        </w:rPr>
      </w:pPr>
      <w:bookmarkStart w:id="39" w:name="Session8"/>
      <w:bookmarkEnd w:id="39"/>
      <w:r>
        <w:rPr>
          <w:rFonts w:eastAsia="Times New Roman"/>
        </w:rPr>
        <w:lastRenderedPageBreak/>
        <w:t>References</w:t>
      </w:r>
    </w:p>
    <w:p w:rsidR="009A5F9B" w:rsidRDefault="00131867">
      <w:pPr>
        <w:divId w:val="49772724"/>
      </w:pPr>
      <w:r>
        <w:t xml:space="preserve">Asimov, I., ‘In my Own View’ in ed. Beare, H. (2001), </w:t>
      </w:r>
      <w:r>
        <w:rPr>
          <w:rStyle w:val="Emphasis"/>
        </w:rPr>
        <w:t>The Encyclopedia of Science Fiction</w:t>
      </w:r>
      <w:r>
        <w:t xml:space="preserve">, Quoted from ‘Education, Technology and Change’ by Megan Blair (accessed on 22 September, 2005). </w:t>
      </w:r>
    </w:p>
    <w:p w:rsidR="009A5F9B" w:rsidRDefault="00131867">
      <w:pPr>
        <w:divId w:val="49772724"/>
      </w:pPr>
      <w:r>
        <w:t xml:space="preserve">http://www.cybertext.net.au/tct2002/disc_papers/organisation/blair.htm </w:t>
      </w:r>
    </w:p>
    <w:p w:rsidR="009A5F9B" w:rsidRDefault="00131867">
      <w:pPr>
        <w:divId w:val="49772724"/>
      </w:pPr>
      <w:r>
        <w:t>DfES (2002), Extended schools: providing opportunities and services for all, p. 6.</w:t>
      </w:r>
    </w:p>
    <w:p w:rsidR="009A5F9B" w:rsidRDefault="00131867">
      <w:pPr>
        <w:divId w:val="49772724"/>
      </w:pPr>
      <w:r>
        <w:t>DfES (2004), Looking for a Bursar, available for download.</w:t>
      </w:r>
    </w:p>
    <w:p w:rsidR="009A5F9B" w:rsidRDefault="00131867">
      <w:pPr>
        <w:divId w:val="49772724"/>
      </w:pPr>
      <w:r>
        <w:t xml:space="preserve">Handy, C. (1994), </w:t>
      </w:r>
      <w:r>
        <w:rPr>
          <w:rStyle w:val="Emphasis"/>
        </w:rPr>
        <w:t>The Empty Raincoat: Making Sense of the Future</w:t>
      </w:r>
      <w:r>
        <w:t xml:space="preserve">, Arrow Books, London, pp. 50–51. </w:t>
      </w:r>
    </w:p>
    <w:p w:rsidR="009A5F9B" w:rsidRDefault="00131867">
      <w:pPr>
        <w:divId w:val="49772724"/>
      </w:pPr>
      <w:r>
        <w:t xml:space="preserve">Kelly, R. (2005), quoted in DfES (2005), </w:t>
      </w:r>
      <w:r>
        <w:rPr>
          <w:rStyle w:val="Emphasis"/>
        </w:rPr>
        <w:t>Extended schools: providing opportunities and services for all</w:t>
      </w:r>
      <w:r>
        <w:t xml:space="preserve">. </w:t>
      </w:r>
    </w:p>
    <w:p w:rsidR="009A5F9B" w:rsidRDefault="00131867">
      <w:pPr>
        <w:divId w:val="49772724"/>
      </w:pPr>
      <w:r>
        <w:t xml:space="preserve">O'Sullivan, F., Thody, A. and Wood, E. (2000), </w:t>
      </w:r>
      <w:r>
        <w:rPr>
          <w:rStyle w:val="Emphasis"/>
        </w:rPr>
        <w:t>From Bursar to School Business Manager</w:t>
      </w:r>
      <w:r>
        <w:t xml:space="preserve">, Pearson, Harlow. </w:t>
      </w:r>
    </w:p>
    <w:p w:rsidR="009A5F9B" w:rsidRDefault="00131867">
      <w:pPr>
        <w:divId w:val="49772724"/>
      </w:pPr>
      <w:r>
        <w:rPr>
          <w:rStyle w:val="Strong"/>
        </w:rPr>
        <w:t>Further reading</w:t>
      </w:r>
    </w:p>
    <w:p w:rsidR="009A5F9B" w:rsidRDefault="00131867">
      <w:pPr>
        <w:divId w:val="49772724"/>
      </w:pPr>
      <w:r>
        <w:t>NCSL Bursar Development Programme</w:t>
      </w:r>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948901153"/>
        <w:rPr>
          <w:rFonts w:eastAsia="Times New Roman"/>
        </w:rPr>
      </w:pPr>
      <w:bookmarkStart w:id="40" w:name="Session9"/>
      <w:bookmarkEnd w:id="40"/>
      <w:r>
        <w:rPr>
          <w:rFonts w:eastAsia="Times New Roman"/>
        </w:rPr>
        <w:lastRenderedPageBreak/>
        <w:t>Acknowledgements</w:t>
      </w:r>
    </w:p>
    <w:p w:rsidR="009A5F9B" w:rsidRDefault="00131867">
      <w:pPr>
        <w:divId w:val="948901153"/>
      </w:pPr>
      <w:r>
        <w:t xml:space="preserve">Except for third party materials and otherwise stated (see </w:t>
      </w:r>
      <w:hyperlink r:id="rId14" w:history="1">
        <w:r>
          <w:rPr>
            <w:rStyle w:val="Hyperlink"/>
          </w:rPr>
          <w:t>terms and conditions</w:t>
        </w:r>
      </w:hyperlink>
      <w:r>
        <w:t xml:space="preserve">), this content is made available under a </w:t>
      </w:r>
      <w:hyperlink r:id="rId15" w:history="1">
        <w:r>
          <w:rPr>
            <w:rStyle w:val="Hyperlink"/>
          </w:rPr>
          <w:t>Creative Commons Attribution-NonCommercial-ShareAlike 4.0 Licence</w:t>
        </w:r>
      </w:hyperlink>
    </w:p>
    <w:p w:rsidR="009A5F9B" w:rsidRDefault="00131867">
      <w:pPr>
        <w:divId w:val="948901153"/>
      </w:pPr>
      <w:r>
        <w:t>Grateful acknowledgement is made to the following sources for permission to reproduce material in this course:</w:t>
      </w:r>
    </w:p>
    <w:p w:rsidR="009A5F9B" w:rsidRDefault="00131867">
      <w:pPr>
        <w:divId w:val="948901153"/>
      </w:pPr>
      <w:r>
        <w:t xml:space="preserve">Course image: </w:t>
      </w:r>
      <w:hyperlink r:id="rId16" w:history="1">
        <w:r>
          <w:rPr>
            <w:rStyle w:val="Hyperlink"/>
          </w:rPr>
          <w:t>BSFinHull</w:t>
        </w:r>
      </w:hyperlink>
      <w:r>
        <w:t xml:space="preserve"> in Flickr made available under </w:t>
      </w:r>
      <w:hyperlink r:id="rId17" w:history="1">
        <w:r>
          <w:rPr>
            <w:rStyle w:val="Hyperlink"/>
          </w:rPr>
          <w:t>Creative Commons Attribution-ShareAlike 2.0 Licence</w:t>
        </w:r>
      </w:hyperlink>
      <w:r>
        <w:t xml:space="preserve">. </w:t>
      </w:r>
    </w:p>
    <w:p w:rsidR="009A5F9B" w:rsidRDefault="00131867">
      <w:pPr>
        <w:divId w:val="948901153"/>
      </w:pPr>
      <w:r>
        <w:t xml:space="preserve">O’Sullivan, F. et al (2000) ‘Bursars’ expected roles: an overview’, From Bursar to School Business Manager, Pearson Education Ltd. </w:t>
      </w:r>
    </w:p>
    <w:p w:rsidR="009A5F9B" w:rsidRDefault="00131867">
      <w:pPr>
        <w:divId w:val="948901153"/>
      </w:pPr>
      <w:r>
        <w:t xml:space="preserve">DfES, (2004) Looking for a Bursar. Crown copyright material is reproduced under Class Licence Number C01W0000065 with the permission of the Controller if HMSO and the Queen’s Printer for Scotland </w:t>
      </w:r>
    </w:p>
    <w:p w:rsidR="009A5F9B" w:rsidRDefault="00131867">
      <w:pPr>
        <w:divId w:val="948901153"/>
      </w:pPr>
      <w:r>
        <w:t xml:space="preserve">(Various extracts) Davies, B. and Ellison, L. (1999) Strategic Direction and Development of the School, Routledge, Taylor &amp; Francis </w:t>
      </w:r>
    </w:p>
    <w:p w:rsidR="009A5F9B" w:rsidRDefault="00131867">
      <w:pPr>
        <w:divId w:val="948901153"/>
      </w:pPr>
      <w:r>
        <w:t>Handy, C (1995) ‘The Sigmoid Curve’, The Empty Raincoat: Making sense of the Future, Arrow Books, Random House</w:t>
      </w:r>
    </w:p>
    <w:p w:rsidR="009A5F9B" w:rsidRDefault="00131867">
      <w:pPr>
        <w:divId w:val="948901153"/>
      </w:pPr>
      <w:r>
        <w:t>Photo, screen 1: Copyright © 2005 JupiterImages.com</w:t>
      </w:r>
    </w:p>
    <w:p w:rsidR="009A5F9B" w:rsidRDefault="00131867">
      <w:pPr>
        <w:divId w:val="948901153"/>
      </w:pPr>
      <w:r>
        <w:lastRenderedPageBreak/>
        <w:t>Photo, screen 2: Courtesy of Specialist Schools Trust</w:t>
      </w:r>
    </w:p>
    <w:p w:rsidR="009A5F9B" w:rsidRDefault="00131867">
      <w:pPr>
        <w:divId w:val="948901153"/>
      </w:pPr>
      <w:r>
        <w:t>All other materials included in this course are derived from content originated at the Open University.</w:t>
      </w:r>
    </w:p>
    <w:p w:rsidR="009A5F9B" w:rsidRDefault="00131867">
      <w:pPr>
        <w:divId w:val="948901153"/>
      </w:pPr>
      <w:r>
        <w:t xml:space="preserve">Every effort has been made to contact copyright owners. If any have been inadvertently overlooked, the publishers will be pleased to make the necessary arrangements at the first opportunity. </w:t>
      </w:r>
    </w:p>
    <w:p w:rsidR="009A5F9B" w:rsidRDefault="00131867">
      <w:pPr>
        <w:divId w:val="948901153"/>
      </w:pPr>
      <w:r>
        <w:rPr>
          <w:rStyle w:val="Strong"/>
        </w:rPr>
        <w:t>Don't miss out:</w:t>
      </w:r>
    </w:p>
    <w:p w:rsidR="009A5F9B" w:rsidRDefault="00131867">
      <w:pPr>
        <w:divId w:val="948901153"/>
      </w:pPr>
      <w:r>
        <w:t xml:space="preserve">If reading this text has inspired you to learn more, you may be interested in joining the millions of people who discover our free learning resources and qualifications by visiting The Open University - </w:t>
      </w:r>
      <w:hyperlink r:id="rId18" w:history="1">
        <w:r>
          <w:rPr>
            <w:rStyle w:val="Hyperlink"/>
          </w:rPr>
          <w:t>www.open.edu/openlearn/free-courses</w:t>
        </w:r>
      </w:hyperlink>
    </w:p>
    <w:p w:rsidR="009A5F9B" w:rsidRDefault="0097627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A5F9B" w:rsidRDefault="00131867">
      <w:pPr>
        <w:pStyle w:val="Heading2"/>
        <w:divId w:val="1183326085"/>
        <w:rPr>
          <w:rFonts w:eastAsia="Times New Roman"/>
        </w:rPr>
      </w:pPr>
      <w:bookmarkStart w:id="41" w:name="Descriptions1"/>
      <w:bookmarkEnd w:id="41"/>
      <w:r>
        <w:rPr>
          <w:rFonts w:eastAsia="Times New Roman"/>
        </w:rPr>
        <w:lastRenderedPageBreak/>
        <w:t>Descriptions</w:t>
      </w:r>
    </w:p>
    <w:p w:rsidR="009A5F9B" w:rsidRDefault="00131867">
      <w:pPr>
        <w:pStyle w:val="Heading3"/>
        <w:divId w:val="495651255"/>
        <w:rPr>
          <w:rFonts w:eastAsia="Times New Roman"/>
        </w:rPr>
      </w:pPr>
      <w:bookmarkStart w:id="42" w:name="Session4_Description1"/>
      <w:bookmarkEnd w:id="42"/>
      <w:r>
        <w:rPr>
          <w:rFonts w:eastAsia="Times New Roman"/>
        </w:rPr>
        <w:t>Figure 1 Ten key re-engineering trends</w:t>
      </w:r>
    </w:p>
    <w:p w:rsidR="009A5F9B" w:rsidRDefault="00131867">
      <w:pPr>
        <w:spacing w:before="0" w:beforeAutospacing="0" w:after="0" w:afterAutospacing="0" w:line="240" w:lineRule="auto"/>
        <w:divId w:val="4956512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figure displays a list of Davies and Ellison’s ten key re-engineering trends, which are: organisation of the school year and school day; technology and its impact on learning and schools; staffing; the nature of the curriciulum; different types of schools; developing a learning community rather than a school; how teachers facilitate a learning day; staff skills and competencies; resourcing education; equity issues. </w:t>
      </w:r>
    </w:p>
    <w:bookmarkStart w:id="43" w:name="Back_To_Session4_Figure1"/>
    <w:p w:rsidR="00976277" w:rsidRDefault="00131867">
      <w:pPr>
        <w:pStyle w:val="NormalWeb"/>
        <w:divId w:val="495651255"/>
      </w:pPr>
      <w:r>
        <w:fldChar w:fldCharType="begin"/>
      </w:r>
      <w:r>
        <w:instrText xml:space="preserve"> HYPERLINK "" \l "Session4_Figure1" </w:instrText>
      </w:r>
      <w:r>
        <w:fldChar w:fldCharType="separate"/>
      </w:r>
      <w:r>
        <w:rPr>
          <w:rStyle w:val="Hyperlink"/>
        </w:rPr>
        <w:t>Back to - Figure 1 Ten key re-engineering trends</w:t>
      </w:r>
      <w:r>
        <w:fldChar w:fldCharType="end"/>
      </w:r>
      <w:bookmarkEnd w:id="43"/>
    </w:p>
    <w:p w:rsidR="009A5F9B" w:rsidRDefault="009A5F9B">
      <w:pPr>
        <w:spacing w:before="0" w:beforeAutospacing="0" w:after="0" w:afterAutospacing="0" w:line="240" w:lineRule="auto"/>
        <w:divId w:val="1183326085"/>
        <w:rPr>
          <w:rFonts w:ascii="Times New Roman" w:eastAsia="Times New Roman" w:hAnsi="Times New Roman" w:cs="Times New Roman"/>
          <w:sz w:val="24"/>
          <w:szCs w:val="24"/>
        </w:rPr>
      </w:pPr>
    </w:p>
    <w:sectPr w:rsidR="009A5F9B" w:rsidSect="00976277">
      <w:headerReference w:type="default" r:id="rId19"/>
      <w:footerReference w:type="default" r:id="rId2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277" w:rsidRDefault="00976277" w:rsidP="00976277">
      <w:pPr>
        <w:spacing w:before="0" w:after="0" w:line="240" w:lineRule="auto"/>
      </w:pPr>
      <w:r>
        <w:separator/>
      </w:r>
    </w:p>
  </w:endnote>
  <w:endnote w:type="continuationSeparator" w:id="0">
    <w:p w:rsidR="00976277" w:rsidRDefault="00976277" w:rsidP="009762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277" w:rsidRPr="00976277" w:rsidRDefault="00976277" w:rsidP="00976277">
    <w:pPr>
      <w:pStyle w:val="Footer"/>
      <w:pBdr>
        <w:top w:val="single" w:sz="4" w:space="1" w:color="auto"/>
      </w:pBdr>
      <w:rPr>
        <w:sz w:val="20"/>
      </w:rPr>
    </w:pPr>
    <w:r w:rsidRPr="00976277">
      <w:rPr>
        <w:sz w:val="20"/>
      </w:rPr>
      <w:t xml:space="preserve">Page </w:t>
    </w:r>
    <w:r w:rsidRPr="00976277">
      <w:rPr>
        <w:sz w:val="20"/>
      </w:rPr>
      <w:fldChar w:fldCharType="begin"/>
    </w:r>
    <w:r w:rsidRPr="00976277">
      <w:rPr>
        <w:sz w:val="20"/>
      </w:rPr>
      <w:instrText xml:space="preserve"> Page \* MERGEFORMAT </w:instrText>
    </w:r>
    <w:r w:rsidRPr="00976277">
      <w:rPr>
        <w:sz w:val="20"/>
      </w:rPr>
      <w:fldChar w:fldCharType="separate"/>
    </w:r>
    <w:r w:rsidRPr="00976277">
      <w:rPr>
        <w:noProof/>
        <w:sz w:val="20"/>
      </w:rPr>
      <w:t>16</w:t>
    </w:r>
    <w:r w:rsidRPr="00976277">
      <w:rPr>
        <w:sz w:val="20"/>
      </w:rPr>
      <w:fldChar w:fldCharType="end"/>
    </w:r>
    <w:r w:rsidRPr="00976277">
      <w:rPr>
        <w:sz w:val="20"/>
      </w:rPr>
      <w:t xml:space="preserve"> of </w:t>
    </w:r>
    <w:r w:rsidRPr="00976277">
      <w:rPr>
        <w:sz w:val="20"/>
      </w:rPr>
      <w:fldChar w:fldCharType="begin"/>
    </w:r>
    <w:r w:rsidRPr="00976277">
      <w:rPr>
        <w:sz w:val="20"/>
      </w:rPr>
      <w:instrText xml:space="preserve"> NumPages \* MERGEFORMAT </w:instrText>
    </w:r>
    <w:r w:rsidRPr="00976277">
      <w:rPr>
        <w:sz w:val="20"/>
      </w:rPr>
      <w:fldChar w:fldCharType="separate"/>
    </w:r>
    <w:r w:rsidRPr="00976277">
      <w:rPr>
        <w:noProof/>
        <w:sz w:val="20"/>
      </w:rPr>
      <w:t>17</w:t>
    </w:r>
    <w:r w:rsidRPr="00976277">
      <w:rPr>
        <w:sz w:val="20"/>
      </w:rPr>
      <w:fldChar w:fldCharType="end"/>
    </w:r>
    <w:r w:rsidRPr="00976277">
      <w:rPr>
        <w:sz w:val="20"/>
      </w:rPr>
      <w:tab/>
    </w:r>
    <w:r w:rsidRPr="00976277">
      <w:rPr>
        <w:sz w:val="20"/>
      </w:rPr>
      <w:tab/>
      <w:t>27th March 2025</w:t>
    </w:r>
  </w:p>
  <w:p w:rsidR="00976277" w:rsidRPr="00976277" w:rsidRDefault="00976277" w:rsidP="00976277">
    <w:pPr>
      <w:pStyle w:val="Footer"/>
      <w:pBdr>
        <w:top w:val="single" w:sz="4" w:space="1" w:color="auto"/>
      </w:pBdr>
      <w:rPr>
        <w:sz w:val="20"/>
      </w:rPr>
    </w:pPr>
    <w:hyperlink r:id="rId1" w:history="1">
      <w:r w:rsidRPr="00976277">
        <w:rPr>
          <w:rStyle w:val="Hyperlink"/>
          <w:rFonts w:ascii="Arial" w:hAnsi="Arial"/>
          <w:sz w:val="20"/>
          <w:u w:val="none"/>
        </w:rPr>
        <w:t>https://www.open.edu/openlearn/education-development/school-business-manager-developing-the-role/content-section-0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277" w:rsidRDefault="00976277" w:rsidP="00976277">
      <w:pPr>
        <w:spacing w:before="0" w:after="0" w:line="240" w:lineRule="auto"/>
      </w:pPr>
      <w:r>
        <w:separator/>
      </w:r>
    </w:p>
  </w:footnote>
  <w:footnote w:type="continuationSeparator" w:id="0">
    <w:p w:rsidR="00976277" w:rsidRDefault="00976277" w:rsidP="009762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277" w:rsidRPr="00976277" w:rsidRDefault="00976277" w:rsidP="00976277">
    <w:pPr>
      <w:pStyle w:val="Header"/>
      <w:pBdr>
        <w:bottom w:val="single" w:sz="4" w:space="1" w:color="auto"/>
      </w:pBdr>
      <w:rPr>
        <w:sz w:val="20"/>
      </w:rPr>
    </w:pPr>
    <w:r w:rsidRPr="00976277">
      <w:rPr>
        <w:sz w:val="20"/>
      </w:rPr>
      <w:t xml:space="preserve">                                                                                                                               </w:t>
    </w:r>
    <w:r w:rsidRPr="00976277">
      <w:rPr>
        <w:noProof/>
        <w:sz w:val="20"/>
      </w:rPr>
      <w:drawing>
        <wp:inline distT="0" distB="0" distL="0" distR="0">
          <wp:extent cx="1638300" cy="533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976277" w:rsidRPr="00976277" w:rsidRDefault="00976277" w:rsidP="00976277">
    <w:pPr>
      <w:pStyle w:val="Header"/>
      <w:pBdr>
        <w:bottom w:val="single" w:sz="4" w:space="1" w:color="auto"/>
      </w:pBdr>
      <w:rPr>
        <w:sz w:val="20"/>
      </w:rPr>
    </w:pPr>
    <w:r w:rsidRPr="00976277">
      <w:rPr>
        <w:sz w:val="20"/>
      </w:rPr>
      <w:t xml:space="preserve">School business manager: developing the role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7698"/>
    <w:multiLevelType w:val="multilevel"/>
    <w:tmpl w:val="075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F4423"/>
    <w:multiLevelType w:val="multilevel"/>
    <w:tmpl w:val="6B9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D5B8C"/>
    <w:multiLevelType w:val="multilevel"/>
    <w:tmpl w:val="9A8C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03642"/>
    <w:multiLevelType w:val="multilevel"/>
    <w:tmpl w:val="725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9858CB"/>
    <w:multiLevelType w:val="multilevel"/>
    <w:tmpl w:val="379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CC3BD5"/>
    <w:multiLevelType w:val="multilevel"/>
    <w:tmpl w:val="3A8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F97446"/>
    <w:multiLevelType w:val="multilevel"/>
    <w:tmpl w:val="F24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4007BC"/>
    <w:multiLevelType w:val="multilevel"/>
    <w:tmpl w:val="E28C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7C2A3C"/>
    <w:multiLevelType w:val="multilevel"/>
    <w:tmpl w:val="19EE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0A07C6"/>
    <w:multiLevelType w:val="multilevel"/>
    <w:tmpl w:val="B360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B0C9D"/>
    <w:multiLevelType w:val="multilevel"/>
    <w:tmpl w:val="385A3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8"/>
  </w:num>
  <w:num w:numId="4">
    <w:abstractNumId w:val="3"/>
  </w:num>
  <w:num w:numId="5">
    <w:abstractNumId w:val="9"/>
  </w:num>
  <w:num w:numId="6">
    <w:abstractNumId w:val="6"/>
  </w:num>
  <w:num w:numId="7">
    <w:abstractNumId w:val="0"/>
  </w:num>
  <w:num w:numId="8">
    <w:abstractNumId w:val="1"/>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67"/>
    <w:rsid w:val="00131867"/>
    <w:rsid w:val="00976277"/>
    <w:rsid w:val="009A5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95B76-7E7A-49FD-B7A6-C7A2A6AE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97627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76277"/>
    <w:rPr>
      <w:rFonts w:ascii="Arial" w:eastAsiaTheme="minorEastAsia" w:hAnsi="Arial" w:cs="Arial"/>
      <w:sz w:val="28"/>
      <w:szCs w:val="28"/>
    </w:rPr>
  </w:style>
  <w:style w:type="paragraph" w:styleId="Footer">
    <w:name w:val="footer"/>
    <w:basedOn w:val="Normal"/>
    <w:link w:val="FooterChar"/>
    <w:uiPriority w:val="99"/>
    <w:unhideWhenUsed/>
    <w:rsid w:val="0097627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76277"/>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97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2724">
      <w:marLeft w:val="0"/>
      <w:marRight w:val="0"/>
      <w:marTop w:val="0"/>
      <w:marBottom w:val="0"/>
      <w:divBdr>
        <w:top w:val="none" w:sz="0" w:space="0" w:color="auto"/>
        <w:left w:val="none" w:sz="0" w:space="0" w:color="auto"/>
        <w:bottom w:val="none" w:sz="0" w:space="0" w:color="auto"/>
        <w:right w:val="none" w:sz="0" w:space="0" w:color="auto"/>
      </w:divBdr>
    </w:div>
    <w:div w:id="101074687">
      <w:marLeft w:val="0"/>
      <w:marRight w:val="0"/>
      <w:marTop w:val="0"/>
      <w:marBottom w:val="0"/>
      <w:divBdr>
        <w:top w:val="none" w:sz="0" w:space="0" w:color="auto"/>
        <w:left w:val="none" w:sz="0" w:space="0" w:color="auto"/>
        <w:bottom w:val="none" w:sz="0" w:space="0" w:color="auto"/>
        <w:right w:val="none" w:sz="0" w:space="0" w:color="auto"/>
      </w:divBdr>
      <w:divsChild>
        <w:div w:id="523203668">
          <w:marLeft w:val="0"/>
          <w:marRight w:val="0"/>
          <w:marTop w:val="0"/>
          <w:marBottom w:val="0"/>
          <w:divBdr>
            <w:top w:val="none" w:sz="0" w:space="0" w:color="auto"/>
            <w:left w:val="none" w:sz="0" w:space="0" w:color="auto"/>
            <w:bottom w:val="none" w:sz="0" w:space="0" w:color="auto"/>
            <w:right w:val="none" w:sz="0" w:space="0" w:color="auto"/>
          </w:divBdr>
          <w:divsChild>
            <w:div w:id="413553304">
              <w:marLeft w:val="0"/>
              <w:marRight w:val="0"/>
              <w:marTop w:val="0"/>
              <w:marBottom w:val="0"/>
              <w:divBdr>
                <w:top w:val="none" w:sz="0" w:space="0" w:color="auto"/>
                <w:left w:val="none" w:sz="0" w:space="0" w:color="auto"/>
                <w:bottom w:val="none" w:sz="0" w:space="0" w:color="auto"/>
                <w:right w:val="none" w:sz="0" w:space="0" w:color="auto"/>
              </w:divBdr>
            </w:div>
          </w:divsChild>
        </w:div>
        <w:div w:id="56781912">
          <w:marLeft w:val="0"/>
          <w:marRight w:val="0"/>
          <w:marTop w:val="0"/>
          <w:marBottom w:val="0"/>
          <w:divBdr>
            <w:top w:val="none" w:sz="0" w:space="0" w:color="auto"/>
            <w:left w:val="none" w:sz="0" w:space="0" w:color="auto"/>
            <w:bottom w:val="none" w:sz="0" w:space="0" w:color="auto"/>
            <w:right w:val="none" w:sz="0" w:space="0" w:color="auto"/>
          </w:divBdr>
        </w:div>
        <w:div w:id="1339388542">
          <w:marLeft w:val="0"/>
          <w:marRight w:val="0"/>
          <w:marTop w:val="0"/>
          <w:marBottom w:val="0"/>
          <w:divBdr>
            <w:top w:val="none" w:sz="0" w:space="0" w:color="auto"/>
            <w:left w:val="none" w:sz="0" w:space="0" w:color="auto"/>
            <w:bottom w:val="none" w:sz="0" w:space="0" w:color="auto"/>
            <w:right w:val="none" w:sz="0" w:space="0" w:color="auto"/>
          </w:divBdr>
          <w:divsChild>
            <w:div w:id="11481269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59609354">
                  <w:marLeft w:val="240"/>
                  <w:marRight w:val="240"/>
                  <w:marTop w:val="0"/>
                  <w:marBottom w:val="0"/>
                  <w:divBdr>
                    <w:top w:val="none" w:sz="0" w:space="0" w:color="auto"/>
                    <w:left w:val="none" w:sz="0" w:space="0" w:color="auto"/>
                    <w:bottom w:val="none" w:sz="0" w:space="0" w:color="auto"/>
                    <w:right w:val="none" w:sz="0" w:space="0" w:color="auto"/>
                  </w:divBdr>
                </w:div>
                <w:div w:id="469597384">
                  <w:marLeft w:val="0"/>
                  <w:marRight w:val="0"/>
                  <w:marTop w:val="0"/>
                  <w:marBottom w:val="0"/>
                  <w:divBdr>
                    <w:top w:val="single" w:sz="6" w:space="6" w:color="000000"/>
                    <w:left w:val="none" w:sz="0" w:space="0" w:color="auto"/>
                    <w:bottom w:val="none" w:sz="0" w:space="0" w:color="auto"/>
                    <w:right w:val="none" w:sz="0" w:space="0" w:color="auto"/>
                  </w:divBdr>
                  <w:divsChild>
                    <w:div w:id="809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153">
      <w:marLeft w:val="0"/>
      <w:marRight w:val="0"/>
      <w:marTop w:val="0"/>
      <w:marBottom w:val="0"/>
      <w:divBdr>
        <w:top w:val="none" w:sz="0" w:space="0" w:color="auto"/>
        <w:left w:val="none" w:sz="0" w:space="0" w:color="auto"/>
        <w:bottom w:val="none" w:sz="0" w:space="0" w:color="auto"/>
        <w:right w:val="none" w:sz="0" w:space="0" w:color="auto"/>
      </w:divBdr>
    </w:div>
    <w:div w:id="970132461">
      <w:marLeft w:val="0"/>
      <w:marRight w:val="0"/>
      <w:marTop w:val="0"/>
      <w:marBottom w:val="0"/>
      <w:divBdr>
        <w:top w:val="none" w:sz="0" w:space="0" w:color="auto"/>
        <w:left w:val="none" w:sz="0" w:space="0" w:color="auto"/>
        <w:bottom w:val="none" w:sz="0" w:space="0" w:color="auto"/>
        <w:right w:val="none" w:sz="0" w:space="0" w:color="auto"/>
      </w:divBdr>
      <w:divsChild>
        <w:div w:id="961110976">
          <w:marLeft w:val="0"/>
          <w:marRight w:val="0"/>
          <w:marTop w:val="0"/>
          <w:marBottom w:val="0"/>
          <w:divBdr>
            <w:top w:val="none" w:sz="0" w:space="0" w:color="auto"/>
            <w:left w:val="none" w:sz="0" w:space="0" w:color="auto"/>
            <w:bottom w:val="none" w:sz="0" w:space="0" w:color="auto"/>
            <w:right w:val="none" w:sz="0" w:space="0" w:color="auto"/>
          </w:divBdr>
          <w:divsChild>
            <w:div w:id="1658877912">
              <w:marLeft w:val="240"/>
              <w:marRight w:val="240"/>
              <w:marTop w:val="240"/>
              <w:marBottom w:val="240"/>
              <w:divBdr>
                <w:top w:val="none" w:sz="0" w:space="0" w:color="auto"/>
                <w:left w:val="none" w:sz="0" w:space="0" w:color="auto"/>
                <w:bottom w:val="none" w:sz="0" w:space="0" w:color="auto"/>
                <w:right w:val="none" w:sz="0" w:space="0" w:color="auto"/>
              </w:divBdr>
            </w:div>
            <w:div w:id="851408353">
              <w:marLeft w:val="0"/>
              <w:marRight w:val="0"/>
              <w:marTop w:val="240"/>
              <w:marBottom w:val="240"/>
              <w:divBdr>
                <w:top w:val="none" w:sz="0" w:space="0" w:color="auto"/>
                <w:left w:val="none" w:sz="0" w:space="0" w:color="auto"/>
                <w:bottom w:val="none" w:sz="0" w:space="0" w:color="auto"/>
                <w:right w:val="none" w:sz="0" w:space="0" w:color="auto"/>
              </w:divBdr>
              <w:divsChild>
                <w:div w:id="1290167858">
                  <w:marLeft w:val="0"/>
                  <w:marRight w:val="0"/>
                  <w:marTop w:val="0"/>
                  <w:marBottom w:val="0"/>
                  <w:divBdr>
                    <w:top w:val="none" w:sz="0" w:space="0" w:color="auto"/>
                    <w:left w:val="none" w:sz="0" w:space="0" w:color="auto"/>
                    <w:bottom w:val="none" w:sz="0" w:space="0" w:color="auto"/>
                    <w:right w:val="none" w:sz="0" w:space="0" w:color="auto"/>
                  </w:divBdr>
                </w:div>
              </w:divsChild>
            </w:div>
            <w:div w:id="1608389289">
              <w:marLeft w:val="0"/>
              <w:marRight w:val="0"/>
              <w:marTop w:val="0"/>
              <w:marBottom w:val="0"/>
              <w:divBdr>
                <w:top w:val="none" w:sz="0" w:space="0" w:color="auto"/>
                <w:left w:val="none" w:sz="0" w:space="0" w:color="auto"/>
                <w:bottom w:val="none" w:sz="0" w:space="0" w:color="auto"/>
                <w:right w:val="none" w:sz="0" w:space="0" w:color="auto"/>
              </w:divBdr>
            </w:div>
            <w:div w:id="2054497683">
              <w:marLeft w:val="0"/>
              <w:marRight w:val="0"/>
              <w:marTop w:val="0"/>
              <w:marBottom w:val="0"/>
              <w:divBdr>
                <w:top w:val="none" w:sz="0" w:space="0" w:color="auto"/>
                <w:left w:val="none" w:sz="0" w:space="0" w:color="auto"/>
                <w:bottom w:val="none" w:sz="0" w:space="0" w:color="auto"/>
                <w:right w:val="none" w:sz="0" w:space="0" w:color="auto"/>
              </w:divBdr>
            </w:div>
            <w:div w:id="10820258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6749171">
                  <w:marLeft w:val="240"/>
                  <w:marRight w:val="240"/>
                  <w:marTop w:val="0"/>
                  <w:marBottom w:val="0"/>
                  <w:divBdr>
                    <w:top w:val="none" w:sz="0" w:space="0" w:color="auto"/>
                    <w:left w:val="none" w:sz="0" w:space="0" w:color="auto"/>
                    <w:bottom w:val="none" w:sz="0" w:space="0" w:color="auto"/>
                    <w:right w:val="none" w:sz="0" w:space="0" w:color="auto"/>
                  </w:divBdr>
                </w:div>
                <w:div w:id="16931134">
                  <w:marLeft w:val="0"/>
                  <w:marRight w:val="0"/>
                  <w:marTop w:val="0"/>
                  <w:marBottom w:val="0"/>
                  <w:divBdr>
                    <w:top w:val="single" w:sz="6" w:space="6" w:color="000000"/>
                    <w:left w:val="none" w:sz="0" w:space="0" w:color="auto"/>
                    <w:bottom w:val="none" w:sz="0" w:space="0" w:color="auto"/>
                    <w:right w:val="none" w:sz="0" w:space="0" w:color="auto"/>
                  </w:divBdr>
                  <w:divsChild>
                    <w:div w:id="1005476950">
                      <w:marLeft w:val="0"/>
                      <w:marRight w:val="0"/>
                      <w:marTop w:val="0"/>
                      <w:marBottom w:val="0"/>
                      <w:divBdr>
                        <w:top w:val="none" w:sz="0" w:space="0" w:color="auto"/>
                        <w:left w:val="none" w:sz="0" w:space="0" w:color="auto"/>
                        <w:bottom w:val="none" w:sz="0" w:space="0" w:color="auto"/>
                        <w:right w:val="none" w:sz="0" w:space="0" w:color="auto"/>
                      </w:divBdr>
                      <w:divsChild>
                        <w:div w:id="9064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17039">
          <w:marLeft w:val="0"/>
          <w:marRight w:val="0"/>
          <w:marTop w:val="0"/>
          <w:marBottom w:val="0"/>
          <w:divBdr>
            <w:top w:val="none" w:sz="0" w:space="0" w:color="auto"/>
            <w:left w:val="none" w:sz="0" w:space="0" w:color="auto"/>
            <w:bottom w:val="none" w:sz="0" w:space="0" w:color="auto"/>
            <w:right w:val="none" w:sz="0" w:space="0" w:color="auto"/>
          </w:divBdr>
          <w:divsChild>
            <w:div w:id="48188862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59530312">
                  <w:marLeft w:val="240"/>
                  <w:marRight w:val="240"/>
                  <w:marTop w:val="0"/>
                  <w:marBottom w:val="0"/>
                  <w:divBdr>
                    <w:top w:val="none" w:sz="0" w:space="0" w:color="auto"/>
                    <w:left w:val="none" w:sz="0" w:space="0" w:color="auto"/>
                    <w:bottom w:val="none" w:sz="0" w:space="0" w:color="auto"/>
                    <w:right w:val="none" w:sz="0" w:space="0" w:color="auto"/>
                  </w:divBdr>
                </w:div>
                <w:div w:id="954992414">
                  <w:marLeft w:val="0"/>
                  <w:marRight w:val="0"/>
                  <w:marTop w:val="0"/>
                  <w:marBottom w:val="0"/>
                  <w:divBdr>
                    <w:top w:val="single" w:sz="6" w:space="6" w:color="000000"/>
                    <w:left w:val="none" w:sz="0" w:space="0" w:color="auto"/>
                    <w:bottom w:val="none" w:sz="0" w:space="0" w:color="auto"/>
                    <w:right w:val="none" w:sz="0" w:space="0" w:color="auto"/>
                  </w:divBdr>
                  <w:divsChild>
                    <w:div w:id="1918241524">
                      <w:marLeft w:val="0"/>
                      <w:marRight w:val="0"/>
                      <w:marTop w:val="0"/>
                      <w:marBottom w:val="0"/>
                      <w:divBdr>
                        <w:top w:val="none" w:sz="0" w:space="0" w:color="auto"/>
                        <w:left w:val="none" w:sz="0" w:space="0" w:color="auto"/>
                        <w:bottom w:val="none" w:sz="0" w:space="0" w:color="auto"/>
                        <w:right w:val="none" w:sz="0" w:space="0" w:color="auto"/>
                      </w:divBdr>
                      <w:divsChild>
                        <w:div w:id="1161121964">
                          <w:marLeft w:val="0"/>
                          <w:marRight w:val="0"/>
                          <w:marTop w:val="0"/>
                          <w:marBottom w:val="0"/>
                          <w:divBdr>
                            <w:top w:val="none" w:sz="0" w:space="0" w:color="auto"/>
                            <w:left w:val="none" w:sz="0" w:space="0" w:color="auto"/>
                            <w:bottom w:val="none" w:sz="0" w:space="0" w:color="auto"/>
                            <w:right w:val="none" w:sz="0" w:space="0" w:color="auto"/>
                          </w:divBdr>
                        </w:div>
                        <w:div w:id="19323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985124">
      <w:marLeft w:val="0"/>
      <w:marRight w:val="0"/>
      <w:marTop w:val="0"/>
      <w:marBottom w:val="0"/>
      <w:divBdr>
        <w:top w:val="none" w:sz="0" w:space="0" w:color="auto"/>
        <w:left w:val="none" w:sz="0" w:space="0" w:color="auto"/>
        <w:bottom w:val="none" w:sz="0" w:space="0" w:color="auto"/>
        <w:right w:val="none" w:sz="0" w:space="0" w:color="auto"/>
      </w:divBdr>
      <w:divsChild>
        <w:div w:id="711272509">
          <w:marLeft w:val="0"/>
          <w:marRight w:val="0"/>
          <w:marTop w:val="0"/>
          <w:marBottom w:val="0"/>
          <w:divBdr>
            <w:top w:val="none" w:sz="0" w:space="0" w:color="auto"/>
            <w:left w:val="none" w:sz="0" w:space="0" w:color="auto"/>
            <w:bottom w:val="none" w:sz="0" w:space="0" w:color="auto"/>
            <w:right w:val="none" w:sz="0" w:space="0" w:color="auto"/>
          </w:divBdr>
          <w:divsChild>
            <w:div w:id="4107356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67739325">
                  <w:marLeft w:val="240"/>
                  <w:marRight w:val="240"/>
                  <w:marTop w:val="0"/>
                  <w:marBottom w:val="0"/>
                  <w:divBdr>
                    <w:top w:val="none" w:sz="0" w:space="0" w:color="auto"/>
                    <w:left w:val="none" w:sz="0" w:space="0" w:color="auto"/>
                    <w:bottom w:val="none" w:sz="0" w:space="0" w:color="auto"/>
                    <w:right w:val="none" w:sz="0" w:space="0" w:color="auto"/>
                  </w:divBdr>
                </w:div>
                <w:div w:id="731585422">
                  <w:marLeft w:val="0"/>
                  <w:marRight w:val="0"/>
                  <w:marTop w:val="0"/>
                  <w:marBottom w:val="0"/>
                  <w:divBdr>
                    <w:top w:val="single" w:sz="6" w:space="6" w:color="000000"/>
                    <w:left w:val="none" w:sz="0" w:space="0" w:color="auto"/>
                    <w:bottom w:val="none" w:sz="0" w:space="0" w:color="auto"/>
                    <w:right w:val="none" w:sz="0" w:space="0" w:color="auto"/>
                  </w:divBdr>
                  <w:divsChild>
                    <w:div w:id="231233823">
                      <w:marLeft w:val="0"/>
                      <w:marRight w:val="0"/>
                      <w:marTop w:val="0"/>
                      <w:marBottom w:val="0"/>
                      <w:divBdr>
                        <w:top w:val="none" w:sz="0" w:space="0" w:color="auto"/>
                        <w:left w:val="none" w:sz="0" w:space="0" w:color="auto"/>
                        <w:bottom w:val="none" w:sz="0" w:space="0" w:color="auto"/>
                        <w:right w:val="none" w:sz="0" w:space="0" w:color="auto"/>
                      </w:divBdr>
                      <w:divsChild>
                        <w:div w:id="1731725947">
                          <w:marLeft w:val="0"/>
                          <w:marRight w:val="0"/>
                          <w:marTop w:val="0"/>
                          <w:marBottom w:val="0"/>
                          <w:divBdr>
                            <w:top w:val="none" w:sz="0" w:space="0" w:color="auto"/>
                            <w:left w:val="none" w:sz="0" w:space="0" w:color="auto"/>
                            <w:bottom w:val="none" w:sz="0" w:space="0" w:color="auto"/>
                            <w:right w:val="none" w:sz="0" w:space="0" w:color="auto"/>
                          </w:divBdr>
                        </w:div>
                        <w:div w:id="4408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26085">
      <w:marLeft w:val="0"/>
      <w:marRight w:val="0"/>
      <w:marTop w:val="0"/>
      <w:marBottom w:val="0"/>
      <w:divBdr>
        <w:top w:val="none" w:sz="0" w:space="0" w:color="auto"/>
        <w:left w:val="none" w:sz="0" w:space="0" w:color="auto"/>
        <w:bottom w:val="none" w:sz="0" w:space="0" w:color="auto"/>
        <w:right w:val="none" w:sz="0" w:space="0" w:color="auto"/>
      </w:divBdr>
      <w:divsChild>
        <w:div w:id="495651255">
          <w:marLeft w:val="0"/>
          <w:marRight w:val="0"/>
          <w:marTop w:val="0"/>
          <w:marBottom w:val="0"/>
          <w:divBdr>
            <w:top w:val="none" w:sz="0" w:space="0" w:color="auto"/>
            <w:left w:val="none" w:sz="0" w:space="0" w:color="auto"/>
            <w:bottom w:val="none" w:sz="0" w:space="0" w:color="auto"/>
            <w:right w:val="none" w:sz="0" w:space="0" w:color="auto"/>
          </w:divBdr>
        </w:div>
      </w:divsChild>
    </w:div>
    <w:div w:id="1198591423">
      <w:marLeft w:val="0"/>
      <w:marRight w:val="0"/>
      <w:marTop w:val="0"/>
      <w:marBottom w:val="0"/>
      <w:divBdr>
        <w:top w:val="none" w:sz="0" w:space="0" w:color="auto"/>
        <w:left w:val="none" w:sz="0" w:space="0" w:color="auto"/>
        <w:bottom w:val="none" w:sz="0" w:space="0" w:color="auto"/>
        <w:right w:val="none" w:sz="0" w:space="0" w:color="auto"/>
      </w:divBdr>
    </w:div>
    <w:div w:id="1255625254">
      <w:marLeft w:val="0"/>
      <w:marRight w:val="0"/>
      <w:marTop w:val="0"/>
      <w:marBottom w:val="0"/>
      <w:divBdr>
        <w:top w:val="none" w:sz="0" w:space="0" w:color="auto"/>
        <w:left w:val="none" w:sz="0" w:space="0" w:color="auto"/>
        <w:bottom w:val="none" w:sz="0" w:space="0" w:color="auto"/>
        <w:right w:val="none" w:sz="0" w:space="0" w:color="auto"/>
      </w:divBdr>
    </w:div>
    <w:div w:id="1396200666">
      <w:marLeft w:val="0"/>
      <w:marRight w:val="0"/>
      <w:marTop w:val="0"/>
      <w:marBottom w:val="0"/>
      <w:divBdr>
        <w:top w:val="none" w:sz="0" w:space="0" w:color="auto"/>
        <w:left w:val="none" w:sz="0" w:space="0" w:color="auto"/>
        <w:bottom w:val="none" w:sz="0" w:space="0" w:color="auto"/>
        <w:right w:val="none" w:sz="0" w:space="0" w:color="auto"/>
      </w:divBdr>
    </w:div>
    <w:div w:id="1534003740">
      <w:marLeft w:val="0"/>
      <w:marRight w:val="0"/>
      <w:marTop w:val="0"/>
      <w:marBottom w:val="0"/>
      <w:divBdr>
        <w:top w:val="none" w:sz="0" w:space="0" w:color="auto"/>
        <w:left w:val="none" w:sz="0" w:space="0" w:color="auto"/>
        <w:bottom w:val="none" w:sz="0" w:space="0" w:color="auto"/>
        <w:right w:val="none" w:sz="0" w:space="0" w:color="auto"/>
      </w:divBdr>
      <w:divsChild>
        <w:div w:id="13341832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6819454">
              <w:marLeft w:val="240"/>
              <w:marRight w:val="240"/>
              <w:marTop w:val="0"/>
              <w:marBottom w:val="0"/>
              <w:divBdr>
                <w:top w:val="none" w:sz="0" w:space="0" w:color="auto"/>
                <w:left w:val="none" w:sz="0" w:space="0" w:color="auto"/>
                <w:bottom w:val="none" w:sz="0" w:space="0" w:color="auto"/>
                <w:right w:val="none" w:sz="0" w:space="0" w:color="auto"/>
              </w:divBdr>
            </w:div>
            <w:div w:id="1596743035">
              <w:marLeft w:val="0"/>
              <w:marRight w:val="0"/>
              <w:marTop w:val="0"/>
              <w:marBottom w:val="0"/>
              <w:divBdr>
                <w:top w:val="single" w:sz="6" w:space="6" w:color="000000"/>
                <w:left w:val="none" w:sz="0" w:space="0" w:color="auto"/>
                <w:bottom w:val="none" w:sz="0" w:space="0" w:color="auto"/>
                <w:right w:val="none" w:sz="0" w:space="0" w:color="auto"/>
              </w:divBdr>
              <w:divsChild>
                <w:div w:id="306252583">
                  <w:marLeft w:val="0"/>
                  <w:marRight w:val="0"/>
                  <w:marTop w:val="0"/>
                  <w:marBottom w:val="0"/>
                  <w:divBdr>
                    <w:top w:val="none" w:sz="0" w:space="0" w:color="auto"/>
                    <w:left w:val="none" w:sz="0" w:space="0" w:color="auto"/>
                    <w:bottom w:val="none" w:sz="0" w:space="0" w:color="auto"/>
                    <w:right w:val="none" w:sz="0" w:space="0" w:color="auto"/>
                  </w:divBdr>
                  <w:divsChild>
                    <w:div w:id="330067718">
                      <w:marLeft w:val="0"/>
                      <w:marRight w:val="0"/>
                      <w:marTop w:val="0"/>
                      <w:marBottom w:val="0"/>
                      <w:divBdr>
                        <w:top w:val="none" w:sz="0" w:space="0" w:color="auto"/>
                        <w:left w:val="none" w:sz="0" w:space="0" w:color="auto"/>
                        <w:bottom w:val="none" w:sz="0" w:space="0" w:color="auto"/>
                        <w:right w:val="none" w:sz="0" w:space="0" w:color="auto"/>
                      </w:divBdr>
                    </w:div>
                    <w:div w:id="1397389198">
                      <w:marLeft w:val="0"/>
                      <w:marRight w:val="0"/>
                      <w:marTop w:val="0"/>
                      <w:marBottom w:val="0"/>
                      <w:divBdr>
                        <w:top w:val="none" w:sz="0" w:space="0" w:color="auto"/>
                        <w:left w:val="none" w:sz="0" w:space="0" w:color="auto"/>
                        <w:bottom w:val="none" w:sz="0" w:space="0" w:color="auto"/>
                        <w:right w:val="none" w:sz="0" w:space="0" w:color="auto"/>
                      </w:divBdr>
                    </w:div>
                    <w:div w:id="947858968">
                      <w:marLeft w:val="0"/>
                      <w:marRight w:val="0"/>
                      <w:marTop w:val="0"/>
                      <w:marBottom w:val="0"/>
                      <w:divBdr>
                        <w:top w:val="none" w:sz="0" w:space="0" w:color="auto"/>
                        <w:left w:val="none" w:sz="0" w:space="0" w:color="auto"/>
                        <w:bottom w:val="none" w:sz="0" w:space="0" w:color="auto"/>
                        <w:right w:val="none" w:sz="0" w:space="0" w:color="auto"/>
                      </w:divBdr>
                    </w:div>
                    <w:div w:id="17772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3525">
      <w:marLeft w:val="0"/>
      <w:marRight w:val="0"/>
      <w:marTop w:val="0"/>
      <w:marBottom w:val="0"/>
      <w:divBdr>
        <w:top w:val="none" w:sz="0" w:space="0" w:color="auto"/>
        <w:left w:val="none" w:sz="0" w:space="0" w:color="auto"/>
        <w:bottom w:val="none" w:sz="0" w:space="0" w:color="auto"/>
        <w:right w:val="none" w:sz="0" w:space="0" w:color="auto"/>
      </w:divBdr>
    </w:div>
    <w:div w:id="1955280631">
      <w:marLeft w:val="0"/>
      <w:marRight w:val="0"/>
      <w:marTop w:val="0"/>
      <w:marBottom w:val="0"/>
      <w:divBdr>
        <w:top w:val="none" w:sz="0" w:space="0" w:color="auto"/>
        <w:left w:val="none" w:sz="0" w:space="0" w:color="auto"/>
        <w:bottom w:val="none" w:sz="0" w:space="0" w:color="auto"/>
        <w:right w:val="none" w:sz="0" w:space="0" w:color="auto"/>
      </w:divBdr>
    </w:div>
    <w:div w:id="209644042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utm_source=openlearn&amp;utm_campaign=ol&amp;utm_medium=ebook" TargetMode="External"/><Relationship Id="rId13" Type="http://schemas.openxmlformats.org/officeDocument/2006/relationships/image" Target="media/image2.jpg"/><Relationship Id="rId18" Type="http://schemas.openxmlformats.org/officeDocument/2006/relationships/hyperlink" Target="http://www.open.edu/openlearn/free-courses?utm_source=openlearn&amp;utm_campaign=ol&amp;utm_medium=eboo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open.ac.uk/courses?utm_source=openlearn&amp;utm_campaign=ol&amp;utm_medium=ebook" TargetMode="External"/><Relationship Id="rId17" Type="http://schemas.openxmlformats.org/officeDocument/2006/relationships/hyperlink" Target="https://creativecommons.org/licenses/by-sa/2.0/legalcode" TargetMode="External"/><Relationship Id="rId2" Type="http://schemas.openxmlformats.org/officeDocument/2006/relationships/styles" Target="styles.xml"/><Relationship Id="rId16" Type="http://schemas.openxmlformats.org/officeDocument/2006/relationships/hyperlink" Target="https://www.flickr.com/photos/bsfinhul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s://creativecommons.org/licenses/by-nc-sa/4.0/" TargetMode="External"/><Relationship Id="rId10" Type="http://schemas.openxmlformats.org/officeDocument/2006/relationships/hyperlink" Target="http://creativecommons.org/licenses/by-nc-sa/4.0/deed.en_GB"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n.edu/openlearn/education/school-business-manager-developing-the-role/content-section-0?utm_source=openlearn&amp;utm_campaign=ol&amp;utm_medium=ebook" TargetMode="External"/><Relationship Id="rId14" Type="http://schemas.openxmlformats.org/officeDocument/2006/relationships/hyperlink" Target="http://www.open.ac.uk/condition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school-business-manager-developing-the-rol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30</Pages>
  <Words>3187</Words>
  <Characters>20372</Characters>
  <Application>Microsoft Office Word</Application>
  <DocSecurity>0</DocSecurity>
  <Lines>522</Lines>
  <Paragraphs>287</Paragraphs>
  <ScaleCrop>false</ScaleCrop>
  <Company>The Open University</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business manager: developing the role</dc:title>
  <dc:subject/>
  <dc:creator>The Open University</dc:creator>
  <cp:keywords/>
  <dc:description>Comments</dc:description>
  <cp:lastModifiedBy>ccs-stcn-omu-live</cp:lastModifiedBy>
  <cp:revision>3</cp:revision>
  <dcterms:created xsi:type="dcterms:W3CDTF">2025-03-27T11:23:00Z</dcterms:created>
  <dcterms:modified xsi:type="dcterms:W3CDTF">2025-03-27T11:23:00Z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https://www.open.edu/openlearn/education-development/school-business-manager-developing-the-role/content-section-0</vt:lpwstr>
  </property>
  <property fmtid="{D5CDD505-2E9C-101B-9397-08002B2CF9AE}" pid="3" name="DateProcessed">
    <vt:lpwstr>27th March 2025</vt:lpwstr>
  </property>
  <property fmtid="{D5CDD505-2E9C-101B-9397-08002B2CF9AE}" pid="4" name="ItemID">
    <vt:lpwstr/>
  </property>
  <property fmtid="{D5CDD505-2E9C-101B-9397-08002B2CF9AE}" pid="5" name="ItemTitle">
    <vt:lpwstr>School business manager: developing the role</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2016 The Open University, all rights reserved.</vt:lpwstr>
  </property>
</Properties>
</file>