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21FF44B2" w14:textId="77777777" w:rsidR="004552C6" w:rsidRDefault="004552C6" w:rsidP="004552C6">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4552C6">
        <w:rPr>
          <w:rFonts w:ascii="Arial" w:hAnsi="Arial" w:cs="Arial"/>
        </w:rPr>
        <w:fldChar w:fldCharType="begin"/>
      </w:r>
      <w:r w:rsidRPr="004552C6">
        <w:rPr>
          <w:rFonts w:ascii="Arial" w:hAnsi="Arial" w:cs="Arial"/>
        </w:rPr>
        <w:instrText xml:space="preserve"> HYPERLINK "https://www.open.edu/openlearn/health-sports-psychology/coping-isolation-time-think/content-section-overview" </w:instrText>
      </w:r>
      <w:r w:rsidRPr="004552C6">
        <w:rPr>
          <w:rFonts w:ascii="Arial" w:hAnsi="Arial" w:cs="Arial"/>
        </w:rPr>
        <w:fldChar w:fldCharType="separate"/>
      </w:r>
      <w:r w:rsidRPr="004552C6">
        <w:rPr>
          <w:rStyle w:val="Hyperlink"/>
          <w:rFonts w:ascii="Arial" w:hAnsi="Arial" w:cs="Arial"/>
        </w:rPr>
        <w:t>https://www.open.edu/openlearn/health-sports-psychology/coping-isolation-time-think/content-section-overview</w:t>
      </w:r>
      <w:r w:rsidRPr="004552C6">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3E0F507F" w14:textId="3C145B7E" w:rsidR="00F106FB" w:rsidRDefault="00F106FB" w:rsidP="00A42B70">
      <w:pPr>
        <w:pStyle w:val="Heading1"/>
        <w:rPr>
          <w:rFonts w:ascii="Arial" w:hAnsi="Arial" w:cs="Arial"/>
          <w:sz w:val="28"/>
          <w:szCs w:val="28"/>
        </w:rPr>
      </w:pPr>
      <w:r w:rsidRPr="00035BC9">
        <w:rPr>
          <w:rFonts w:ascii="Arial" w:hAnsi="Arial" w:cs="Arial"/>
          <w:sz w:val="28"/>
          <w:szCs w:val="28"/>
        </w:rPr>
        <w:t xml:space="preserve">Session </w:t>
      </w:r>
      <w:r w:rsidR="00A42B70">
        <w:rPr>
          <w:rFonts w:ascii="Arial" w:hAnsi="Arial" w:cs="Arial"/>
          <w:sz w:val="28"/>
          <w:szCs w:val="28"/>
        </w:rPr>
        <w:t>3 audio</w:t>
      </w:r>
    </w:p>
    <w:p w14:paraId="7B46F76D" w14:textId="77777777" w:rsidR="00A42B70" w:rsidRDefault="00A42B70" w:rsidP="00A42B70">
      <w:pPr>
        <w:rPr>
          <w:lang w:val="en-GB"/>
        </w:rPr>
      </w:pPr>
    </w:p>
    <w:p w14:paraId="6D99CB08" w14:textId="5473D88A" w:rsidR="00A42B70" w:rsidRPr="00A42B70" w:rsidRDefault="00A42B70" w:rsidP="00A42B70">
      <w:pPr>
        <w:rPr>
          <w:rFonts w:ascii="Arial" w:hAnsi="Arial" w:cs="Arial"/>
          <w:lang w:val="en-GB"/>
        </w:rPr>
      </w:pPr>
      <w:r w:rsidRPr="00A42B70">
        <w:rPr>
          <w:rFonts w:ascii="Arial" w:hAnsi="Arial" w:cs="Arial"/>
          <w:lang w:val="en-GB"/>
        </w:rPr>
        <w:t>Interviewer</w:t>
      </w:r>
    </w:p>
    <w:p w14:paraId="47FA34D8" w14:textId="77777777" w:rsidR="00A42B70" w:rsidRPr="00A42B70" w:rsidRDefault="00A42B70" w:rsidP="00A42B70">
      <w:pPr>
        <w:rPr>
          <w:rFonts w:ascii="Arial" w:hAnsi="Arial" w:cs="Arial"/>
          <w:lang w:val="en-GB"/>
        </w:rPr>
      </w:pPr>
    </w:p>
    <w:p w14:paraId="400ED6AF" w14:textId="6C8F13DF" w:rsidR="00A42B70" w:rsidRPr="00A42B70" w:rsidRDefault="00A42B70" w:rsidP="00A42B70">
      <w:pPr>
        <w:rPr>
          <w:rFonts w:ascii="Arial" w:hAnsi="Arial" w:cs="Arial"/>
          <w:lang w:val="en-GB"/>
        </w:rPr>
      </w:pPr>
      <w:r w:rsidRPr="00A42B70">
        <w:rPr>
          <w:rFonts w:ascii="Arial" w:hAnsi="Arial" w:cs="Arial"/>
          <w:lang w:val="en-GB"/>
        </w:rPr>
        <w:t>And what was it like to study in the prison for you in that first year?</w:t>
      </w:r>
    </w:p>
    <w:p w14:paraId="364B6FCA" w14:textId="77777777" w:rsidR="00A42B70" w:rsidRPr="00A42B70" w:rsidRDefault="00A42B70" w:rsidP="00A42B70">
      <w:pPr>
        <w:rPr>
          <w:rFonts w:ascii="Arial" w:hAnsi="Arial" w:cs="Arial"/>
          <w:lang w:val="en-GB"/>
        </w:rPr>
      </w:pPr>
    </w:p>
    <w:p w14:paraId="144EDD41" w14:textId="64CA0C6C" w:rsidR="00A42B70" w:rsidRPr="00A42B70" w:rsidRDefault="00A42B70" w:rsidP="00A42B70">
      <w:pPr>
        <w:rPr>
          <w:rFonts w:ascii="Arial" w:hAnsi="Arial" w:cs="Arial"/>
          <w:lang w:val="en-GB"/>
        </w:rPr>
      </w:pPr>
      <w:r w:rsidRPr="00A42B70">
        <w:rPr>
          <w:rFonts w:ascii="Arial" w:hAnsi="Arial" w:cs="Arial"/>
          <w:lang w:val="en-GB"/>
        </w:rPr>
        <w:t>Jackie McMullan</w:t>
      </w:r>
    </w:p>
    <w:p w14:paraId="02281629" w14:textId="77777777" w:rsidR="00A42B70" w:rsidRPr="00A42B70" w:rsidRDefault="00A42B70" w:rsidP="00A42B70">
      <w:pPr>
        <w:rPr>
          <w:rFonts w:ascii="Arial" w:hAnsi="Arial" w:cs="Arial"/>
          <w:lang w:val="en-GB"/>
        </w:rPr>
      </w:pPr>
    </w:p>
    <w:p w14:paraId="7406D028" w14:textId="070C6916" w:rsidR="00A42B70" w:rsidRPr="00A42B70" w:rsidRDefault="00A42B70" w:rsidP="00A42B70">
      <w:pPr>
        <w:rPr>
          <w:rFonts w:ascii="Arial" w:hAnsi="Arial" w:cs="Arial"/>
          <w:lang w:val="en-GB"/>
        </w:rPr>
      </w:pPr>
      <w:r w:rsidRPr="00A42B70">
        <w:rPr>
          <w:rFonts w:ascii="Arial" w:hAnsi="Arial" w:cs="Arial"/>
          <w:lang w:val="en-GB"/>
        </w:rPr>
        <w:t>It was great because throughout the five years that we were on protest and weren’t allowed books or any reading material at all, a great hunger for knowledge had built up and we used to talk about books all the time and used to have conversations about our favourite books. People used to relate books that they had read out the doors, so as I say there was a great thirst for knowledge and starting the OU, I can remember being excited about it, looking forward to it.</w:t>
      </w:r>
    </w:p>
    <w:sectPr w:rsidR="00A42B70" w:rsidRPr="00A42B70"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938B6"/>
    <w:rsid w:val="003C0F51"/>
    <w:rsid w:val="00411C56"/>
    <w:rsid w:val="004411A8"/>
    <w:rsid w:val="004552C6"/>
    <w:rsid w:val="005672D9"/>
    <w:rsid w:val="005C6665"/>
    <w:rsid w:val="005D3881"/>
    <w:rsid w:val="005F5E1D"/>
    <w:rsid w:val="00605AE4"/>
    <w:rsid w:val="006D1E0C"/>
    <w:rsid w:val="006D3907"/>
    <w:rsid w:val="008179F9"/>
    <w:rsid w:val="008726C6"/>
    <w:rsid w:val="00902E95"/>
    <w:rsid w:val="0093431E"/>
    <w:rsid w:val="00A006FC"/>
    <w:rsid w:val="00A42B70"/>
    <w:rsid w:val="00A66FA6"/>
    <w:rsid w:val="00AE0909"/>
    <w:rsid w:val="00BB0857"/>
    <w:rsid w:val="00C02BB3"/>
    <w:rsid w:val="00C21259"/>
    <w:rsid w:val="00C64E9A"/>
    <w:rsid w:val="00C83717"/>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 w:id="20321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fb35f09-1364-44fa-bda6-079b81d03a24" ContentTypeId="0x010100B08DCD0EEA0F07498423205D54133588"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2.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3.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4.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6.xml><?xml version="1.0" encoding="utf-8"?>
<ds:datastoreItem xmlns:ds="http://schemas.openxmlformats.org/officeDocument/2006/customXml" ds:itemID="{2A8FDF48-C8C6-4F66-BD52-73719770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263</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1902</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