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064"/>
      </w:tblGrid>
      <w:tr w:rsidR="007E37CB" w:rsidTr="008257C3">
        <w:tc>
          <w:tcPr>
            <w:tcW w:w="2376" w:type="dxa"/>
          </w:tcPr>
          <w:p w:rsidR="007E37CB" w:rsidRPr="00BA5379" w:rsidRDefault="007E37CB" w:rsidP="008257C3">
            <w:pPr>
              <w:pStyle w:val="Header"/>
              <w:rPr>
                <w:sz w:val="20"/>
                <w:szCs w:val="20"/>
              </w:rPr>
            </w:pPr>
            <w:r w:rsidRPr="00BA5379">
              <w:rPr>
                <w:sz w:val="20"/>
                <w:szCs w:val="20"/>
              </w:rPr>
              <w:t>Document name:</w:t>
            </w:r>
          </w:p>
        </w:tc>
        <w:tc>
          <w:tcPr>
            <w:tcW w:w="6064" w:type="dxa"/>
          </w:tcPr>
          <w:p w:rsidR="007E37CB" w:rsidRDefault="007E37CB" w:rsidP="008257C3">
            <w:pPr>
              <w:pStyle w:val="Header"/>
            </w:pPr>
            <w:r>
              <w:rPr>
                <w:noProof/>
                <w:lang w:eastAsia="en-GB"/>
              </w:rPr>
              <w:drawing>
                <wp:anchor distT="0" distB="0" distL="114300" distR="114300" simplePos="0" relativeHeight="251659264" behindDoc="0" locked="0" layoutInCell="1" allowOverlap="1" wp14:anchorId="08A1784A" wp14:editId="35905CE4">
                  <wp:simplePos x="0" y="0"/>
                  <wp:positionH relativeFrom="column">
                    <wp:posOffset>3913505</wp:posOffset>
                  </wp:positionH>
                  <wp:positionV relativeFrom="paragraph">
                    <wp:posOffset>-88265</wp:posOffset>
                  </wp:positionV>
                  <wp:extent cx="1022350" cy="723900"/>
                  <wp:effectExtent l="0" t="0" r="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AA">
              <w:t>Fred’s essay</w:t>
            </w:r>
            <w:bookmarkStart w:id="0" w:name="_GoBack"/>
            <w:bookmarkEnd w:id="0"/>
          </w:p>
        </w:tc>
      </w:tr>
      <w:tr w:rsidR="007E37CB" w:rsidTr="008257C3">
        <w:tc>
          <w:tcPr>
            <w:tcW w:w="2376" w:type="dxa"/>
          </w:tcPr>
          <w:p w:rsidR="007E37CB" w:rsidRPr="00BA5379" w:rsidRDefault="007E37CB" w:rsidP="008257C3">
            <w:pPr>
              <w:pStyle w:val="Header"/>
              <w:rPr>
                <w:sz w:val="20"/>
                <w:szCs w:val="20"/>
              </w:rPr>
            </w:pPr>
            <w:r w:rsidRPr="00BA5379">
              <w:rPr>
                <w:sz w:val="20"/>
                <w:szCs w:val="20"/>
              </w:rPr>
              <w:t>Document date:</w:t>
            </w:r>
          </w:p>
        </w:tc>
        <w:tc>
          <w:tcPr>
            <w:tcW w:w="6064" w:type="dxa"/>
          </w:tcPr>
          <w:p w:rsidR="007E37CB" w:rsidRDefault="007E37CB" w:rsidP="008257C3">
            <w:pPr>
              <w:pStyle w:val="Header"/>
            </w:pPr>
            <w:r>
              <w:t>2014</w:t>
            </w:r>
          </w:p>
        </w:tc>
      </w:tr>
      <w:tr w:rsidR="007E37CB" w:rsidTr="008257C3">
        <w:tc>
          <w:tcPr>
            <w:tcW w:w="2376" w:type="dxa"/>
          </w:tcPr>
          <w:p w:rsidR="007E37CB" w:rsidRPr="00BA5379" w:rsidRDefault="007E37CB" w:rsidP="008257C3">
            <w:pPr>
              <w:pStyle w:val="Header"/>
              <w:rPr>
                <w:sz w:val="20"/>
                <w:szCs w:val="20"/>
              </w:rPr>
            </w:pPr>
            <w:r w:rsidRPr="00BA5379">
              <w:rPr>
                <w:sz w:val="20"/>
                <w:szCs w:val="20"/>
              </w:rPr>
              <w:t>Copyright information:</w:t>
            </w:r>
          </w:p>
        </w:tc>
        <w:tc>
          <w:tcPr>
            <w:tcW w:w="6064" w:type="dxa"/>
          </w:tcPr>
          <w:p w:rsidR="007E37CB" w:rsidRDefault="007E37CB" w:rsidP="008257C3">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r>
              <w:t>.</w:t>
            </w:r>
          </w:p>
        </w:tc>
      </w:tr>
      <w:tr w:rsidR="007E37CB" w:rsidTr="008257C3">
        <w:tc>
          <w:tcPr>
            <w:tcW w:w="2376" w:type="dxa"/>
          </w:tcPr>
          <w:p w:rsidR="007E37CB" w:rsidRPr="00BA5379" w:rsidRDefault="007E37CB" w:rsidP="008257C3">
            <w:pPr>
              <w:pStyle w:val="Header"/>
              <w:rPr>
                <w:sz w:val="20"/>
                <w:szCs w:val="20"/>
              </w:rPr>
            </w:pPr>
            <w:proofErr w:type="spellStart"/>
            <w:r w:rsidRPr="00BA5379">
              <w:rPr>
                <w:sz w:val="20"/>
                <w:szCs w:val="20"/>
              </w:rPr>
              <w:t>OpenLearn</w:t>
            </w:r>
            <w:proofErr w:type="spellEnd"/>
            <w:r w:rsidRPr="00BA5379">
              <w:rPr>
                <w:sz w:val="20"/>
                <w:szCs w:val="20"/>
              </w:rPr>
              <w:t xml:space="preserve"> Study Unit:</w:t>
            </w:r>
          </w:p>
        </w:tc>
        <w:tc>
          <w:tcPr>
            <w:tcW w:w="6064" w:type="dxa"/>
          </w:tcPr>
          <w:p w:rsidR="007E37CB" w:rsidRDefault="007E37CB" w:rsidP="008257C3">
            <w:pPr>
              <w:pStyle w:val="Header"/>
            </w:pPr>
            <w:r>
              <w:t>ENGLISH: SKILLS FOR LEARNING</w:t>
            </w:r>
          </w:p>
        </w:tc>
      </w:tr>
      <w:tr w:rsidR="007E37CB" w:rsidTr="008257C3">
        <w:tc>
          <w:tcPr>
            <w:tcW w:w="2376" w:type="dxa"/>
          </w:tcPr>
          <w:p w:rsidR="007E37CB" w:rsidRPr="00BA5379" w:rsidRDefault="007E37CB" w:rsidP="008257C3">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6064" w:type="dxa"/>
          </w:tcPr>
          <w:p w:rsidR="007E37CB" w:rsidRDefault="007E37CB" w:rsidP="008257C3">
            <w:pPr>
              <w:pStyle w:val="Header"/>
            </w:pPr>
            <w:r w:rsidRPr="00131297">
              <w:t>http://www.open.edu/openlearn/education/english-skills-learning/content-section-overview</w:t>
            </w:r>
          </w:p>
        </w:tc>
      </w:tr>
    </w:tbl>
    <w:p w:rsidR="00934F9B" w:rsidRPr="00C0504B" w:rsidRDefault="00934F9B" w:rsidP="00934F9B">
      <w:pPr>
        <w:pStyle w:val="NormalWeb"/>
        <w:shd w:val="clear" w:color="auto" w:fill="FFFFFF"/>
        <w:spacing w:line="235" w:lineRule="atLeast"/>
        <w:rPr>
          <w:rFonts w:ascii="Arial" w:hAnsi="Arial" w:cs="Arial"/>
          <w:b/>
          <w:bCs/>
          <w:color w:val="000000"/>
          <w:sz w:val="22"/>
          <w:szCs w:val="22"/>
        </w:rPr>
      </w:pPr>
      <w:r>
        <w:rPr>
          <w:rFonts w:ascii="Arial" w:hAnsi="Arial" w:cs="Arial"/>
          <w:b/>
          <w:bCs/>
          <w:color w:val="000000"/>
          <w:sz w:val="22"/>
          <w:szCs w:val="22"/>
        </w:rPr>
        <w:t>Fred’s e</w:t>
      </w:r>
      <w:r w:rsidRPr="00C0504B">
        <w:rPr>
          <w:rFonts w:ascii="Arial" w:hAnsi="Arial" w:cs="Arial"/>
          <w:b/>
          <w:bCs/>
          <w:color w:val="000000"/>
          <w:sz w:val="22"/>
          <w:szCs w:val="22"/>
        </w:rPr>
        <w:t>ssay</w:t>
      </w:r>
    </w:p>
    <w:p w:rsidR="00934F9B" w:rsidRDefault="00934F9B" w:rsidP="00B436C6">
      <w:pPr>
        <w:pStyle w:val="NormalWeb"/>
        <w:numPr>
          <w:ilvl w:val="0"/>
          <w:numId w:val="1"/>
        </w:numPr>
        <w:shd w:val="clear" w:color="auto" w:fill="FFFFFF"/>
        <w:spacing w:before="0" w:beforeAutospacing="0" w:after="0" w:afterAutospacing="0" w:line="235" w:lineRule="atLeast"/>
        <w:ind w:left="360"/>
        <w:rPr>
          <w:rFonts w:ascii="Arial" w:hAnsi="Arial" w:cs="Arial"/>
          <w:bCs/>
          <w:color w:val="000000"/>
          <w:sz w:val="22"/>
          <w:szCs w:val="22"/>
        </w:rPr>
      </w:pPr>
      <w:r>
        <w:rPr>
          <w:rFonts w:ascii="Arial" w:hAnsi="Arial" w:cs="Arial"/>
          <w:bCs/>
          <w:color w:val="000000"/>
          <w:sz w:val="22"/>
          <w:szCs w:val="22"/>
        </w:rPr>
        <w:t>People consider their home their</w:t>
      </w:r>
      <w:r w:rsidRPr="00E60365">
        <w:rPr>
          <w:rFonts w:ascii="Arial" w:hAnsi="Arial" w:cs="Arial"/>
          <w:bCs/>
          <w:color w:val="000000"/>
          <w:sz w:val="22"/>
          <w:szCs w:val="22"/>
        </w:rPr>
        <w:t xml:space="preserve"> </w:t>
      </w:r>
      <w:r>
        <w:rPr>
          <w:rFonts w:ascii="Arial" w:hAnsi="Arial" w:cs="Arial"/>
          <w:bCs/>
          <w:color w:val="000000"/>
          <w:sz w:val="22"/>
          <w:szCs w:val="22"/>
        </w:rPr>
        <w:t xml:space="preserve">own </w:t>
      </w:r>
      <w:r w:rsidRPr="00E60365">
        <w:rPr>
          <w:rFonts w:ascii="Arial" w:hAnsi="Arial" w:cs="Arial"/>
          <w:bCs/>
          <w:color w:val="000000"/>
          <w:sz w:val="22"/>
          <w:szCs w:val="22"/>
        </w:rPr>
        <w:t>p</w:t>
      </w:r>
      <w:r>
        <w:rPr>
          <w:rFonts w:ascii="Arial" w:hAnsi="Arial" w:cs="Arial"/>
          <w:bCs/>
          <w:color w:val="000000"/>
          <w:sz w:val="22"/>
          <w:szCs w:val="22"/>
        </w:rPr>
        <w:t xml:space="preserve">rivate space which they are able to control and keep separate from any public spaces in which they live or work. </w:t>
      </w:r>
      <w:r w:rsidRPr="00E60365">
        <w:rPr>
          <w:rFonts w:ascii="Arial" w:hAnsi="Arial" w:cs="Arial"/>
          <w:bCs/>
          <w:color w:val="000000"/>
          <w:sz w:val="22"/>
          <w:szCs w:val="22"/>
        </w:rPr>
        <w:t xml:space="preserve">However, should </w:t>
      </w:r>
      <w:r>
        <w:rPr>
          <w:rFonts w:ascii="Arial" w:hAnsi="Arial" w:cs="Arial"/>
          <w:bCs/>
          <w:color w:val="000000"/>
          <w:sz w:val="22"/>
          <w:szCs w:val="22"/>
        </w:rPr>
        <w:t xml:space="preserve">their </w:t>
      </w:r>
      <w:r w:rsidRPr="00E60365">
        <w:rPr>
          <w:rFonts w:ascii="Arial" w:hAnsi="Arial" w:cs="Arial"/>
          <w:bCs/>
          <w:color w:val="000000"/>
          <w:sz w:val="22"/>
          <w:szCs w:val="22"/>
        </w:rPr>
        <w:t xml:space="preserve">circumstances </w:t>
      </w:r>
      <w:r>
        <w:rPr>
          <w:rFonts w:ascii="Arial" w:hAnsi="Arial" w:cs="Arial"/>
          <w:bCs/>
          <w:color w:val="000000"/>
          <w:sz w:val="22"/>
          <w:szCs w:val="22"/>
        </w:rPr>
        <w:t>change</w:t>
      </w:r>
      <w:r w:rsidRPr="00E60365">
        <w:rPr>
          <w:rFonts w:ascii="Arial" w:hAnsi="Arial" w:cs="Arial"/>
          <w:bCs/>
          <w:color w:val="000000"/>
          <w:sz w:val="22"/>
          <w:szCs w:val="22"/>
        </w:rPr>
        <w:t xml:space="preserve">, and </w:t>
      </w:r>
      <w:r>
        <w:rPr>
          <w:rFonts w:ascii="Arial" w:hAnsi="Arial" w:cs="Arial"/>
          <w:bCs/>
          <w:color w:val="000000"/>
          <w:sz w:val="22"/>
          <w:szCs w:val="22"/>
        </w:rPr>
        <w:t xml:space="preserve">they </w:t>
      </w:r>
      <w:r w:rsidRPr="00E60365">
        <w:rPr>
          <w:rFonts w:ascii="Arial" w:hAnsi="Arial" w:cs="Arial"/>
          <w:bCs/>
          <w:color w:val="000000"/>
          <w:sz w:val="22"/>
          <w:szCs w:val="22"/>
        </w:rPr>
        <w:t xml:space="preserve">find </w:t>
      </w:r>
      <w:r>
        <w:rPr>
          <w:rFonts w:ascii="Arial" w:hAnsi="Arial" w:cs="Arial"/>
          <w:bCs/>
          <w:color w:val="000000"/>
          <w:sz w:val="22"/>
          <w:szCs w:val="22"/>
        </w:rPr>
        <w:t xml:space="preserve">themselves </w:t>
      </w:r>
      <w:r w:rsidRPr="00E60365">
        <w:rPr>
          <w:rFonts w:ascii="Arial" w:hAnsi="Arial" w:cs="Arial"/>
          <w:bCs/>
          <w:color w:val="000000"/>
          <w:sz w:val="22"/>
          <w:szCs w:val="22"/>
        </w:rPr>
        <w:t xml:space="preserve">in need of </w:t>
      </w:r>
      <w:r>
        <w:rPr>
          <w:rFonts w:ascii="Arial" w:hAnsi="Arial" w:cs="Arial"/>
          <w:bCs/>
          <w:color w:val="000000"/>
          <w:sz w:val="22"/>
          <w:szCs w:val="22"/>
        </w:rPr>
        <w:t xml:space="preserve">care, this private area may be encroached or they may have to spend time in a public space. This can be an uncomfortable experience whether care is delivered in public places such as hospitals or in residential and domestic environments. </w:t>
      </w:r>
      <w:r w:rsidRPr="006002E6">
        <w:rPr>
          <w:rFonts w:ascii="Arial" w:hAnsi="Arial" w:cs="Arial"/>
          <w:bCs/>
          <w:color w:val="000000"/>
          <w:sz w:val="22"/>
          <w:szCs w:val="22"/>
        </w:rPr>
        <w:t>The ability to determine the</w:t>
      </w:r>
      <w:r>
        <w:rPr>
          <w:rFonts w:ascii="Arial" w:hAnsi="Arial" w:cs="Arial"/>
          <w:bCs/>
          <w:color w:val="000000"/>
          <w:sz w:val="22"/>
          <w:szCs w:val="22"/>
        </w:rPr>
        <w:t xml:space="preserve"> differences</w:t>
      </w:r>
      <w:r w:rsidRPr="006002E6">
        <w:rPr>
          <w:rFonts w:ascii="Arial" w:hAnsi="Arial" w:cs="Arial"/>
          <w:bCs/>
          <w:color w:val="000000"/>
          <w:sz w:val="22"/>
          <w:szCs w:val="22"/>
        </w:rPr>
        <w:t xml:space="preserve"> between public and private space</w:t>
      </w:r>
      <w:r>
        <w:rPr>
          <w:rFonts w:ascii="Arial" w:hAnsi="Arial" w:cs="Arial"/>
          <w:bCs/>
          <w:color w:val="000000"/>
          <w:sz w:val="22"/>
          <w:szCs w:val="22"/>
        </w:rPr>
        <w:t>s</w:t>
      </w:r>
      <w:r w:rsidRPr="006002E6">
        <w:rPr>
          <w:rFonts w:ascii="Arial" w:hAnsi="Arial" w:cs="Arial"/>
          <w:bCs/>
          <w:color w:val="000000"/>
          <w:sz w:val="22"/>
          <w:szCs w:val="22"/>
        </w:rPr>
        <w:t xml:space="preserve"> is </w:t>
      </w:r>
      <w:r>
        <w:rPr>
          <w:rFonts w:ascii="Arial" w:hAnsi="Arial" w:cs="Arial"/>
          <w:bCs/>
          <w:color w:val="000000"/>
          <w:sz w:val="22"/>
          <w:szCs w:val="22"/>
        </w:rPr>
        <w:t xml:space="preserve">therefore essential for those </w:t>
      </w:r>
      <w:r w:rsidRPr="006002E6">
        <w:rPr>
          <w:rFonts w:ascii="Arial" w:hAnsi="Arial" w:cs="Arial"/>
          <w:bCs/>
          <w:color w:val="000000"/>
          <w:sz w:val="22"/>
          <w:szCs w:val="22"/>
        </w:rPr>
        <w:t>who wish to be skilled and effective carer</w:t>
      </w:r>
      <w:r>
        <w:rPr>
          <w:rFonts w:ascii="Arial" w:hAnsi="Arial" w:cs="Arial"/>
          <w:bCs/>
          <w:color w:val="000000"/>
          <w:sz w:val="22"/>
          <w:szCs w:val="22"/>
        </w:rPr>
        <w:t>s as it affects the quality of their work in all care contexts</w:t>
      </w:r>
      <w:r w:rsidRPr="006002E6">
        <w:rPr>
          <w:rFonts w:ascii="Arial" w:hAnsi="Arial" w:cs="Arial"/>
          <w:bCs/>
          <w:color w:val="000000"/>
          <w:sz w:val="22"/>
          <w:szCs w:val="22"/>
        </w:rPr>
        <w:t xml:space="preserve">. </w:t>
      </w:r>
      <w:r>
        <w:rPr>
          <w:rFonts w:ascii="Arial" w:hAnsi="Arial" w:cs="Arial"/>
          <w:bCs/>
          <w:color w:val="000000"/>
          <w:sz w:val="22"/>
          <w:szCs w:val="22"/>
        </w:rPr>
        <w:t>This essay will</w:t>
      </w:r>
      <w:r w:rsidRPr="006002E6">
        <w:rPr>
          <w:rFonts w:ascii="Arial" w:hAnsi="Arial" w:cs="Arial"/>
          <w:bCs/>
          <w:color w:val="000000"/>
          <w:sz w:val="22"/>
          <w:szCs w:val="22"/>
        </w:rPr>
        <w:t xml:space="preserve"> </w:t>
      </w:r>
      <w:r>
        <w:rPr>
          <w:rFonts w:ascii="Arial" w:hAnsi="Arial" w:cs="Arial"/>
          <w:bCs/>
          <w:color w:val="000000"/>
          <w:sz w:val="22"/>
          <w:szCs w:val="22"/>
        </w:rPr>
        <w:t xml:space="preserve">consider the differences between </w:t>
      </w:r>
      <w:r w:rsidRPr="006002E6">
        <w:rPr>
          <w:rFonts w:ascii="Arial" w:hAnsi="Arial" w:cs="Arial"/>
          <w:bCs/>
          <w:color w:val="000000"/>
          <w:sz w:val="22"/>
          <w:szCs w:val="22"/>
        </w:rPr>
        <w:t>public and private space</w:t>
      </w:r>
      <w:r>
        <w:rPr>
          <w:rFonts w:ascii="Arial" w:hAnsi="Arial" w:cs="Arial"/>
          <w:bCs/>
          <w:color w:val="000000"/>
          <w:sz w:val="22"/>
          <w:szCs w:val="22"/>
        </w:rPr>
        <w:t xml:space="preserve">s and </w:t>
      </w:r>
      <w:r w:rsidRPr="006002E6">
        <w:rPr>
          <w:rFonts w:ascii="Arial" w:hAnsi="Arial" w:cs="Arial"/>
          <w:bCs/>
          <w:color w:val="000000"/>
          <w:sz w:val="22"/>
          <w:szCs w:val="22"/>
        </w:rPr>
        <w:t xml:space="preserve">how these can affect the behaviour of both carers and those receiving care </w:t>
      </w:r>
      <w:r>
        <w:rPr>
          <w:rFonts w:ascii="Arial" w:hAnsi="Arial" w:cs="Arial"/>
          <w:bCs/>
          <w:color w:val="000000"/>
          <w:sz w:val="22"/>
          <w:szCs w:val="22"/>
        </w:rPr>
        <w:t>in</w:t>
      </w:r>
      <w:r w:rsidRPr="006002E6">
        <w:rPr>
          <w:rFonts w:ascii="Arial" w:hAnsi="Arial" w:cs="Arial"/>
          <w:bCs/>
          <w:color w:val="000000"/>
          <w:sz w:val="22"/>
          <w:szCs w:val="22"/>
        </w:rPr>
        <w:t xml:space="preserve"> hospital, residential and </w:t>
      </w:r>
      <w:r>
        <w:rPr>
          <w:rFonts w:ascii="Arial" w:hAnsi="Arial" w:cs="Arial"/>
          <w:bCs/>
          <w:color w:val="000000"/>
          <w:sz w:val="22"/>
          <w:szCs w:val="22"/>
        </w:rPr>
        <w:t>private homes</w:t>
      </w:r>
      <w:r w:rsidRPr="006002E6">
        <w:rPr>
          <w:rFonts w:ascii="Arial" w:hAnsi="Arial" w:cs="Arial"/>
          <w:bCs/>
          <w:color w:val="000000"/>
          <w:sz w:val="22"/>
          <w:szCs w:val="22"/>
        </w:rPr>
        <w:t>.</w:t>
      </w:r>
      <w:r>
        <w:rPr>
          <w:rFonts w:ascii="Arial" w:hAnsi="Arial" w:cs="Arial"/>
          <w:bCs/>
          <w:color w:val="000000"/>
          <w:sz w:val="22"/>
          <w:szCs w:val="22"/>
        </w:rPr>
        <w:t xml:space="preserve"> </w:t>
      </w:r>
    </w:p>
    <w:p w:rsidR="00934F9B" w:rsidRDefault="00934F9B" w:rsidP="00B436C6">
      <w:pPr>
        <w:pStyle w:val="NormalWeb"/>
        <w:numPr>
          <w:ilvl w:val="0"/>
          <w:numId w:val="1"/>
        </w:numPr>
        <w:shd w:val="clear" w:color="auto" w:fill="FFFFFF"/>
        <w:spacing w:before="0" w:beforeAutospacing="0" w:after="0" w:afterAutospacing="0"/>
        <w:ind w:left="360"/>
        <w:rPr>
          <w:rFonts w:ascii="Arial" w:hAnsi="Arial" w:cs="Arial"/>
          <w:bCs/>
          <w:color w:val="000000"/>
          <w:sz w:val="22"/>
          <w:szCs w:val="22"/>
        </w:rPr>
      </w:pPr>
      <w:r>
        <w:rPr>
          <w:rFonts w:ascii="Arial" w:hAnsi="Arial" w:cs="Arial"/>
          <w:bCs/>
          <w:color w:val="000000"/>
          <w:sz w:val="22"/>
          <w:szCs w:val="22"/>
        </w:rPr>
        <w:t>Private and public spaces differ greatly.</w:t>
      </w:r>
      <w:r w:rsidRPr="00315FF0">
        <w:rPr>
          <w:rFonts w:ascii="Arial" w:hAnsi="Arial" w:cs="Arial"/>
          <w:bCs/>
          <w:color w:val="000000"/>
          <w:sz w:val="22"/>
          <w:szCs w:val="22"/>
        </w:rPr>
        <w:t xml:space="preserve"> </w:t>
      </w:r>
      <w:r>
        <w:rPr>
          <w:rFonts w:ascii="Arial" w:hAnsi="Arial" w:cs="Arial"/>
          <w:bCs/>
          <w:color w:val="000000"/>
          <w:sz w:val="22"/>
          <w:szCs w:val="22"/>
        </w:rPr>
        <w:t>The most familiar and private environment is our home. Here we are</w:t>
      </w:r>
      <w:r w:rsidRPr="00315FF0">
        <w:rPr>
          <w:rFonts w:ascii="Arial" w:hAnsi="Arial" w:cs="Arial"/>
          <w:bCs/>
          <w:color w:val="000000"/>
          <w:sz w:val="22"/>
          <w:szCs w:val="22"/>
        </w:rPr>
        <w:t xml:space="preserve"> </w:t>
      </w:r>
      <w:r>
        <w:rPr>
          <w:rFonts w:ascii="Arial" w:hAnsi="Arial" w:cs="Arial"/>
          <w:bCs/>
          <w:color w:val="000000"/>
          <w:sz w:val="22"/>
          <w:szCs w:val="22"/>
        </w:rPr>
        <w:t xml:space="preserve">in control </w:t>
      </w:r>
      <w:r w:rsidRPr="00315FF0">
        <w:rPr>
          <w:rFonts w:ascii="Arial" w:hAnsi="Arial" w:cs="Arial"/>
          <w:bCs/>
          <w:color w:val="000000"/>
          <w:sz w:val="22"/>
          <w:szCs w:val="22"/>
        </w:rPr>
        <w:t xml:space="preserve">and can usually determine who will be </w:t>
      </w:r>
      <w:r>
        <w:rPr>
          <w:rFonts w:ascii="Arial" w:hAnsi="Arial" w:cs="Arial"/>
          <w:bCs/>
          <w:color w:val="000000"/>
          <w:sz w:val="22"/>
          <w:szCs w:val="22"/>
        </w:rPr>
        <w:t xml:space="preserve">allowed to </w:t>
      </w:r>
      <w:r w:rsidRPr="00315FF0">
        <w:rPr>
          <w:rFonts w:ascii="Arial" w:hAnsi="Arial" w:cs="Arial"/>
          <w:bCs/>
          <w:color w:val="000000"/>
          <w:sz w:val="22"/>
          <w:szCs w:val="22"/>
        </w:rPr>
        <w:t>enter</w:t>
      </w:r>
      <w:r>
        <w:rPr>
          <w:rFonts w:ascii="Arial" w:hAnsi="Arial" w:cs="Arial"/>
          <w:bCs/>
          <w:color w:val="000000"/>
          <w:sz w:val="22"/>
          <w:szCs w:val="22"/>
        </w:rPr>
        <w:t xml:space="preserve"> our private</w:t>
      </w:r>
      <w:r w:rsidRPr="00315FF0">
        <w:rPr>
          <w:rFonts w:ascii="Arial" w:hAnsi="Arial" w:cs="Arial"/>
          <w:bCs/>
          <w:color w:val="000000"/>
          <w:sz w:val="22"/>
          <w:szCs w:val="22"/>
        </w:rPr>
        <w:t xml:space="preserve"> ‘space’</w:t>
      </w:r>
      <w:r>
        <w:rPr>
          <w:rFonts w:ascii="Arial" w:hAnsi="Arial" w:cs="Arial"/>
          <w:bCs/>
          <w:color w:val="000000"/>
          <w:sz w:val="22"/>
          <w:szCs w:val="22"/>
        </w:rPr>
        <w:t xml:space="preserve">. Conversely, in public spaces patients have to face the often unsettling experience of losing both </w:t>
      </w:r>
      <w:r w:rsidRPr="00E60365">
        <w:rPr>
          <w:rFonts w:ascii="Arial" w:hAnsi="Arial" w:cs="Arial"/>
          <w:bCs/>
          <w:color w:val="000000"/>
          <w:sz w:val="22"/>
          <w:szCs w:val="22"/>
        </w:rPr>
        <w:t>privacy</w:t>
      </w:r>
      <w:r>
        <w:rPr>
          <w:rFonts w:ascii="Arial" w:hAnsi="Arial" w:cs="Arial"/>
          <w:bCs/>
          <w:color w:val="000000"/>
          <w:sz w:val="22"/>
          <w:szCs w:val="22"/>
        </w:rPr>
        <w:t xml:space="preserve"> and control</w:t>
      </w:r>
      <w:r w:rsidRPr="00E60365">
        <w:rPr>
          <w:rFonts w:ascii="Arial" w:hAnsi="Arial" w:cs="Arial"/>
          <w:bCs/>
          <w:color w:val="000000"/>
          <w:sz w:val="22"/>
          <w:szCs w:val="22"/>
        </w:rPr>
        <w:t xml:space="preserve">. </w:t>
      </w:r>
      <w:r>
        <w:rPr>
          <w:rFonts w:ascii="Arial" w:hAnsi="Arial" w:cs="Arial"/>
          <w:bCs/>
          <w:color w:val="000000"/>
          <w:sz w:val="22"/>
          <w:szCs w:val="22"/>
        </w:rPr>
        <w:t xml:space="preserve">They are reduced to </w:t>
      </w:r>
      <w:r w:rsidRPr="00E60365">
        <w:rPr>
          <w:rFonts w:ascii="Arial" w:hAnsi="Arial" w:cs="Arial"/>
          <w:bCs/>
          <w:color w:val="000000"/>
          <w:sz w:val="22"/>
          <w:szCs w:val="22"/>
        </w:rPr>
        <w:t>living in public and are</w:t>
      </w:r>
      <w:r>
        <w:rPr>
          <w:rFonts w:ascii="Arial" w:hAnsi="Arial" w:cs="Arial"/>
          <w:bCs/>
          <w:color w:val="000000"/>
          <w:sz w:val="22"/>
          <w:szCs w:val="22"/>
        </w:rPr>
        <w:t xml:space="preserve"> on view for most of the time. In particular, referring to hospitals, </w:t>
      </w:r>
      <w:proofErr w:type="spellStart"/>
      <w:r>
        <w:rPr>
          <w:rFonts w:ascii="Arial" w:hAnsi="Arial" w:cs="Arial"/>
          <w:bCs/>
          <w:color w:val="000000"/>
          <w:sz w:val="22"/>
          <w:szCs w:val="22"/>
        </w:rPr>
        <w:t>Twigg</w:t>
      </w:r>
      <w:proofErr w:type="spellEnd"/>
      <w:r>
        <w:rPr>
          <w:rFonts w:ascii="Arial" w:hAnsi="Arial" w:cs="Arial"/>
          <w:bCs/>
          <w:color w:val="000000"/>
          <w:sz w:val="22"/>
          <w:szCs w:val="22"/>
        </w:rPr>
        <w:t xml:space="preserve"> (1997, p. 22) explains, ‘the public nature of the space </w:t>
      </w:r>
      <w:r w:rsidRPr="00260343">
        <w:rPr>
          <w:rFonts w:ascii="Arial" w:hAnsi="Arial" w:cs="Arial"/>
          <w:bCs/>
          <w:color w:val="000000"/>
          <w:sz w:val="22"/>
          <w:szCs w:val="22"/>
        </w:rPr>
        <w:t xml:space="preserve">relates to the access of professionals, of non-kin, non-friends </w:t>
      </w:r>
      <w:r w:rsidR="00295C5C">
        <w:rPr>
          <w:rFonts w:ascii="Arial" w:hAnsi="Arial" w:cs="Arial"/>
          <w:bCs/>
          <w:color w:val="000000"/>
          <w:sz w:val="22"/>
          <w:szCs w:val="22"/>
        </w:rPr>
        <w:t xml:space="preserve">and </w:t>
      </w:r>
      <w:r w:rsidRPr="00260343">
        <w:rPr>
          <w:rFonts w:ascii="Arial" w:hAnsi="Arial" w:cs="Arial"/>
          <w:bCs/>
          <w:color w:val="000000"/>
          <w:sz w:val="22"/>
          <w:szCs w:val="22"/>
        </w:rPr>
        <w:t>of re</w:t>
      </w:r>
      <w:r>
        <w:rPr>
          <w:rFonts w:ascii="Arial" w:hAnsi="Arial" w:cs="Arial"/>
          <w:bCs/>
          <w:color w:val="000000"/>
          <w:sz w:val="22"/>
          <w:szCs w:val="22"/>
        </w:rPr>
        <w:t>lationships that have no private quality to them’</w:t>
      </w:r>
      <w:r w:rsidRPr="00260343">
        <w:rPr>
          <w:rFonts w:ascii="Arial" w:hAnsi="Arial" w:cs="Arial"/>
          <w:bCs/>
          <w:color w:val="000000"/>
          <w:sz w:val="22"/>
          <w:szCs w:val="22"/>
        </w:rPr>
        <w:t xml:space="preserve">. </w:t>
      </w:r>
    </w:p>
    <w:p w:rsidR="00934F9B" w:rsidRPr="00E014C6" w:rsidRDefault="00934F9B" w:rsidP="00B436C6">
      <w:pPr>
        <w:pStyle w:val="NormalWeb"/>
        <w:numPr>
          <w:ilvl w:val="0"/>
          <w:numId w:val="1"/>
        </w:numPr>
        <w:shd w:val="clear" w:color="auto" w:fill="FFFFFF"/>
        <w:spacing w:before="0" w:beforeAutospacing="0" w:after="0" w:afterAutospacing="0"/>
        <w:ind w:left="360"/>
        <w:rPr>
          <w:rFonts w:ascii="Arial" w:hAnsi="Arial" w:cs="Arial"/>
          <w:color w:val="333333"/>
          <w:sz w:val="22"/>
          <w:szCs w:val="22"/>
        </w:rPr>
      </w:pPr>
      <w:r w:rsidRPr="0046545B">
        <w:rPr>
          <w:rFonts w:ascii="Arial" w:hAnsi="Arial" w:cs="Arial"/>
          <w:bCs/>
          <w:color w:val="000000"/>
          <w:sz w:val="22"/>
          <w:szCs w:val="22"/>
        </w:rPr>
        <w:t>To provide good care in a mostly</w:t>
      </w:r>
      <w:r>
        <w:rPr>
          <w:rFonts w:ascii="Arial" w:hAnsi="Arial" w:cs="Arial"/>
          <w:bCs/>
          <w:color w:val="000000"/>
        </w:rPr>
        <w:t xml:space="preserve"> </w:t>
      </w:r>
      <w:r>
        <w:rPr>
          <w:rFonts w:ascii="Arial" w:hAnsi="Arial" w:cs="Arial"/>
          <w:bCs/>
          <w:color w:val="000000"/>
          <w:sz w:val="22"/>
          <w:szCs w:val="22"/>
        </w:rPr>
        <w:t xml:space="preserve">public space, such as </w:t>
      </w:r>
      <w:r w:rsidRPr="00260343">
        <w:rPr>
          <w:rFonts w:ascii="Arial" w:hAnsi="Arial" w:cs="Arial"/>
          <w:bCs/>
          <w:color w:val="000000"/>
          <w:sz w:val="22"/>
          <w:szCs w:val="22"/>
        </w:rPr>
        <w:t>t</w:t>
      </w:r>
      <w:r>
        <w:rPr>
          <w:rFonts w:ascii="Arial" w:hAnsi="Arial" w:cs="Arial"/>
          <w:bCs/>
          <w:color w:val="000000"/>
          <w:sz w:val="22"/>
          <w:szCs w:val="22"/>
        </w:rPr>
        <w:t>he hospital environment, factors</w:t>
      </w:r>
      <w:r w:rsidRPr="00260343">
        <w:rPr>
          <w:rFonts w:ascii="Arial" w:hAnsi="Arial" w:cs="Arial"/>
          <w:bCs/>
          <w:color w:val="000000"/>
          <w:sz w:val="22"/>
          <w:szCs w:val="22"/>
        </w:rPr>
        <w:t xml:space="preserve"> such as safety and the efficiency of the ward</w:t>
      </w:r>
      <w:r>
        <w:rPr>
          <w:rFonts w:ascii="Arial" w:hAnsi="Arial" w:cs="Arial"/>
          <w:bCs/>
          <w:color w:val="000000"/>
          <w:sz w:val="22"/>
          <w:szCs w:val="22"/>
        </w:rPr>
        <w:t xml:space="preserve"> should be seen as paramount; however, it is also important to safeguard patients’ needs. </w:t>
      </w:r>
      <w:r w:rsidRPr="00260343">
        <w:rPr>
          <w:rFonts w:ascii="Arial" w:hAnsi="Arial" w:cs="Arial"/>
          <w:bCs/>
          <w:color w:val="000000"/>
          <w:sz w:val="22"/>
          <w:szCs w:val="22"/>
        </w:rPr>
        <w:t>Staff must be able to ob</w:t>
      </w:r>
      <w:r>
        <w:rPr>
          <w:rFonts w:ascii="Arial" w:hAnsi="Arial" w:cs="Arial"/>
          <w:bCs/>
          <w:color w:val="000000"/>
          <w:sz w:val="22"/>
          <w:szCs w:val="22"/>
        </w:rPr>
        <w:t xml:space="preserve">serve the patients, and have a </w:t>
      </w:r>
      <w:r w:rsidRPr="00260343">
        <w:rPr>
          <w:rFonts w:ascii="Arial" w:hAnsi="Arial" w:cs="Arial"/>
          <w:bCs/>
          <w:color w:val="000000"/>
          <w:sz w:val="22"/>
          <w:szCs w:val="22"/>
        </w:rPr>
        <w:t>certain degree of control over their activities</w:t>
      </w:r>
      <w:r>
        <w:rPr>
          <w:rFonts w:ascii="Arial" w:hAnsi="Arial" w:cs="Arial"/>
          <w:bCs/>
          <w:color w:val="000000"/>
          <w:sz w:val="22"/>
          <w:szCs w:val="22"/>
        </w:rPr>
        <w:t>,</w:t>
      </w:r>
      <w:r w:rsidRPr="00260343">
        <w:rPr>
          <w:rFonts w:ascii="Arial" w:hAnsi="Arial" w:cs="Arial"/>
          <w:bCs/>
          <w:color w:val="000000"/>
          <w:sz w:val="22"/>
          <w:szCs w:val="22"/>
        </w:rPr>
        <w:t xml:space="preserve"> but this has th</w:t>
      </w:r>
      <w:r>
        <w:rPr>
          <w:rFonts w:ascii="Arial" w:hAnsi="Arial" w:cs="Arial"/>
          <w:bCs/>
          <w:color w:val="000000"/>
          <w:sz w:val="22"/>
          <w:szCs w:val="22"/>
        </w:rPr>
        <w:t xml:space="preserve">e effect of reducing patients’ </w:t>
      </w:r>
      <w:r w:rsidRPr="00260343">
        <w:rPr>
          <w:rFonts w:ascii="Arial" w:hAnsi="Arial" w:cs="Arial"/>
          <w:bCs/>
          <w:color w:val="000000"/>
          <w:sz w:val="22"/>
          <w:szCs w:val="22"/>
        </w:rPr>
        <w:t>privacy</w:t>
      </w:r>
      <w:r>
        <w:rPr>
          <w:rFonts w:ascii="Arial" w:hAnsi="Arial" w:cs="Arial"/>
          <w:bCs/>
          <w:color w:val="000000"/>
          <w:sz w:val="22"/>
          <w:szCs w:val="22"/>
        </w:rPr>
        <w:t xml:space="preserve"> and dignity</w:t>
      </w:r>
      <w:r w:rsidRPr="00340C6B">
        <w:rPr>
          <w:rFonts w:ascii="Arial" w:hAnsi="Arial" w:cs="Arial"/>
          <w:bCs/>
          <w:sz w:val="22"/>
          <w:szCs w:val="22"/>
        </w:rPr>
        <w:t xml:space="preserve">. </w:t>
      </w:r>
      <w:r w:rsidRPr="00340C6B">
        <w:rPr>
          <w:rFonts w:ascii="Arial" w:hAnsi="Arial" w:cs="Arial"/>
          <w:sz w:val="22"/>
          <w:szCs w:val="22"/>
        </w:rPr>
        <w:t>For example, Peace (2005) reports the experience of Esther Hurdle, who during her three years spent in hospital, enjoyed little privacy and felt that her needs had to be fitted in with s</w:t>
      </w:r>
      <w:r w:rsidR="00295C5C">
        <w:rPr>
          <w:rFonts w:ascii="Arial" w:hAnsi="Arial" w:cs="Arial"/>
          <w:sz w:val="22"/>
          <w:szCs w:val="22"/>
        </w:rPr>
        <w:t>taff routines. Indeed, Gann (199</w:t>
      </w:r>
      <w:r w:rsidRPr="00340C6B">
        <w:rPr>
          <w:rFonts w:ascii="Arial" w:hAnsi="Arial" w:cs="Arial"/>
          <w:sz w:val="22"/>
          <w:szCs w:val="22"/>
        </w:rPr>
        <w:t>8)</w:t>
      </w:r>
      <w:r>
        <w:rPr>
          <w:rFonts w:ascii="Arial" w:hAnsi="Arial" w:cs="Arial"/>
          <w:sz w:val="22"/>
          <w:szCs w:val="22"/>
        </w:rPr>
        <w:t xml:space="preserve"> explains that ‘</w:t>
      </w:r>
      <w:r w:rsidRPr="00340C6B">
        <w:rPr>
          <w:rFonts w:ascii="Arial" w:hAnsi="Arial" w:cs="Arial"/>
          <w:sz w:val="22"/>
          <w:szCs w:val="22"/>
        </w:rPr>
        <w:t>somehow, when patients enter hospital, it is all too easy for them to experience</w:t>
      </w:r>
      <w:r>
        <w:rPr>
          <w:rFonts w:ascii="Arial" w:hAnsi="Arial" w:cs="Arial"/>
          <w:sz w:val="22"/>
          <w:szCs w:val="22"/>
        </w:rPr>
        <w:t xml:space="preserve"> a loss of autonomy and dignity’</w:t>
      </w:r>
      <w:r w:rsidRPr="00340C6B">
        <w:rPr>
          <w:rFonts w:ascii="Arial" w:hAnsi="Arial" w:cs="Arial"/>
          <w:sz w:val="22"/>
          <w:szCs w:val="22"/>
        </w:rPr>
        <w:t>.</w:t>
      </w:r>
      <w:r w:rsidRPr="00260343">
        <w:rPr>
          <w:rFonts w:ascii="Arial" w:hAnsi="Arial" w:cs="Arial"/>
          <w:color w:val="333333"/>
          <w:sz w:val="22"/>
          <w:szCs w:val="22"/>
        </w:rPr>
        <w:t xml:space="preserve"> </w:t>
      </w:r>
      <w:r w:rsidRPr="00260343">
        <w:rPr>
          <w:rFonts w:ascii="Arial" w:hAnsi="Arial" w:cs="Arial"/>
          <w:bCs/>
          <w:color w:val="000000"/>
          <w:sz w:val="22"/>
          <w:szCs w:val="22"/>
        </w:rPr>
        <w:t>The curtains around each bed offer some ‘token’ privacy, but in realit</w:t>
      </w:r>
      <w:r>
        <w:rPr>
          <w:rFonts w:ascii="Arial" w:hAnsi="Arial" w:cs="Arial"/>
          <w:bCs/>
          <w:color w:val="000000"/>
          <w:sz w:val="22"/>
          <w:szCs w:val="22"/>
        </w:rPr>
        <w:t xml:space="preserve">y this is </w:t>
      </w:r>
      <w:r w:rsidRPr="00260343">
        <w:rPr>
          <w:rFonts w:ascii="Arial" w:hAnsi="Arial" w:cs="Arial"/>
          <w:bCs/>
          <w:color w:val="000000"/>
          <w:sz w:val="22"/>
          <w:szCs w:val="22"/>
        </w:rPr>
        <w:t xml:space="preserve">minimal </w:t>
      </w:r>
      <w:r>
        <w:rPr>
          <w:rFonts w:ascii="Arial" w:hAnsi="Arial" w:cs="Arial"/>
          <w:bCs/>
          <w:color w:val="000000"/>
          <w:sz w:val="22"/>
          <w:szCs w:val="22"/>
        </w:rPr>
        <w:t xml:space="preserve">as </w:t>
      </w:r>
      <w:r w:rsidRPr="00260343">
        <w:rPr>
          <w:rFonts w:ascii="Arial" w:hAnsi="Arial" w:cs="Arial"/>
          <w:bCs/>
          <w:color w:val="000000"/>
          <w:sz w:val="22"/>
          <w:szCs w:val="22"/>
        </w:rPr>
        <w:t xml:space="preserve">conversations can be easily overheard, and </w:t>
      </w:r>
      <w:r>
        <w:rPr>
          <w:rFonts w:ascii="Arial" w:hAnsi="Arial" w:cs="Arial"/>
          <w:bCs/>
          <w:color w:val="000000"/>
          <w:sz w:val="22"/>
          <w:szCs w:val="22"/>
        </w:rPr>
        <w:t xml:space="preserve">any discussions between staff, </w:t>
      </w:r>
      <w:r w:rsidRPr="00260343">
        <w:rPr>
          <w:rFonts w:ascii="Arial" w:hAnsi="Arial" w:cs="Arial"/>
          <w:bCs/>
          <w:color w:val="000000"/>
          <w:sz w:val="22"/>
          <w:szCs w:val="22"/>
        </w:rPr>
        <w:t>patients or visitors are effectively conducted in public.</w:t>
      </w:r>
      <w:r>
        <w:rPr>
          <w:rFonts w:ascii="Arial" w:hAnsi="Arial" w:cs="Arial"/>
          <w:bCs/>
          <w:color w:val="000000"/>
          <w:sz w:val="22"/>
          <w:szCs w:val="22"/>
        </w:rPr>
        <w:t xml:space="preserve"> </w:t>
      </w:r>
    </w:p>
    <w:p w:rsidR="00934F9B" w:rsidRPr="008F19C3" w:rsidRDefault="00934F9B" w:rsidP="00B436C6">
      <w:pPr>
        <w:pStyle w:val="NormalWeb"/>
        <w:numPr>
          <w:ilvl w:val="0"/>
          <w:numId w:val="1"/>
        </w:numPr>
        <w:shd w:val="clear" w:color="auto" w:fill="FFFFFF"/>
        <w:spacing w:before="0" w:beforeAutospacing="0" w:after="0" w:afterAutospacing="0"/>
        <w:ind w:left="360"/>
        <w:rPr>
          <w:rFonts w:ascii="Arial" w:hAnsi="Arial" w:cs="Arial"/>
          <w:sz w:val="22"/>
          <w:szCs w:val="22"/>
        </w:rPr>
      </w:pPr>
      <w:r w:rsidRPr="008F19C3">
        <w:rPr>
          <w:rFonts w:ascii="Arial" w:hAnsi="Arial" w:cs="Arial"/>
          <w:sz w:val="22"/>
          <w:szCs w:val="22"/>
        </w:rPr>
        <w:t xml:space="preserve">In the residential care setting too, it is </w:t>
      </w:r>
      <w:r>
        <w:rPr>
          <w:rFonts w:ascii="Arial" w:hAnsi="Arial" w:cs="Arial"/>
          <w:sz w:val="22"/>
          <w:szCs w:val="22"/>
        </w:rPr>
        <w:t xml:space="preserve">important that </w:t>
      </w:r>
      <w:r w:rsidRPr="008F19C3">
        <w:rPr>
          <w:rFonts w:ascii="Arial" w:hAnsi="Arial" w:cs="Arial"/>
          <w:sz w:val="22"/>
          <w:szCs w:val="22"/>
        </w:rPr>
        <w:t>staff recognise the differences between public and private spaces. While it is vital to be able to observe the residents, primarily for re</w:t>
      </w:r>
      <w:r>
        <w:rPr>
          <w:rFonts w:ascii="Arial" w:hAnsi="Arial" w:cs="Arial"/>
          <w:sz w:val="22"/>
          <w:szCs w:val="22"/>
        </w:rPr>
        <w:t>asons of safety (Peace, 2005, p</w:t>
      </w:r>
      <w:r w:rsidRPr="008F19C3">
        <w:rPr>
          <w:rFonts w:ascii="Arial" w:hAnsi="Arial" w:cs="Arial"/>
          <w:sz w:val="22"/>
          <w:szCs w:val="22"/>
        </w:rPr>
        <w:t>.</w:t>
      </w:r>
      <w:r>
        <w:rPr>
          <w:rFonts w:ascii="Arial" w:hAnsi="Arial" w:cs="Arial"/>
          <w:sz w:val="22"/>
          <w:szCs w:val="22"/>
        </w:rPr>
        <w:t xml:space="preserve"> </w:t>
      </w:r>
      <w:r w:rsidRPr="008F19C3">
        <w:rPr>
          <w:rFonts w:ascii="Arial" w:hAnsi="Arial" w:cs="Arial"/>
          <w:sz w:val="22"/>
          <w:szCs w:val="22"/>
        </w:rPr>
        <w:t>23), it is equally important to safeguard residents’ private spaces. It is generally accepted that the public areas of these buildings are communal lounges, dining rooms and corridors, and the private areas are residents’ bedrooms and bathrooms.</w:t>
      </w:r>
      <w:r>
        <w:rPr>
          <w:rFonts w:ascii="Arial" w:hAnsi="Arial" w:cs="Arial"/>
          <w:sz w:val="22"/>
          <w:szCs w:val="22"/>
        </w:rPr>
        <w:t xml:space="preserve"> </w:t>
      </w:r>
      <w:r w:rsidRPr="008F19C3">
        <w:rPr>
          <w:rFonts w:ascii="Arial" w:hAnsi="Arial" w:cs="Arial"/>
          <w:sz w:val="22"/>
          <w:szCs w:val="22"/>
        </w:rPr>
        <w:t>In some homes however, residents have to share bedrooms, which reduces the privacy level to that of the hospital ward. In homes where residents have little or no privacy, it has been observed that they create their own private spaces in public areas. For example, they will always choose the same chairs in the lounge, which are then unofficially regarded as their own. This illustrates the basic human need for some kind of private space, however small.</w:t>
      </w:r>
    </w:p>
    <w:p w:rsidR="00934F9B" w:rsidRPr="008F19C3" w:rsidRDefault="00934F9B" w:rsidP="00B436C6">
      <w:pPr>
        <w:pStyle w:val="NormalWeb"/>
        <w:numPr>
          <w:ilvl w:val="0"/>
          <w:numId w:val="1"/>
        </w:numPr>
        <w:shd w:val="clear" w:color="auto" w:fill="FFFFFF"/>
        <w:spacing w:before="0" w:beforeAutospacing="0" w:after="0" w:afterAutospacing="0" w:line="235" w:lineRule="atLeast"/>
        <w:ind w:left="360"/>
        <w:rPr>
          <w:rFonts w:ascii="Arial" w:hAnsi="Arial" w:cs="Arial"/>
          <w:sz w:val="22"/>
          <w:szCs w:val="22"/>
        </w:rPr>
      </w:pPr>
      <w:r w:rsidRPr="008F19C3">
        <w:rPr>
          <w:rFonts w:ascii="Arial" w:hAnsi="Arial" w:cs="Arial"/>
          <w:sz w:val="22"/>
          <w:szCs w:val="22"/>
        </w:rPr>
        <w:t>In a good residential home, the staff will acknowledge the residents</w:t>
      </w:r>
      <w:r>
        <w:rPr>
          <w:rFonts w:ascii="Arial" w:hAnsi="Arial" w:cs="Arial"/>
          <w:sz w:val="22"/>
          <w:szCs w:val="22"/>
        </w:rPr>
        <w:t>’</w:t>
      </w:r>
      <w:r w:rsidRPr="008F19C3">
        <w:rPr>
          <w:rFonts w:ascii="Arial" w:hAnsi="Arial" w:cs="Arial"/>
          <w:sz w:val="22"/>
          <w:szCs w:val="22"/>
        </w:rPr>
        <w:t xml:space="preserve"> wishes to control their private space. In a carefully designed scheme, the needs of the residents are the prime consideration, although obviously the various fire and health and safety </w:t>
      </w:r>
      <w:r w:rsidRPr="008F19C3">
        <w:rPr>
          <w:rFonts w:ascii="Arial" w:hAnsi="Arial" w:cs="Arial"/>
          <w:sz w:val="22"/>
          <w:szCs w:val="22"/>
        </w:rPr>
        <w:lastRenderedPageBreak/>
        <w:t xml:space="preserve">regulations have to be met. </w:t>
      </w:r>
      <w:r>
        <w:rPr>
          <w:rFonts w:ascii="Arial" w:hAnsi="Arial" w:cs="Arial"/>
          <w:sz w:val="22"/>
          <w:szCs w:val="22"/>
        </w:rPr>
        <w:t xml:space="preserve">For example, at </w:t>
      </w:r>
      <w:r w:rsidRPr="008F19C3">
        <w:rPr>
          <w:rFonts w:ascii="Arial" w:hAnsi="Arial" w:cs="Arial"/>
          <w:sz w:val="22"/>
          <w:szCs w:val="22"/>
        </w:rPr>
        <w:t xml:space="preserve">Liberty of </w:t>
      </w:r>
      <w:proofErr w:type="spellStart"/>
      <w:r w:rsidRPr="008F19C3">
        <w:rPr>
          <w:rFonts w:ascii="Arial" w:hAnsi="Arial" w:cs="Arial"/>
          <w:sz w:val="22"/>
          <w:szCs w:val="22"/>
        </w:rPr>
        <w:t>Earley</w:t>
      </w:r>
      <w:proofErr w:type="spellEnd"/>
      <w:r w:rsidRPr="008F19C3">
        <w:rPr>
          <w:rFonts w:ascii="Arial" w:hAnsi="Arial" w:cs="Arial"/>
          <w:sz w:val="22"/>
          <w:szCs w:val="22"/>
        </w:rPr>
        <w:t xml:space="preserve"> House</w:t>
      </w:r>
      <w:r>
        <w:rPr>
          <w:rFonts w:ascii="Arial" w:hAnsi="Arial" w:cs="Arial"/>
          <w:sz w:val="22"/>
          <w:szCs w:val="22"/>
        </w:rPr>
        <w:t>,</w:t>
      </w:r>
      <w:r w:rsidRPr="008F19C3">
        <w:rPr>
          <w:rFonts w:ascii="Arial" w:hAnsi="Arial" w:cs="Arial"/>
          <w:sz w:val="22"/>
          <w:szCs w:val="22"/>
        </w:rPr>
        <w:t xml:space="preserve"> </w:t>
      </w:r>
      <w:r>
        <w:rPr>
          <w:rFonts w:ascii="Arial" w:hAnsi="Arial" w:cs="Arial"/>
          <w:sz w:val="22"/>
          <w:szCs w:val="22"/>
        </w:rPr>
        <w:t>t</w:t>
      </w:r>
      <w:r w:rsidRPr="008F19C3">
        <w:rPr>
          <w:rFonts w:ascii="Arial" w:hAnsi="Arial" w:cs="Arial"/>
          <w:sz w:val="22"/>
          <w:szCs w:val="22"/>
        </w:rPr>
        <w:t>he residents all have their own rooms and are able to keep many personal possessions</w:t>
      </w:r>
      <w:r>
        <w:rPr>
          <w:rFonts w:ascii="Arial" w:hAnsi="Arial" w:cs="Arial"/>
          <w:sz w:val="22"/>
          <w:szCs w:val="22"/>
        </w:rPr>
        <w:t xml:space="preserve"> (Peace, 2005, p. 71)</w:t>
      </w:r>
      <w:r w:rsidRPr="008F19C3">
        <w:rPr>
          <w:rFonts w:ascii="Arial" w:hAnsi="Arial" w:cs="Arial"/>
          <w:sz w:val="22"/>
          <w:szCs w:val="22"/>
        </w:rPr>
        <w:t xml:space="preserve">. This enables them to retain their sense of identity and gives them a degree of control over at least part of their lives. They are happy to allow the staff access to their ‘territory’ and are grateful for the sense of security which they get from knowing that help is always on hand if required. The residents have all had to come to terms with the fact that, for reasons such as age or infirmity, they can no longer lead fully independent lives, but can happily accept this compromise. </w:t>
      </w:r>
    </w:p>
    <w:p w:rsidR="00934F9B" w:rsidRPr="00E539C8" w:rsidRDefault="00934F9B" w:rsidP="00B436C6">
      <w:pPr>
        <w:pStyle w:val="NormalWeb"/>
        <w:numPr>
          <w:ilvl w:val="0"/>
          <w:numId w:val="1"/>
        </w:numPr>
        <w:shd w:val="clear" w:color="auto" w:fill="FFFFFF"/>
        <w:spacing w:before="0" w:beforeAutospacing="0" w:after="0" w:afterAutospacing="0" w:line="235" w:lineRule="atLeast"/>
        <w:ind w:left="360"/>
        <w:rPr>
          <w:rFonts w:ascii="Arial" w:hAnsi="Arial" w:cs="Arial"/>
          <w:sz w:val="22"/>
          <w:szCs w:val="22"/>
        </w:rPr>
      </w:pPr>
      <w:r w:rsidRPr="00E539C8">
        <w:rPr>
          <w:rFonts w:ascii="Arial" w:hAnsi="Arial" w:cs="Arial"/>
          <w:sz w:val="22"/>
          <w:szCs w:val="22"/>
        </w:rPr>
        <w:t>The story is very different in poorly run residential homes. At Cedar Court Nursing Home, for example, residents’ rights to privacy and dignity are totally ignored by staff and residents are treated as objects of care (Peace, 2005, p. 75). As a result, the quality of life experienced by these residents appears to be very low. It is therefore clear that, in residential homes too, when carers fail to distinguish between private and public spaces and disregard residents’ wishes and needs, the quality of care suffers.</w:t>
      </w:r>
    </w:p>
    <w:p w:rsidR="00934F9B" w:rsidRPr="008F19C3" w:rsidRDefault="00934F9B" w:rsidP="00B436C6">
      <w:pPr>
        <w:pStyle w:val="NormalWeb"/>
        <w:numPr>
          <w:ilvl w:val="0"/>
          <w:numId w:val="1"/>
        </w:numPr>
        <w:shd w:val="clear" w:color="auto" w:fill="FFFFFF"/>
        <w:spacing w:before="0" w:beforeAutospacing="0" w:after="0" w:afterAutospacing="0" w:line="235" w:lineRule="atLeast"/>
        <w:ind w:left="360"/>
        <w:rPr>
          <w:rFonts w:ascii="Arial" w:hAnsi="Arial" w:cs="Arial"/>
          <w:sz w:val="22"/>
          <w:szCs w:val="22"/>
        </w:rPr>
      </w:pPr>
      <w:r w:rsidRPr="00501507">
        <w:rPr>
          <w:rFonts w:ascii="Arial" w:hAnsi="Arial" w:cs="Arial"/>
          <w:sz w:val="22"/>
          <w:szCs w:val="22"/>
        </w:rPr>
        <w:t>It would seem that those who receive care at home should be in a stronger position to maintain their autonomy, but even here carers must be aware that their behaviour can change this situation considerably. Carers’ sensitivity to their clients’ private space and needs can therefore make an enormous difference.</w:t>
      </w:r>
      <w:r>
        <w:rPr>
          <w:rFonts w:ascii="Arial" w:hAnsi="Arial" w:cs="Arial"/>
          <w:sz w:val="22"/>
          <w:szCs w:val="22"/>
        </w:rPr>
        <w:t xml:space="preserve"> </w:t>
      </w:r>
      <w:r w:rsidRPr="00501507">
        <w:rPr>
          <w:rFonts w:ascii="Arial" w:hAnsi="Arial" w:cs="Arial"/>
          <w:sz w:val="22"/>
          <w:szCs w:val="22"/>
        </w:rPr>
        <w:t>This is because people in need of care have less choice over who comes into their homes and what carers do once inside. Even areas such as bedrooms and bathrooms can be ‘under threat’. Though the reasons for this invasion of privacy may be fully understood and accepted, it is still difficult to lose control of the home environment</w:t>
      </w:r>
      <w:r>
        <w:rPr>
          <w:rFonts w:ascii="Arial" w:hAnsi="Arial" w:cs="Arial"/>
          <w:sz w:val="22"/>
          <w:szCs w:val="22"/>
        </w:rPr>
        <w:t xml:space="preserve">. </w:t>
      </w:r>
      <w:r w:rsidRPr="00501507">
        <w:rPr>
          <w:rFonts w:ascii="Arial" w:hAnsi="Arial" w:cs="Arial"/>
          <w:sz w:val="22"/>
          <w:szCs w:val="22"/>
        </w:rPr>
        <w:t>For example, when she was discharged from hospital, Esther Hurdle felt</w:t>
      </w:r>
      <w:r w:rsidR="00295C5C">
        <w:rPr>
          <w:rFonts w:ascii="Arial" w:hAnsi="Arial" w:cs="Arial"/>
          <w:sz w:val="22"/>
          <w:szCs w:val="22"/>
        </w:rPr>
        <w:t xml:space="preserve"> that she had limited control over</w:t>
      </w:r>
      <w:r w:rsidRPr="00501507">
        <w:rPr>
          <w:rFonts w:ascii="Arial" w:hAnsi="Arial" w:cs="Arial"/>
          <w:sz w:val="22"/>
          <w:szCs w:val="22"/>
        </w:rPr>
        <w:t xml:space="preserve"> her day-to-day life as her </w:t>
      </w:r>
      <w:proofErr w:type="spellStart"/>
      <w:r w:rsidRPr="00501507">
        <w:rPr>
          <w:rFonts w:ascii="Arial" w:hAnsi="Arial" w:cs="Arial"/>
          <w:sz w:val="22"/>
          <w:szCs w:val="22"/>
        </w:rPr>
        <w:t>carer</w:t>
      </w:r>
      <w:proofErr w:type="spellEnd"/>
      <w:r w:rsidRPr="00501507">
        <w:rPr>
          <w:rFonts w:ascii="Arial" w:hAnsi="Arial" w:cs="Arial"/>
          <w:sz w:val="22"/>
          <w:szCs w:val="22"/>
        </w:rPr>
        <w:t xml:space="preserve"> was more concerned with her own routines than with Esther’s needs and capabilities (Peace, 2005, </w:t>
      </w:r>
      <w:r>
        <w:rPr>
          <w:rFonts w:ascii="Arial" w:hAnsi="Arial" w:cs="Arial"/>
          <w:sz w:val="22"/>
          <w:szCs w:val="22"/>
        </w:rPr>
        <w:t xml:space="preserve">p. </w:t>
      </w:r>
      <w:r w:rsidRPr="00501507">
        <w:rPr>
          <w:rFonts w:ascii="Arial" w:hAnsi="Arial" w:cs="Arial"/>
          <w:sz w:val="22"/>
          <w:szCs w:val="22"/>
        </w:rPr>
        <w:t xml:space="preserve">73). Esther </w:t>
      </w:r>
      <w:r>
        <w:rPr>
          <w:rFonts w:ascii="Arial" w:hAnsi="Arial" w:cs="Arial"/>
          <w:sz w:val="22"/>
          <w:szCs w:val="22"/>
        </w:rPr>
        <w:t>felt</w:t>
      </w:r>
      <w:r w:rsidRPr="00501507">
        <w:rPr>
          <w:rFonts w:ascii="Arial" w:hAnsi="Arial" w:cs="Arial"/>
          <w:sz w:val="22"/>
          <w:szCs w:val="22"/>
        </w:rPr>
        <w:t xml:space="preserve">, as suggested by </w:t>
      </w:r>
      <w:proofErr w:type="spellStart"/>
      <w:r w:rsidRPr="00501507">
        <w:rPr>
          <w:rFonts w:ascii="Arial" w:hAnsi="Arial" w:cs="Arial"/>
          <w:sz w:val="22"/>
          <w:szCs w:val="22"/>
        </w:rPr>
        <w:t>Twigg</w:t>
      </w:r>
      <w:proofErr w:type="spellEnd"/>
      <w:r w:rsidRPr="00501507">
        <w:rPr>
          <w:rFonts w:ascii="Arial" w:hAnsi="Arial" w:cs="Arial"/>
          <w:sz w:val="22"/>
          <w:szCs w:val="22"/>
        </w:rPr>
        <w:t xml:space="preserve"> (1997</w:t>
      </w:r>
      <w:r>
        <w:rPr>
          <w:rFonts w:ascii="Arial" w:hAnsi="Arial" w:cs="Arial"/>
          <w:sz w:val="22"/>
          <w:szCs w:val="22"/>
        </w:rPr>
        <w:t>,</w:t>
      </w:r>
      <w:r w:rsidRPr="00501507">
        <w:rPr>
          <w:rFonts w:ascii="Arial" w:hAnsi="Arial" w:cs="Arial"/>
          <w:sz w:val="22"/>
          <w:szCs w:val="22"/>
        </w:rPr>
        <w:t xml:space="preserve"> p.</w:t>
      </w:r>
      <w:r>
        <w:rPr>
          <w:rFonts w:ascii="Arial" w:hAnsi="Arial" w:cs="Arial"/>
          <w:sz w:val="22"/>
          <w:szCs w:val="22"/>
        </w:rPr>
        <w:t xml:space="preserve"> </w:t>
      </w:r>
      <w:r w:rsidRPr="00501507">
        <w:rPr>
          <w:rFonts w:ascii="Arial" w:hAnsi="Arial" w:cs="Arial"/>
          <w:sz w:val="22"/>
          <w:szCs w:val="22"/>
        </w:rPr>
        <w:t xml:space="preserve">22), that ‘being and feeling at home means </w:t>
      </w:r>
      <w:r>
        <w:rPr>
          <w:rFonts w:ascii="Arial" w:hAnsi="Arial" w:cs="Arial"/>
          <w:sz w:val="22"/>
          <w:szCs w:val="22"/>
        </w:rPr>
        <w:t xml:space="preserve">managing as you wish’ </w:t>
      </w:r>
      <w:r w:rsidRPr="00501507">
        <w:rPr>
          <w:rFonts w:ascii="Arial" w:hAnsi="Arial" w:cs="Arial"/>
          <w:sz w:val="22"/>
          <w:szCs w:val="22"/>
        </w:rPr>
        <w:t xml:space="preserve">and not according to some professional </w:t>
      </w:r>
      <w:r>
        <w:rPr>
          <w:rFonts w:ascii="Arial" w:hAnsi="Arial" w:cs="Arial"/>
          <w:sz w:val="22"/>
          <w:szCs w:val="22"/>
        </w:rPr>
        <w:t>‘</w:t>
      </w:r>
      <w:r w:rsidRPr="00501507">
        <w:rPr>
          <w:rFonts w:ascii="Arial" w:hAnsi="Arial" w:cs="Arial"/>
          <w:sz w:val="22"/>
          <w:szCs w:val="22"/>
        </w:rPr>
        <w:t>mode of coping’.</w:t>
      </w:r>
      <w:r w:rsidRPr="008F19C3">
        <w:rPr>
          <w:rFonts w:ascii="Arial" w:hAnsi="Arial" w:cs="Arial"/>
          <w:sz w:val="22"/>
          <w:szCs w:val="22"/>
        </w:rPr>
        <w:t xml:space="preserve"> </w:t>
      </w:r>
    </w:p>
    <w:p w:rsidR="00934F9B" w:rsidRDefault="00934F9B" w:rsidP="00B436C6">
      <w:pPr>
        <w:pStyle w:val="NormalWeb"/>
        <w:numPr>
          <w:ilvl w:val="0"/>
          <w:numId w:val="1"/>
        </w:numPr>
        <w:shd w:val="clear" w:color="auto" w:fill="FFFFFF"/>
        <w:spacing w:before="0" w:beforeAutospacing="0" w:after="0" w:afterAutospacing="0" w:line="235" w:lineRule="atLeast"/>
        <w:ind w:left="360"/>
        <w:rPr>
          <w:rFonts w:ascii="Arial" w:hAnsi="Arial" w:cs="Arial"/>
          <w:sz w:val="22"/>
          <w:szCs w:val="22"/>
        </w:rPr>
      </w:pPr>
      <w:r w:rsidRPr="008F19C3">
        <w:rPr>
          <w:rFonts w:ascii="Arial" w:hAnsi="Arial" w:cs="Arial"/>
          <w:sz w:val="22"/>
          <w:szCs w:val="22"/>
        </w:rPr>
        <w:t>A good home carer will always respect the wishes of the client and show them that their right to privacy is valued. A person’s home is rightly regarded as the last bastion of privacy and safety. It is all too easy to feel that any remaining control over one’s own life is being taken away, if home care is not dealt with sens</w:t>
      </w:r>
      <w:r w:rsidR="00295C5C">
        <w:rPr>
          <w:rFonts w:ascii="Arial" w:hAnsi="Arial" w:cs="Arial"/>
          <w:sz w:val="22"/>
          <w:szCs w:val="22"/>
        </w:rPr>
        <w:t>itively. Therefore, as Bell (199</w:t>
      </w:r>
      <w:r w:rsidRPr="008F19C3">
        <w:rPr>
          <w:rFonts w:ascii="Arial" w:hAnsi="Arial" w:cs="Arial"/>
          <w:sz w:val="22"/>
          <w:szCs w:val="22"/>
        </w:rPr>
        <w:t>3, p.</w:t>
      </w:r>
      <w:r>
        <w:rPr>
          <w:rFonts w:ascii="Arial" w:hAnsi="Arial" w:cs="Arial"/>
          <w:sz w:val="22"/>
          <w:szCs w:val="22"/>
        </w:rPr>
        <w:t xml:space="preserve"> </w:t>
      </w:r>
      <w:r w:rsidRPr="008F19C3">
        <w:rPr>
          <w:rFonts w:ascii="Arial" w:hAnsi="Arial" w:cs="Arial"/>
          <w:sz w:val="22"/>
          <w:szCs w:val="22"/>
        </w:rPr>
        <w:t>40) advises</w:t>
      </w:r>
      <w:r>
        <w:rPr>
          <w:rFonts w:ascii="Arial" w:hAnsi="Arial" w:cs="Arial"/>
          <w:sz w:val="22"/>
          <w:szCs w:val="22"/>
        </w:rPr>
        <w:t>,</w:t>
      </w:r>
      <w:r w:rsidRPr="008F19C3">
        <w:rPr>
          <w:rFonts w:ascii="Arial" w:hAnsi="Arial" w:cs="Arial"/>
          <w:sz w:val="22"/>
          <w:szCs w:val="22"/>
        </w:rPr>
        <w:t xml:space="preserve"> carers should treat the home care environment as their patients’ private space. </w:t>
      </w:r>
    </w:p>
    <w:p w:rsidR="00934F9B" w:rsidRPr="003E632D" w:rsidRDefault="00934F9B" w:rsidP="00B436C6">
      <w:pPr>
        <w:pStyle w:val="NormalWeb"/>
        <w:numPr>
          <w:ilvl w:val="0"/>
          <w:numId w:val="1"/>
        </w:numPr>
        <w:shd w:val="clear" w:color="auto" w:fill="FFFFFF"/>
        <w:spacing w:before="0" w:beforeAutospacing="0" w:after="0" w:afterAutospacing="0" w:line="235" w:lineRule="atLeast"/>
        <w:ind w:left="360"/>
        <w:rPr>
          <w:rFonts w:ascii="Arial" w:hAnsi="Arial" w:cs="Arial"/>
          <w:sz w:val="22"/>
          <w:szCs w:val="22"/>
        </w:rPr>
      </w:pPr>
      <w:r>
        <w:rPr>
          <w:rFonts w:ascii="Arial" w:hAnsi="Arial" w:cs="Arial"/>
          <w:sz w:val="22"/>
          <w:szCs w:val="22"/>
        </w:rPr>
        <w:t>C</w:t>
      </w:r>
      <w:r w:rsidRPr="003E632D">
        <w:rPr>
          <w:rFonts w:ascii="Arial" w:hAnsi="Arial" w:cs="Arial"/>
          <w:sz w:val="22"/>
          <w:szCs w:val="22"/>
        </w:rPr>
        <w:t>onclusion</w:t>
      </w:r>
      <w:r>
        <w:rPr>
          <w:rFonts w:ascii="Arial" w:hAnsi="Arial" w:cs="Arial"/>
          <w:sz w:val="22"/>
          <w:szCs w:val="22"/>
        </w:rPr>
        <w:t>.</w:t>
      </w:r>
    </w:p>
    <w:p w:rsidR="00934F9B" w:rsidRDefault="00934F9B" w:rsidP="00B436C6">
      <w:pPr>
        <w:pStyle w:val="ListParagraph"/>
        <w:ind w:left="0"/>
        <w:contextualSpacing w:val="0"/>
        <w:rPr>
          <w:rFonts w:ascii="Arial" w:hAnsi="Arial" w:cs="Arial"/>
        </w:rPr>
      </w:pPr>
    </w:p>
    <w:p w:rsidR="00934F9B" w:rsidRPr="00E07793" w:rsidRDefault="00934F9B" w:rsidP="00B436C6">
      <w:pPr>
        <w:rPr>
          <w:rFonts w:ascii="Arial" w:hAnsi="Arial" w:cs="Arial"/>
          <w:b/>
        </w:rPr>
      </w:pPr>
      <w:r w:rsidRPr="00E07793">
        <w:rPr>
          <w:rFonts w:ascii="Arial" w:hAnsi="Arial" w:cs="Arial"/>
          <w:b/>
        </w:rPr>
        <w:t>References</w:t>
      </w:r>
    </w:p>
    <w:p w:rsidR="00934F9B" w:rsidRPr="00786530" w:rsidRDefault="00934F9B" w:rsidP="00B436C6">
      <w:pPr>
        <w:spacing w:after="0" w:line="240" w:lineRule="auto"/>
        <w:rPr>
          <w:rFonts w:ascii="Arial" w:eastAsia="Times New Roman" w:hAnsi="Arial" w:cs="Arial"/>
          <w:lang w:eastAsia="en-GB"/>
        </w:rPr>
      </w:pPr>
      <w:proofErr w:type="gramStart"/>
      <w:r>
        <w:rPr>
          <w:rFonts w:ascii="Arial" w:eastAsia="Times New Roman" w:hAnsi="Arial" w:cs="Arial"/>
          <w:lang w:eastAsia="en-GB"/>
        </w:rPr>
        <w:t xml:space="preserve">Bell, L. (1993) </w:t>
      </w:r>
      <w:r w:rsidRPr="00641A7D">
        <w:rPr>
          <w:rFonts w:ascii="Arial" w:eastAsia="Times New Roman" w:hAnsi="Arial" w:cs="Arial"/>
          <w:i/>
          <w:lang w:eastAsia="en-GB"/>
        </w:rPr>
        <w:t>Carefully</w:t>
      </w:r>
      <w:r>
        <w:rPr>
          <w:rFonts w:ascii="Arial" w:eastAsia="Times New Roman" w:hAnsi="Arial" w:cs="Arial"/>
          <w:lang w:eastAsia="en-GB"/>
        </w:rPr>
        <w:t>, Age C</w:t>
      </w:r>
      <w:r w:rsidRPr="00786530">
        <w:rPr>
          <w:rFonts w:ascii="Arial" w:eastAsia="Times New Roman" w:hAnsi="Arial" w:cs="Arial"/>
          <w:lang w:eastAsia="en-GB"/>
        </w:rPr>
        <w:t>oncern, London</w:t>
      </w:r>
      <w:r>
        <w:rPr>
          <w:rFonts w:ascii="Arial" w:eastAsia="Times New Roman" w:hAnsi="Arial" w:cs="Arial"/>
          <w:lang w:eastAsia="en-GB"/>
        </w:rPr>
        <w:t>.</w:t>
      </w:r>
      <w:proofErr w:type="gramEnd"/>
      <w:r w:rsidRPr="00786530">
        <w:rPr>
          <w:rFonts w:ascii="Arial" w:eastAsia="Times New Roman" w:hAnsi="Arial" w:cs="Arial"/>
          <w:lang w:eastAsia="en-GB"/>
        </w:rPr>
        <w:t xml:space="preserve"> </w:t>
      </w:r>
    </w:p>
    <w:p w:rsidR="00934F9B" w:rsidRPr="00786530" w:rsidRDefault="00934F9B" w:rsidP="00B436C6">
      <w:pPr>
        <w:spacing w:after="0" w:line="240" w:lineRule="auto"/>
        <w:rPr>
          <w:rFonts w:ascii="Arial" w:eastAsia="Times New Roman" w:hAnsi="Arial" w:cs="Arial"/>
          <w:lang w:eastAsia="en-GB"/>
        </w:rPr>
      </w:pPr>
      <w:proofErr w:type="gramStart"/>
      <w:r>
        <w:rPr>
          <w:rFonts w:ascii="Arial" w:eastAsia="Times New Roman" w:hAnsi="Arial" w:cs="Arial"/>
          <w:lang w:eastAsia="en-GB"/>
        </w:rPr>
        <w:t>Gann, R. (1998) ‘</w:t>
      </w:r>
      <w:r w:rsidRPr="00786530">
        <w:rPr>
          <w:rFonts w:ascii="Arial" w:eastAsia="Times New Roman" w:hAnsi="Arial" w:cs="Arial"/>
          <w:lang w:eastAsia="en-GB"/>
        </w:rPr>
        <w:t>Wh</w:t>
      </w:r>
      <w:r>
        <w:rPr>
          <w:rFonts w:ascii="Arial" w:eastAsia="Times New Roman" w:hAnsi="Arial" w:cs="Arial"/>
          <w:lang w:eastAsia="en-GB"/>
        </w:rPr>
        <w:t>at your patients may be reading’,</w:t>
      </w:r>
      <w:r w:rsidRPr="00786530">
        <w:rPr>
          <w:rFonts w:ascii="Arial" w:eastAsia="Times New Roman" w:hAnsi="Arial" w:cs="Arial"/>
          <w:lang w:eastAsia="en-GB"/>
        </w:rPr>
        <w:t xml:space="preserve"> </w:t>
      </w:r>
      <w:r w:rsidRPr="00641A7D">
        <w:rPr>
          <w:rFonts w:ascii="Arial" w:eastAsia="Times New Roman" w:hAnsi="Arial" w:cs="Arial"/>
          <w:i/>
          <w:lang w:eastAsia="en-GB"/>
        </w:rPr>
        <w:t>British Medical Journal</w:t>
      </w:r>
      <w:r>
        <w:rPr>
          <w:rFonts w:ascii="Arial" w:eastAsia="Times New Roman" w:hAnsi="Arial" w:cs="Arial"/>
          <w:lang w:eastAsia="en-GB"/>
        </w:rPr>
        <w:t>, vol. 296,</w:t>
      </w:r>
      <w:r w:rsidRPr="00786530">
        <w:rPr>
          <w:rFonts w:ascii="Arial" w:eastAsia="Times New Roman" w:hAnsi="Arial" w:cs="Arial"/>
          <w:lang w:eastAsia="en-GB"/>
        </w:rPr>
        <w:t xml:space="preserve"> pp.</w:t>
      </w:r>
      <w:r>
        <w:rPr>
          <w:rFonts w:ascii="Arial" w:eastAsia="Times New Roman" w:hAnsi="Arial" w:cs="Arial"/>
          <w:lang w:eastAsia="en-GB"/>
        </w:rPr>
        <w:t xml:space="preserve"> </w:t>
      </w:r>
      <w:r w:rsidRPr="00786530">
        <w:rPr>
          <w:rFonts w:ascii="Arial" w:eastAsia="Times New Roman" w:hAnsi="Arial" w:cs="Arial"/>
          <w:lang w:eastAsia="en-GB"/>
        </w:rPr>
        <w:t>493</w:t>
      </w:r>
      <w:r>
        <w:rPr>
          <w:rFonts w:ascii="Times New Roman" w:eastAsia="Times New Roman" w:hAnsi="Times New Roman" w:cs="Times New Roman"/>
          <w:lang w:eastAsia="en-GB"/>
        </w:rPr>
        <w:t>–</w:t>
      </w:r>
      <w:r w:rsidRPr="00786530">
        <w:rPr>
          <w:rFonts w:ascii="Arial" w:eastAsia="Times New Roman" w:hAnsi="Arial" w:cs="Arial"/>
          <w:lang w:eastAsia="en-GB"/>
        </w:rPr>
        <w:t>5.</w:t>
      </w:r>
      <w:proofErr w:type="gramEnd"/>
      <w:r w:rsidRPr="00786530">
        <w:rPr>
          <w:rFonts w:ascii="Arial" w:eastAsia="Times New Roman" w:hAnsi="Arial" w:cs="Arial"/>
          <w:lang w:eastAsia="en-GB"/>
        </w:rPr>
        <w:t xml:space="preserve"> </w:t>
      </w:r>
    </w:p>
    <w:p w:rsidR="00934F9B" w:rsidRDefault="00934F9B" w:rsidP="00B436C6">
      <w:pPr>
        <w:spacing w:after="0" w:line="240" w:lineRule="auto"/>
        <w:rPr>
          <w:rFonts w:ascii="Arial" w:eastAsia="Times New Roman" w:hAnsi="Arial" w:cs="Arial"/>
          <w:lang w:eastAsia="en-GB"/>
        </w:rPr>
      </w:pPr>
      <w:r>
        <w:rPr>
          <w:rFonts w:ascii="Arial" w:eastAsia="Times New Roman" w:hAnsi="Arial" w:cs="Arial"/>
          <w:lang w:eastAsia="en-GB"/>
        </w:rPr>
        <w:t xml:space="preserve">Peace, S. (2005) K101 </w:t>
      </w:r>
      <w:r w:rsidRPr="000C6798">
        <w:rPr>
          <w:rFonts w:ascii="Arial" w:eastAsia="Times New Roman" w:hAnsi="Arial" w:cs="Arial"/>
          <w:i/>
          <w:lang w:eastAsia="en-GB"/>
        </w:rPr>
        <w:t>Places for Care</w:t>
      </w:r>
      <w:r>
        <w:rPr>
          <w:rFonts w:ascii="Arial" w:eastAsia="Times New Roman" w:hAnsi="Arial" w:cs="Arial"/>
          <w:lang w:eastAsia="en-GB"/>
        </w:rPr>
        <w:t xml:space="preserve">, Milton Keynes, </w:t>
      </w:r>
      <w:proofErr w:type="gramStart"/>
      <w:r>
        <w:rPr>
          <w:rFonts w:ascii="Arial" w:eastAsia="Times New Roman" w:hAnsi="Arial" w:cs="Arial"/>
          <w:lang w:eastAsia="en-GB"/>
        </w:rPr>
        <w:t>The</w:t>
      </w:r>
      <w:proofErr w:type="gramEnd"/>
      <w:r>
        <w:rPr>
          <w:rFonts w:ascii="Arial" w:eastAsia="Times New Roman" w:hAnsi="Arial" w:cs="Arial"/>
          <w:lang w:eastAsia="en-GB"/>
        </w:rPr>
        <w:t xml:space="preserve"> Open University.</w:t>
      </w:r>
    </w:p>
    <w:p w:rsidR="00934F9B" w:rsidRDefault="00934F9B" w:rsidP="00B436C6">
      <w:pPr>
        <w:spacing w:after="0" w:line="240" w:lineRule="auto"/>
        <w:rPr>
          <w:rFonts w:ascii="Arial" w:eastAsia="Times New Roman" w:hAnsi="Arial" w:cs="Arial"/>
          <w:color w:val="333333"/>
          <w:lang w:eastAsia="en-GB"/>
        </w:rPr>
      </w:pPr>
      <w:proofErr w:type="spellStart"/>
      <w:r w:rsidRPr="00786530">
        <w:rPr>
          <w:rFonts w:ascii="Arial" w:eastAsia="Times New Roman" w:hAnsi="Arial" w:cs="Arial"/>
          <w:lang w:eastAsia="en-GB"/>
        </w:rPr>
        <w:t>Twigg</w:t>
      </w:r>
      <w:proofErr w:type="spellEnd"/>
      <w:r w:rsidRPr="00786530">
        <w:rPr>
          <w:rFonts w:ascii="Arial" w:eastAsia="Times New Roman" w:hAnsi="Arial" w:cs="Arial"/>
          <w:lang w:eastAsia="en-GB"/>
        </w:rPr>
        <w:t>, J. (199</w:t>
      </w:r>
      <w:r>
        <w:rPr>
          <w:rFonts w:ascii="Arial" w:eastAsia="Times New Roman" w:hAnsi="Arial" w:cs="Arial"/>
          <w:lang w:eastAsia="en-GB"/>
        </w:rPr>
        <w:t>7) ‘Deconstructing the “social b</w:t>
      </w:r>
      <w:r w:rsidRPr="00786530">
        <w:rPr>
          <w:rFonts w:ascii="Arial" w:eastAsia="Times New Roman" w:hAnsi="Arial" w:cs="Arial"/>
          <w:lang w:eastAsia="en-GB"/>
        </w:rPr>
        <w:t>ath”: help with bathing at ho</w:t>
      </w:r>
      <w:r>
        <w:rPr>
          <w:rFonts w:ascii="Arial" w:eastAsia="Times New Roman" w:hAnsi="Arial" w:cs="Arial"/>
          <w:lang w:eastAsia="en-GB"/>
        </w:rPr>
        <w:t>me for older and disabled people’,</w:t>
      </w:r>
      <w:r w:rsidRPr="00786530">
        <w:rPr>
          <w:rFonts w:ascii="Arial" w:eastAsia="Times New Roman" w:hAnsi="Arial" w:cs="Arial"/>
          <w:lang w:eastAsia="en-GB"/>
        </w:rPr>
        <w:t xml:space="preserve"> </w:t>
      </w:r>
      <w:r w:rsidRPr="000C6798">
        <w:rPr>
          <w:rFonts w:ascii="Arial" w:eastAsia="Times New Roman" w:hAnsi="Arial" w:cs="Arial"/>
          <w:i/>
          <w:lang w:eastAsia="en-GB"/>
        </w:rPr>
        <w:t>Journal of Social Policy</w:t>
      </w:r>
      <w:r>
        <w:rPr>
          <w:rFonts w:ascii="Arial" w:eastAsia="Times New Roman" w:hAnsi="Arial" w:cs="Arial"/>
          <w:lang w:eastAsia="en-GB"/>
        </w:rPr>
        <w:t>, v</w:t>
      </w:r>
      <w:r w:rsidRPr="00786530">
        <w:rPr>
          <w:rFonts w:ascii="Arial" w:eastAsia="Times New Roman" w:hAnsi="Arial" w:cs="Arial"/>
          <w:lang w:eastAsia="en-GB"/>
        </w:rPr>
        <w:t>ol.</w:t>
      </w:r>
      <w:r>
        <w:rPr>
          <w:rFonts w:ascii="Arial" w:eastAsia="Times New Roman" w:hAnsi="Arial" w:cs="Arial"/>
          <w:lang w:eastAsia="en-GB"/>
        </w:rPr>
        <w:t xml:space="preserve"> 26, no. 2,</w:t>
      </w:r>
      <w:r w:rsidRPr="00786530">
        <w:rPr>
          <w:rFonts w:ascii="Arial" w:eastAsia="Times New Roman" w:hAnsi="Arial" w:cs="Arial"/>
          <w:lang w:eastAsia="en-GB"/>
        </w:rPr>
        <w:t xml:space="preserve"> pp.</w:t>
      </w:r>
      <w:r>
        <w:rPr>
          <w:rFonts w:ascii="Arial" w:eastAsia="Times New Roman" w:hAnsi="Arial" w:cs="Arial"/>
          <w:lang w:eastAsia="en-GB"/>
        </w:rPr>
        <w:t xml:space="preserve"> </w:t>
      </w:r>
      <w:r w:rsidRPr="00786530">
        <w:rPr>
          <w:rFonts w:ascii="Arial" w:eastAsia="Times New Roman" w:hAnsi="Arial" w:cs="Arial"/>
          <w:lang w:eastAsia="en-GB"/>
        </w:rPr>
        <w:t>211</w:t>
      </w:r>
      <w:r>
        <w:rPr>
          <w:rFonts w:ascii="Times New Roman" w:eastAsia="Times New Roman" w:hAnsi="Times New Roman" w:cs="Times New Roman"/>
          <w:lang w:eastAsia="en-GB"/>
        </w:rPr>
        <w:t>–</w:t>
      </w:r>
      <w:r w:rsidRPr="00786530">
        <w:rPr>
          <w:rFonts w:ascii="Arial" w:eastAsia="Times New Roman" w:hAnsi="Arial" w:cs="Arial"/>
          <w:lang w:eastAsia="en-GB"/>
        </w:rPr>
        <w:t>32.</w:t>
      </w:r>
      <w:r w:rsidRPr="00AB6E20">
        <w:rPr>
          <w:rFonts w:ascii="Arial" w:eastAsia="Times New Roman" w:hAnsi="Arial" w:cs="Arial"/>
          <w:color w:val="333333"/>
          <w:lang w:eastAsia="en-GB"/>
        </w:rPr>
        <w:t xml:space="preserve"> </w:t>
      </w:r>
      <w:r w:rsidRPr="00AB6E20">
        <w:rPr>
          <w:rFonts w:ascii="Arial" w:eastAsia="Times New Roman" w:hAnsi="Arial" w:cs="Arial"/>
          <w:color w:val="333333"/>
          <w:lang w:eastAsia="en-GB"/>
        </w:rPr>
        <w:cr/>
      </w:r>
    </w:p>
    <w:p w:rsidR="00036D9F" w:rsidRDefault="00036D9F"/>
    <w:sectPr w:rsidR="00036D9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39" w:rsidRDefault="00A37F39" w:rsidP="00B436C6">
      <w:pPr>
        <w:spacing w:after="0" w:line="240" w:lineRule="auto"/>
      </w:pPr>
      <w:r>
        <w:separator/>
      </w:r>
    </w:p>
  </w:endnote>
  <w:endnote w:type="continuationSeparator" w:id="0">
    <w:p w:rsidR="00A37F39" w:rsidRDefault="00A37F39" w:rsidP="00B4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469671"/>
      <w:docPartObj>
        <w:docPartGallery w:val="Page Numbers (Bottom of Page)"/>
        <w:docPartUnique/>
      </w:docPartObj>
    </w:sdtPr>
    <w:sdtEndPr/>
    <w:sdtContent>
      <w:sdt>
        <w:sdtPr>
          <w:id w:val="98381352"/>
          <w:docPartObj>
            <w:docPartGallery w:val="Page Numbers (Top of Page)"/>
            <w:docPartUnique/>
          </w:docPartObj>
        </w:sdtPr>
        <w:sdtEndPr/>
        <w:sdtContent>
          <w:p w:rsidR="00B436C6" w:rsidRDefault="00B436C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11AA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AAA">
              <w:rPr>
                <w:b/>
                <w:bCs/>
                <w:noProof/>
              </w:rPr>
              <w:t>2</w:t>
            </w:r>
            <w:r>
              <w:rPr>
                <w:b/>
                <w:bCs/>
                <w:sz w:val="24"/>
                <w:szCs w:val="24"/>
              </w:rPr>
              <w:fldChar w:fldCharType="end"/>
            </w:r>
          </w:p>
        </w:sdtContent>
      </w:sdt>
    </w:sdtContent>
  </w:sdt>
  <w:p w:rsidR="00B436C6" w:rsidRDefault="00B43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39" w:rsidRDefault="00A37F39" w:rsidP="00B436C6">
      <w:pPr>
        <w:spacing w:after="0" w:line="240" w:lineRule="auto"/>
      </w:pPr>
      <w:r>
        <w:separator/>
      </w:r>
    </w:p>
  </w:footnote>
  <w:footnote w:type="continuationSeparator" w:id="0">
    <w:p w:rsidR="00A37F39" w:rsidRDefault="00A37F39" w:rsidP="00B43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E1BD3"/>
    <w:multiLevelType w:val="hybridMultilevel"/>
    <w:tmpl w:val="A3C2B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9B"/>
    <w:rsid w:val="00011AAA"/>
    <w:rsid w:val="00036D9F"/>
    <w:rsid w:val="00295C5C"/>
    <w:rsid w:val="003768D1"/>
    <w:rsid w:val="005E7E63"/>
    <w:rsid w:val="007E37CB"/>
    <w:rsid w:val="00934F9B"/>
    <w:rsid w:val="00A37F39"/>
    <w:rsid w:val="00B4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F9B"/>
    <w:pPr>
      <w:spacing w:after="160" w:line="259" w:lineRule="auto"/>
    </w:pPr>
  </w:style>
  <w:style w:type="paragraph" w:styleId="Heading1">
    <w:name w:val="heading 1"/>
    <w:basedOn w:val="Normal"/>
    <w:next w:val="Normal"/>
    <w:link w:val="Heading1Char"/>
    <w:qFormat/>
    <w:rsid w:val="003768D1"/>
    <w:pPr>
      <w:keepNext/>
      <w:spacing w:after="0" w:line="240" w:lineRule="auto"/>
      <w:outlineLvl w:val="0"/>
    </w:pPr>
    <w:rPr>
      <w:rFonts w:ascii="Times" w:eastAsia="Times" w:hAnsi="Times"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8D1"/>
    <w:rPr>
      <w:rFonts w:ascii="Times" w:eastAsia="Times" w:hAnsi="Times" w:cs="Times New Roman"/>
      <w:b/>
      <w:sz w:val="28"/>
      <w:szCs w:val="20"/>
      <w:lang w:eastAsia="en-GB"/>
    </w:rPr>
  </w:style>
  <w:style w:type="paragraph" w:styleId="NormalWeb">
    <w:name w:val="Normal (Web)"/>
    <w:basedOn w:val="Normal"/>
    <w:uiPriority w:val="99"/>
    <w:unhideWhenUsed/>
    <w:rsid w:val="00934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34F9B"/>
    <w:rPr>
      <w:sz w:val="16"/>
      <w:szCs w:val="16"/>
    </w:rPr>
  </w:style>
  <w:style w:type="paragraph" w:styleId="CommentText">
    <w:name w:val="annotation text"/>
    <w:basedOn w:val="Normal"/>
    <w:link w:val="CommentTextChar"/>
    <w:uiPriority w:val="99"/>
    <w:unhideWhenUsed/>
    <w:rsid w:val="00934F9B"/>
    <w:pPr>
      <w:spacing w:line="240" w:lineRule="auto"/>
    </w:pPr>
    <w:rPr>
      <w:sz w:val="20"/>
      <w:szCs w:val="20"/>
    </w:rPr>
  </w:style>
  <w:style w:type="character" w:customStyle="1" w:styleId="CommentTextChar">
    <w:name w:val="Comment Text Char"/>
    <w:basedOn w:val="DefaultParagraphFont"/>
    <w:link w:val="CommentText"/>
    <w:uiPriority w:val="99"/>
    <w:rsid w:val="00934F9B"/>
    <w:rPr>
      <w:sz w:val="20"/>
      <w:szCs w:val="20"/>
    </w:rPr>
  </w:style>
  <w:style w:type="paragraph" w:styleId="ListParagraph">
    <w:name w:val="List Paragraph"/>
    <w:basedOn w:val="Normal"/>
    <w:uiPriority w:val="34"/>
    <w:qFormat/>
    <w:rsid w:val="00934F9B"/>
    <w:pPr>
      <w:ind w:left="720"/>
      <w:contextualSpacing/>
    </w:pPr>
  </w:style>
  <w:style w:type="paragraph" w:styleId="BalloonText">
    <w:name w:val="Balloon Text"/>
    <w:basedOn w:val="Normal"/>
    <w:link w:val="BalloonTextChar"/>
    <w:uiPriority w:val="99"/>
    <w:semiHidden/>
    <w:unhideWhenUsed/>
    <w:rsid w:val="00934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9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36C6"/>
    <w:rPr>
      <w:b/>
      <w:bCs/>
    </w:rPr>
  </w:style>
  <w:style w:type="character" w:customStyle="1" w:styleId="CommentSubjectChar">
    <w:name w:val="Comment Subject Char"/>
    <w:basedOn w:val="CommentTextChar"/>
    <w:link w:val="CommentSubject"/>
    <w:uiPriority w:val="99"/>
    <w:semiHidden/>
    <w:rsid w:val="00B436C6"/>
    <w:rPr>
      <w:b/>
      <w:bCs/>
      <w:sz w:val="20"/>
      <w:szCs w:val="20"/>
    </w:rPr>
  </w:style>
  <w:style w:type="paragraph" w:styleId="Header">
    <w:name w:val="header"/>
    <w:basedOn w:val="Normal"/>
    <w:link w:val="HeaderChar"/>
    <w:uiPriority w:val="99"/>
    <w:unhideWhenUsed/>
    <w:rsid w:val="00B43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6C6"/>
  </w:style>
  <w:style w:type="paragraph" w:styleId="Footer">
    <w:name w:val="footer"/>
    <w:basedOn w:val="Normal"/>
    <w:link w:val="FooterChar"/>
    <w:uiPriority w:val="99"/>
    <w:unhideWhenUsed/>
    <w:rsid w:val="00B43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6C6"/>
  </w:style>
  <w:style w:type="table" w:styleId="TableGrid">
    <w:name w:val="Table Grid"/>
    <w:basedOn w:val="TableNormal"/>
    <w:uiPriority w:val="99"/>
    <w:rsid w:val="007E37C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F9B"/>
    <w:pPr>
      <w:spacing w:after="160" w:line="259" w:lineRule="auto"/>
    </w:pPr>
  </w:style>
  <w:style w:type="paragraph" w:styleId="Heading1">
    <w:name w:val="heading 1"/>
    <w:basedOn w:val="Normal"/>
    <w:next w:val="Normal"/>
    <w:link w:val="Heading1Char"/>
    <w:qFormat/>
    <w:rsid w:val="003768D1"/>
    <w:pPr>
      <w:keepNext/>
      <w:spacing w:after="0" w:line="240" w:lineRule="auto"/>
      <w:outlineLvl w:val="0"/>
    </w:pPr>
    <w:rPr>
      <w:rFonts w:ascii="Times" w:eastAsia="Times" w:hAnsi="Times"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8D1"/>
    <w:rPr>
      <w:rFonts w:ascii="Times" w:eastAsia="Times" w:hAnsi="Times" w:cs="Times New Roman"/>
      <w:b/>
      <w:sz w:val="28"/>
      <w:szCs w:val="20"/>
      <w:lang w:eastAsia="en-GB"/>
    </w:rPr>
  </w:style>
  <w:style w:type="paragraph" w:styleId="NormalWeb">
    <w:name w:val="Normal (Web)"/>
    <w:basedOn w:val="Normal"/>
    <w:uiPriority w:val="99"/>
    <w:unhideWhenUsed/>
    <w:rsid w:val="00934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34F9B"/>
    <w:rPr>
      <w:sz w:val="16"/>
      <w:szCs w:val="16"/>
    </w:rPr>
  </w:style>
  <w:style w:type="paragraph" w:styleId="CommentText">
    <w:name w:val="annotation text"/>
    <w:basedOn w:val="Normal"/>
    <w:link w:val="CommentTextChar"/>
    <w:uiPriority w:val="99"/>
    <w:unhideWhenUsed/>
    <w:rsid w:val="00934F9B"/>
    <w:pPr>
      <w:spacing w:line="240" w:lineRule="auto"/>
    </w:pPr>
    <w:rPr>
      <w:sz w:val="20"/>
      <w:szCs w:val="20"/>
    </w:rPr>
  </w:style>
  <w:style w:type="character" w:customStyle="1" w:styleId="CommentTextChar">
    <w:name w:val="Comment Text Char"/>
    <w:basedOn w:val="DefaultParagraphFont"/>
    <w:link w:val="CommentText"/>
    <w:uiPriority w:val="99"/>
    <w:rsid w:val="00934F9B"/>
    <w:rPr>
      <w:sz w:val="20"/>
      <w:szCs w:val="20"/>
    </w:rPr>
  </w:style>
  <w:style w:type="paragraph" w:styleId="ListParagraph">
    <w:name w:val="List Paragraph"/>
    <w:basedOn w:val="Normal"/>
    <w:uiPriority w:val="34"/>
    <w:qFormat/>
    <w:rsid w:val="00934F9B"/>
    <w:pPr>
      <w:ind w:left="720"/>
      <w:contextualSpacing/>
    </w:pPr>
  </w:style>
  <w:style w:type="paragraph" w:styleId="BalloonText">
    <w:name w:val="Balloon Text"/>
    <w:basedOn w:val="Normal"/>
    <w:link w:val="BalloonTextChar"/>
    <w:uiPriority w:val="99"/>
    <w:semiHidden/>
    <w:unhideWhenUsed/>
    <w:rsid w:val="00934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F9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36C6"/>
    <w:rPr>
      <w:b/>
      <w:bCs/>
    </w:rPr>
  </w:style>
  <w:style w:type="character" w:customStyle="1" w:styleId="CommentSubjectChar">
    <w:name w:val="Comment Subject Char"/>
    <w:basedOn w:val="CommentTextChar"/>
    <w:link w:val="CommentSubject"/>
    <w:uiPriority w:val="99"/>
    <w:semiHidden/>
    <w:rsid w:val="00B436C6"/>
    <w:rPr>
      <w:b/>
      <w:bCs/>
      <w:sz w:val="20"/>
      <w:szCs w:val="20"/>
    </w:rPr>
  </w:style>
  <w:style w:type="paragraph" w:styleId="Header">
    <w:name w:val="header"/>
    <w:basedOn w:val="Normal"/>
    <w:link w:val="HeaderChar"/>
    <w:uiPriority w:val="99"/>
    <w:unhideWhenUsed/>
    <w:rsid w:val="00B43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6C6"/>
  </w:style>
  <w:style w:type="paragraph" w:styleId="Footer">
    <w:name w:val="footer"/>
    <w:basedOn w:val="Normal"/>
    <w:link w:val="FooterChar"/>
    <w:uiPriority w:val="99"/>
    <w:unhideWhenUsed/>
    <w:rsid w:val="00B43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6C6"/>
  </w:style>
  <w:style w:type="table" w:styleId="TableGrid">
    <w:name w:val="Table Grid"/>
    <w:basedOn w:val="TableNormal"/>
    <w:uiPriority w:val="99"/>
    <w:rsid w:val="007E37C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J.N.Nockles</dc:creator>
  <cp:lastModifiedBy>Matthew.Driver</cp:lastModifiedBy>
  <cp:revision>6</cp:revision>
  <dcterms:created xsi:type="dcterms:W3CDTF">2014-10-02T13:16:00Z</dcterms:created>
  <dcterms:modified xsi:type="dcterms:W3CDTF">2014-12-02T16:11:00Z</dcterms:modified>
</cp:coreProperties>
</file>