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31D3" w14:textId="77777777" w:rsidR="00FE37A9" w:rsidRDefault="00FE37A9">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5214C8B" wp14:editId="2B48BA69">
            <wp:extent cx="5278120" cy="8444992"/>
            <wp:effectExtent l="0" t="0" r="0" b="0"/>
            <wp:docPr id="1" name="Picture 1" descr="Ageism and age discri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geism and age discrimin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26608C47" w14:textId="77777777" w:rsidR="00D471E3" w:rsidRDefault="00D471E3">
      <w:pPr>
        <w:spacing w:before="0" w:beforeAutospacing="0" w:after="0" w:afterAutospacing="0" w:line="240" w:lineRule="auto"/>
        <w:rPr>
          <w:rFonts w:ascii="Times New Roman" w:eastAsia="Times New Roman" w:hAnsi="Times New Roman" w:cs="Times New Roman"/>
          <w:sz w:val="24"/>
          <w:szCs w:val="24"/>
        </w:rPr>
      </w:pPr>
      <w:r>
        <w:br w:type="page"/>
      </w:r>
    </w:p>
    <w:p w14:paraId="7CD7C683" w14:textId="77777777" w:rsidR="00FE37A9" w:rsidRDefault="00FE37A9">
      <w:pPr>
        <w:spacing w:line="240" w:lineRule="auto"/>
        <w:outlineLvl w:val="1"/>
        <w:divId w:val="528756651"/>
        <w:rPr>
          <w:rFonts w:eastAsia="Times New Roman"/>
          <w:b/>
          <w:bCs/>
          <w:kern w:val="36"/>
        </w:rPr>
      </w:pPr>
      <w:r>
        <w:rPr>
          <w:rFonts w:eastAsia="Times New Roman"/>
          <w:b/>
          <w:bCs/>
          <w:kern w:val="36"/>
        </w:rPr>
        <w:t>AGE_1   Ageism and age discrimination</w:t>
      </w:r>
    </w:p>
    <w:p w14:paraId="7CE7848D" w14:textId="77777777" w:rsidR="00FE37A9" w:rsidRDefault="00FE37A9">
      <w:pPr>
        <w:spacing w:before="384" w:beforeAutospacing="0" w:after="144" w:afterAutospacing="0" w:line="216" w:lineRule="atLeast"/>
        <w:outlineLvl w:val="2"/>
        <w:divId w:val="528756651"/>
        <w:rPr>
          <w:rFonts w:eastAsia="Times New Roman"/>
          <w:b/>
          <w:bCs/>
          <w:sz w:val="48"/>
          <w:szCs w:val="48"/>
        </w:rPr>
      </w:pPr>
      <w:r>
        <w:rPr>
          <w:rFonts w:eastAsia="Times New Roman"/>
          <w:b/>
          <w:bCs/>
          <w:sz w:val="48"/>
          <w:szCs w:val="48"/>
        </w:rPr>
        <w:t xml:space="preserve">Ageism and age discrimination </w:t>
      </w:r>
    </w:p>
    <w:p w14:paraId="4AD2FFA1" w14:textId="77777777" w:rsidR="00D471E3" w:rsidRDefault="00D471E3">
      <w:pPr>
        <w:spacing w:before="0" w:beforeAutospacing="0" w:after="0" w:afterAutospacing="0" w:line="240" w:lineRule="auto"/>
        <w:rPr>
          <w:rFonts w:ascii="Times New Roman" w:eastAsia="Times New Roman" w:hAnsi="Times New Roman" w:cs="Times New Roman"/>
          <w:sz w:val="24"/>
          <w:szCs w:val="24"/>
        </w:rPr>
      </w:pPr>
      <w:r>
        <w:br w:type="page"/>
      </w:r>
    </w:p>
    <w:p w14:paraId="7F03269A" w14:textId="77777777" w:rsidR="00FE37A9" w:rsidRDefault="00FE37A9">
      <w:pPr>
        <w:divId w:val="1462770451"/>
        <w:rPr>
          <w:sz w:val="24"/>
          <w:szCs w:val="24"/>
        </w:rPr>
      </w:pPr>
      <w:r>
        <w:rPr>
          <w:rStyle w:val="Strong"/>
          <w:sz w:val="24"/>
          <w:szCs w:val="24"/>
        </w:rPr>
        <w:t>About this free course</w:t>
      </w:r>
    </w:p>
    <w:p w14:paraId="36ECEDEA" w14:textId="77777777" w:rsidR="00FE37A9" w:rsidRDefault="00FE37A9">
      <w:pPr>
        <w:divId w:val="1462770451"/>
        <w:rPr>
          <w:sz w:val="24"/>
          <w:szCs w:val="24"/>
        </w:rPr>
      </w:pPr>
      <w:r>
        <w:rPr>
          <w:sz w:val="24"/>
          <w:szCs w:val="24"/>
        </w:rPr>
        <w:t>This free course is an adapted extract from the Open University course .</w:t>
      </w:r>
    </w:p>
    <w:p w14:paraId="3A6FE92C" w14:textId="77777777" w:rsidR="00FE37A9" w:rsidRDefault="00FE37A9">
      <w:pPr>
        <w:divId w:val="1462770451"/>
        <w:rPr>
          <w:sz w:val="24"/>
          <w:szCs w:val="24"/>
        </w:rPr>
      </w:pPr>
      <w:r>
        <w:rPr>
          <w:sz w:val="24"/>
          <w:szCs w:val="24"/>
        </w:rPr>
        <w:t xml:space="preserve">This version of the content may include video, images and interactive content that may not be optimised for your device. </w:t>
      </w:r>
    </w:p>
    <w:p w14:paraId="72511B8B" w14:textId="77777777" w:rsidR="00FE37A9" w:rsidRDefault="00FE37A9">
      <w:pPr>
        <w:divId w:val="1462770451"/>
        <w:rPr>
          <w:sz w:val="24"/>
          <w:szCs w:val="24"/>
        </w:rPr>
      </w:pPr>
      <w:r>
        <w:rPr>
          <w:sz w:val="24"/>
          <w:szCs w:val="24"/>
        </w:rPr>
        <w:t xml:space="preserve">You can experience this free course as it was originally designed on OpenLearn, the home of free learning from The Open University – </w:t>
      </w:r>
    </w:p>
    <w:p w14:paraId="2C9A862E" w14:textId="77777777" w:rsidR="00FE37A9" w:rsidRDefault="00FE37A9">
      <w:pPr>
        <w:divId w:val="1462770451"/>
        <w:rPr>
          <w:sz w:val="24"/>
          <w:szCs w:val="24"/>
        </w:rPr>
      </w:pPr>
      <w:r>
        <w:rPr>
          <w:sz w:val="24"/>
          <w:szCs w:val="24"/>
        </w:rPr>
        <w:t>There you’ll also be able to track your progress via your activity record, which you can use to demonstrate your learning.</w:t>
      </w:r>
    </w:p>
    <w:p w14:paraId="3F1A4EBB" w14:textId="77777777" w:rsidR="00FE37A9" w:rsidRDefault="00FE37A9">
      <w:pPr>
        <w:divId w:val="1462770451"/>
        <w:rPr>
          <w:sz w:val="24"/>
          <w:szCs w:val="24"/>
        </w:rPr>
      </w:pPr>
      <w:r>
        <w:rPr>
          <w:sz w:val="24"/>
          <w:szCs w:val="24"/>
        </w:rPr>
        <w:t>First published 2025.</w:t>
      </w:r>
    </w:p>
    <w:p w14:paraId="6F4B225D" w14:textId="77777777" w:rsidR="00FE37A9" w:rsidRDefault="00FE37A9">
      <w:pPr>
        <w:divId w:val="1462770451"/>
        <w:rPr>
          <w:sz w:val="24"/>
          <w:szCs w:val="24"/>
        </w:rPr>
      </w:pPr>
      <w:r>
        <w:rPr>
          <w:sz w:val="24"/>
          <w:szCs w:val="24"/>
        </w:rPr>
        <w:t>Unless otherwise stated, copyright © 2025 The Open University, all rights reserved.</w:t>
      </w:r>
    </w:p>
    <w:p w14:paraId="30724019" w14:textId="77777777" w:rsidR="00FE37A9" w:rsidRDefault="00FE37A9">
      <w:pPr>
        <w:divId w:val="1462770451"/>
        <w:rPr>
          <w:sz w:val="24"/>
          <w:szCs w:val="24"/>
        </w:rPr>
      </w:pPr>
      <w:r>
        <w:rPr>
          <w:rStyle w:val="Strong"/>
          <w:sz w:val="24"/>
          <w:szCs w:val="24"/>
        </w:rPr>
        <w:t>Intellectual property</w:t>
      </w:r>
    </w:p>
    <w:p w14:paraId="2A11D1BB" w14:textId="55E0C4F4" w:rsidR="00FE37A9" w:rsidRDefault="00FE37A9">
      <w:pPr>
        <w:divId w:val="1462770451"/>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08A7B3D3" w14:textId="77777777" w:rsidR="00FE37A9" w:rsidRDefault="00FE37A9">
      <w:pPr>
        <w:divId w:val="1462770451"/>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24AA64AB" w14:textId="77777777" w:rsidR="00FE37A9" w:rsidRDefault="00FE37A9">
      <w:pPr>
        <w:divId w:val="146277045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37E4C4BF" w14:textId="77777777" w:rsidR="00FE37A9" w:rsidRDefault="00FE37A9">
      <w:pPr>
        <w:divId w:val="1462770451"/>
        <w:rPr>
          <w:sz w:val="24"/>
          <w:szCs w:val="24"/>
        </w:rPr>
      </w:pPr>
      <w:r>
        <w:rPr>
          <w:sz w:val="24"/>
          <w:szCs w:val="24"/>
        </w:rPr>
        <w:t xml:space="preserve">When using the content you must attribute us (The Open University) (the OU) and any identified author in accordance with the terms of the Creative Commons Licence. </w:t>
      </w:r>
    </w:p>
    <w:p w14:paraId="5E5C97F2" w14:textId="77777777" w:rsidR="00FE37A9" w:rsidRDefault="00FE37A9">
      <w:pPr>
        <w:divId w:val="146277045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213E0079" w14:textId="77777777" w:rsidR="00FE37A9" w:rsidRDefault="00FE37A9">
      <w:pPr>
        <w:divId w:val="146277045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62A4E876" w14:textId="77777777" w:rsidR="00FE37A9" w:rsidRDefault="00FE37A9">
      <w:pPr>
        <w:divId w:val="146277045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6B76F425" w14:textId="77777777" w:rsidR="00FE37A9" w:rsidRDefault="00FE37A9">
      <w:pPr>
        <w:divId w:val="1462770451"/>
        <w:rPr>
          <w:sz w:val="24"/>
          <w:szCs w:val="24"/>
        </w:rPr>
      </w:pPr>
      <w:r>
        <w:rPr>
          <w:sz w:val="24"/>
          <w:szCs w:val="24"/>
        </w:rPr>
        <w:t>Unauthorised use of any of the content may constitute a breach of the terms and conditions and/or intellectual property laws.</w:t>
      </w:r>
    </w:p>
    <w:p w14:paraId="4D812441" w14:textId="77777777" w:rsidR="00FE37A9" w:rsidRDefault="00FE37A9">
      <w:pPr>
        <w:divId w:val="1462770451"/>
        <w:rPr>
          <w:sz w:val="24"/>
          <w:szCs w:val="24"/>
        </w:rPr>
      </w:pPr>
      <w:r>
        <w:rPr>
          <w:sz w:val="24"/>
          <w:szCs w:val="24"/>
        </w:rPr>
        <w:lastRenderedPageBreak/>
        <w:t>We reserve the right to alter, amend or bring to an end any terms and conditions provided here without notice.</w:t>
      </w:r>
    </w:p>
    <w:p w14:paraId="6E58B258" w14:textId="77777777" w:rsidR="00FE37A9" w:rsidRDefault="00FE37A9">
      <w:pPr>
        <w:divId w:val="1462770451"/>
        <w:rPr>
          <w:sz w:val="24"/>
          <w:szCs w:val="24"/>
        </w:rPr>
      </w:pPr>
      <w:r>
        <w:rPr>
          <w:sz w:val="24"/>
          <w:szCs w:val="24"/>
        </w:rPr>
        <w:t>All rights falling outside the terms of the Creative Commons licence are retained or controlled by The Open University.</w:t>
      </w:r>
    </w:p>
    <w:p w14:paraId="5BBEC6EA" w14:textId="77777777" w:rsidR="00FE37A9" w:rsidRDefault="00FE37A9">
      <w:pPr>
        <w:divId w:val="1462770451"/>
        <w:rPr>
          <w:sz w:val="24"/>
          <w:szCs w:val="24"/>
        </w:rPr>
      </w:pPr>
      <w:r>
        <w:rPr>
          <w:sz w:val="24"/>
          <w:szCs w:val="24"/>
        </w:rPr>
        <w:t>Head of Intellectual Property, The Open University</w:t>
      </w:r>
    </w:p>
    <w:p w14:paraId="3BB9AF61" w14:textId="77777777" w:rsidR="00D471E3" w:rsidRDefault="00D471E3">
      <w:pPr>
        <w:spacing w:before="0" w:beforeAutospacing="0" w:after="0" w:afterAutospacing="0" w:line="240" w:lineRule="auto"/>
        <w:rPr>
          <w:rFonts w:ascii="Times New Roman" w:eastAsia="Times New Roman" w:hAnsi="Times New Roman" w:cs="Times New Roman"/>
          <w:sz w:val="24"/>
          <w:szCs w:val="24"/>
        </w:rPr>
      </w:pPr>
      <w:r>
        <w:br w:type="page"/>
      </w:r>
    </w:p>
    <w:p w14:paraId="33E9C743" w14:textId="77777777" w:rsidR="00FE37A9" w:rsidRDefault="00FE37A9">
      <w:pPr>
        <w:pStyle w:val="Heading1"/>
        <w:divId w:val="848909752"/>
        <w:rPr>
          <w:rFonts w:eastAsia="Times New Roman"/>
        </w:rPr>
      </w:pPr>
      <w:r>
        <w:rPr>
          <w:rFonts w:eastAsia="Times New Roman"/>
        </w:rPr>
        <w:t>Contents</w:t>
      </w:r>
    </w:p>
    <w:p w14:paraId="2A8E2E22" w14:textId="6D8F143F" w:rsidR="00FE37A9" w:rsidRDefault="00D471E3">
      <w:pPr>
        <w:numPr>
          <w:ilvl w:val="0"/>
          <w:numId w:val="1"/>
        </w:numPr>
        <w:spacing w:before="96" w:beforeAutospacing="0" w:after="0" w:afterAutospacing="0"/>
        <w:ind w:left="2040"/>
        <w:divId w:val="848909752"/>
        <w:rPr>
          <w:rFonts w:eastAsia="Times New Roman"/>
        </w:rPr>
      </w:pPr>
      <w:hyperlink w:anchor="Session1" w:history="1">
        <w:r w:rsidR="00FE37A9">
          <w:rPr>
            <w:rStyle w:val="Hyperlink"/>
            <w:rFonts w:eastAsia="Times New Roman"/>
          </w:rPr>
          <w:t>Introduction</w:t>
        </w:r>
      </w:hyperlink>
    </w:p>
    <w:p w14:paraId="2B8C8B32" w14:textId="59CD4877" w:rsidR="00FE37A9" w:rsidRDefault="00D471E3">
      <w:pPr>
        <w:numPr>
          <w:ilvl w:val="0"/>
          <w:numId w:val="1"/>
        </w:numPr>
        <w:spacing w:before="96" w:beforeAutospacing="0" w:after="0" w:afterAutospacing="0"/>
        <w:ind w:left="2040"/>
        <w:divId w:val="848909752"/>
        <w:rPr>
          <w:rFonts w:eastAsia="Times New Roman"/>
        </w:rPr>
      </w:pPr>
      <w:hyperlink w:anchor="Session2" w:history="1">
        <w:r w:rsidR="00FE37A9">
          <w:rPr>
            <w:rStyle w:val="Hyperlink"/>
            <w:rFonts w:eastAsia="Times New Roman"/>
          </w:rPr>
          <w:t>Learning outcomes</w:t>
        </w:r>
      </w:hyperlink>
    </w:p>
    <w:p w14:paraId="5B2C5DC0" w14:textId="4B4E01AB" w:rsidR="00D471E3" w:rsidRDefault="00D471E3">
      <w:pPr>
        <w:numPr>
          <w:ilvl w:val="0"/>
          <w:numId w:val="1"/>
        </w:numPr>
        <w:spacing w:before="96" w:beforeAutospacing="0" w:after="0" w:afterAutospacing="0"/>
        <w:ind w:left="2040"/>
        <w:divId w:val="848909752"/>
        <w:rPr>
          <w:rFonts w:eastAsia="Times New Roman"/>
        </w:rPr>
      </w:pPr>
      <w:hyperlink w:anchor="Session3" w:history="1">
        <w:r w:rsidR="00FE37A9">
          <w:rPr>
            <w:rStyle w:val="Hyperlink"/>
            <w:rFonts w:eastAsia="Times New Roman"/>
          </w:rPr>
          <w:t>1 What is ageism and why does it matter?</w:t>
        </w:r>
      </w:hyperlink>
    </w:p>
    <w:p w14:paraId="03588E17" w14:textId="24488B1A" w:rsidR="00FE37A9" w:rsidRDefault="00D471E3">
      <w:pPr>
        <w:numPr>
          <w:ilvl w:val="1"/>
          <w:numId w:val="1"/>
        </w:numPr>
        <w:spacing w:before="0" w:beforeAutospacing="0" w:after="96" w:afterAutospacing="0"/>
        <w:ind w:left="3480"/>
        <w:divId w:val="848909752"/>
        <w:rPr>
          <w:rFonts w:eastAsia="Times New Roman"/>
        </w:rPr>
      </w:pPr>
      <w:hyperlink w:anchor="Session3_Section1" w:history="1">
        <w:r w:rsidR="00FE37A9">
          <w:rPr>
            <w:rStyle w:val="Hyperlink"/>
            <w:rFonts w:eastAsia="Times New Roman"/>
          </w:rPr>
          <w:t>1.1 Stereotyping and prejudice</w:t>
        </w:r>
      </w:hyperlink>
    </w:p>
    <w:p w14:paraId="774FC1E6" w14:textId="29865173" w:rsidR="00FE37A9" w:rsidRDefault="00D471E3">
      <w:pPr>
        <w:numPr>
          <w:ilvl w:val="1"/>
          <w:numId w:val="1"/>
        </w:numPr>
        <w:spacing w:before="0" w:beforeAutospacing="0" w:after="96" w:afterAutospacing="0"/>
        <w:ind w:left="3480"/>
        <w:divId w:val="848909752"/>
        <w:rPr>
          <w:rFonts w:eastAsia="Times New Roman"/>
        </w:rPr>
      </w:pPr>
      <w:hyperlink w:anchor="Session3_Section2" w:history="1">
        <w:r w:rsidR="00FE37A9">
          <w:rPr>
            <w:rStyle w:val="Hyperlink"/>
            <w:rFonts w:eastAsia="Times New Roman"/>
          </w:rPr>
          <w:t>1.2 Unconscious bias</w:t>
        </w:r>
      </w:hyperlink>
    </w:p>
    <w:p w14:paraId="49CE8193" w14:textId="1B2B8A59" w:rsidR="00FE37A9" w:rsidRDefault="00D471E3">
      <w:pPr>
        <w:numPr>
          <w:ilvl w:val="1"/>
          <w:numId w:val="1"/>
        </w:numPr>
        <w:spacing w:before="0" w:beforeAutospacing="0" w:after="96" w:afterAutospacing="0"/>
        <w:ind w:left="3480"/>
        <w:divId w:val="848909752"/>
        <w:rPr>
          <w:rFonts w:eastAsia="Times New Roman"/>
        </w:rPr>
      </w:pPr>
      <w:hyperlink w:anchor="Session3_Section3" w:history="1">
        <w:r w:rsidR="00FE37A9">
          <w:rPr>
            <w:rStyle w:val="Hyperlink"/>
            <w:rFonts w:eastAsia="Times New Roman"/>
          </w:rPr>
          <w:t>1.3 Age discrimination</w:t>
        </w:r>
      </w:hyperlink>
    </w:p>
    <w:p w14:paraId="124DC955" w14:textId="408CDB6F" w:rsidR="00FE37A9" w:rsidRDefault="00D471E3">
      <w:pPr>
        <w:numPr>
          <w:ilvl w:val="1"/>
          <w:numId w:val="1"/>
        </w:numPr>
        <w:spacing w:before="0" w:beforeAutospacing="0" w:after="96" w:afterAutospacing="0"/>
        <w:ind w:left="3480"/>
        <w:divId w:val="848909752"/>
        <w:rPr>
          <w:rFonts w:eastAsia="Times New Roman"/>
        </w:rPr>
      </w:pPr>
      <w:hyperlink w:anchor="Session3_Section4" w:history="1">
        <w:r w:rsidR="00FE37A9">
          <w:rPr>
            <w:rStyle w:val="Hyperlink"/>
            <w:rFonts w:eastAsia="Times New Roman"/>
          </w:rPr>
          <w:t>1.4 Impacts of ageism</w:t>
        </w:r>
      </w:hyperlink>
    </w:p>
    <w:p w14:paraId="645C6C5B" w14:textId="643935CB" w:rsidR="00D471E3" w:rsidRDefault="00D471E3">
      <w:pPr>
        <w:numPr>
          <w:ilvl w:val="0"/>
          <w:numId w:val="1"/>
        </w:numPr>
        <w:spacing w:before="96" w:beforeAutospacing="0" w:after="0" w:afterAutospacing="0"/>
        <w:ind w:left="2040"/>
        <w:divId w:val="848909752"/>
        <w:rPr>
          <w:rFonts w:eastAsia="Times New Roman"/>
        </w:rPr>
      </w:pPr>
      <w:hyperlink w:anchor="Session4" w:history="1">
        <w:r w:rsidR="00FE37A9">
          <w:rPr>
            <w:rStyle w:val="Hyperlink"/>
            <w:rFonts w:eastAsia="Times New Roman"/>
          </w:rPr>
          <w:t>2 Age discrimination and UK law</w:t>
        </w:r>
      </w:hyperlink>
    </w:p>
    <w:p w14:paraId="0B8AC0D3" w14:textId="60E25A9B" w:rsidR="00FE37A9" w:rsidRDefault="00D471E3">
      <w:pPr>
        <w:numPr>
          <w:ilvl w:val="1"/>
          <w:numId w:val="1"/>
        </w:numPr>
        <w:spacing w:before="0" w:beforeAutospacing="0" w:after="96" w:afterAutospacing="0"/>
        <w:ind w:left="3480"/>
        <w:divId w:val="848909752"/>
        <w:rPr>
          <w:rFonts w:eastAsia="Times New Roman"/>
        </w:rPr>
      </w:pPr>
      <w:hyperlink w:anchor="Session4_Section1" w:history="1">
        <w:r w:rsidR="00FE37A9">
          <w:rPr>
            <w:rStyle w:val="Hyperlink"/>
            <w:rFonts w:eastAsia="Times New Roman"/>
          </w:rPr>
          <w:t>2.1 The Equality Act 2010</w:t>
        </w:r>
      </w:hyperlink>
    </w:p>
    <w:p w14:paraId="651413ED" w14:textId="2AC89502" w:rsidR="00FE37A9" w:rsidRDefault="00D471E3">
      <w:pPr>
        <w:numPr>
          <w:ilvl w:val="1"/>
          <w:numId w:val="1"/>
        </w:numPr>
        <w:spacing w:before="0" w:beforeAutospacing="0" w:after="96" w:afterAutospacing="0"/>
        <w:ind w:left="3480"/>
        <w:divId w:val="848909752"/>
        <w:rPr>
          <w:rFonts w:eastAsia="Times New Roman"/>
        </w:rPr>
      </w:pPr>
      <w:hyperlink w:anchor="Session4_Section2" w:history="1">
        <w:r w:rsidR="00FE37A9">
          <w:rPr>
            <w:rStyle w:val="Hyperlink"/>
            <w:rFonts w:eastAsia="Times New Roman"/>
          </w:rPr>
          <w:t>2.2 Protection from age discrimination</w:t>
        </w:r>
      </w:hyperlink>
    </w:p>
    <w:p w14:paraId="4E4D560F" w14:textId="3B08777A" w:rsidR="00FE37A9" w:rsidRDefault="00D471E3">
      <w:pPr>
        <w:numPr>
          <w:ilvl w:val="1"/>
          <w:numId w:val="1"/>
        </w:numPr>
        <w:spacing w:before="0" w:beforeAutospacing="0" w:after="96" w:afterAutospacing="0"/>
        <w:ind w:left="3480"/>
        <w:divId w:val="848909752"/>
        <w:rPr>
          <w:rFonts w:eastAsia="Times New Roman"/>
        </w:rPr>
      </w:pPr>
      <w:hyperlink w:anchor="Session4_Section3" w:history="1">
        <w:r w:rsidR="00FE37A9">
          <w:rPr>
            <w:rStyle w:val="Hyperlink"/>
            <w:rFonts w:eastAsia="Times New Roman"/>
          </w:rPr>
          <w:t>2.3 Exceptions</w:t>
        </w:r>
      </w:hyperlink>
    </w:p>
    <w:p w14:paraId="07EB4F46" w14:textId="777E7919" w:rsidR="00FE37A9" w:rsidRDefault="00D471E3">
      <w:pPr>
        <w:numPr>
          <w:ilvl w:val="1"/>
          <w:numId w:val="1"/>
        </w:numPr>
        <w:spacing w:before="0" w:beforeAutospacing="0" w:after="96" w:afterAutospacing="0"/>
        <w:ind w:left="3480"/>
        <w:divId w:val="848909752"/>
        <w:rPr>
          <w:rFonts w:eastAsia="Times New Roman"/>
        </w:rPr>
      </w:pPr>
      <w:hyperlink w:anchor="Session4_Section4" w:history="1">
        <w:r w:rsidR="00FE37A9">
          <w:rPr>
            <w:rStyle w:val="Hyperlink"/>
            <w:rFonts w:eastAsia="Times New Roman"/>
          </w:rPr>
          <w:t>2.4 Objective justification</w:t>
        </w:r>
      </w:hyperlink>
    </w:p>
    <w:p w14:paraId="694CF164" w14:textId="62F5BF9D" w:rsidR="00FE37A9" w:rsidRDefault="00D471E3">
      <w:pPr>
        <w:numPr>
          <w:ilvl w:val="1"/>
          <w:numId w:val="1"/>
        </w:numPr>
        <w:spacing w:before="0" w:beforeAutospacing="0" w:after="96" w:afterAutospacing="0"/>
        <w:ind w:left="3480"/>
        <w:divId w:val="848909752"/>
        <w:rPr>
          <w:rFonts w:eastAsia="Times New Roman"/>
        </w:rPr>
      </w:pPr>
      <w:hyperlink w:anchor="Session4_Section5" w:history="1">
        <w:r w:rsidR="00FE37A9">
          <w:rPr>
            <w:rStyle w:val="Hyperlink"/>
            <w:rFonts w:eastAsia="Times New Roman"/>
          </w:rPr>
          <w:t>2.5 The Public Sector Equality Duty</w:t>
        </w:r>
      </w:hyperlink>
    </w:p>
    <w:p w14:paraId="47D575AD" w14:textId="00E5CB2E" w:rsidR="00FE37A9" w:rsidRDefault="00D471E3">
      <w:pPr>
        <w:numPr>
          <w:ilvl w:val="1"/>
          <w:numId w:val="1"/>
        </w:numPr>
        <w:spacing w:before="0" w:beforeAutospacing="0" w:after="96" w:afterAutospacing="0"/>
        <w:ind w:left="3480"/>
        <w:divId w:val="848909752"/>
        <w:rPr>
          <w:rFonts w:eastAsia="Times New Roman"/>
        </w:rPr>
      </w:pPr>
      <w:hyperlink w:anchor="Session4_Section6" w:history="1">
        <w:r w:rsidR="00FE37A9">
          <w:rPr>
            <w:rStyle w:val="Hyperlink"/>
            <w:rFonts w:eastAsia="Times New Roman"/>
          </w:rPr>
          <w:t>2.6 Older People’s Commissioner for Wales</w:t>
        </w:r>
      </w:hyperlink>
    </w:p>
    <w:p w14:paraId="022F16F1" w14:textId="27F4164C" w:rsidR="00D471E3" w:rsidRDefault="00D471E3">
      <w:pPr>
        <w:numPr>
          <w:ilvl w:val="0"/>
          <w:numId w:val="1"/>
        </w:numPr>
        <w:spacing w:before="96" w:beforeAutospacing="0" w:after="0" w:afterAutospacing="0"/>
        <w:ind w:left="2040"/>
        <w:divId w:val="848909752"/>
        <w:rPr>
          <w:rFonts w:eastAsia="Times New Roman"/>
        </w:rPr>
      </w:pPr>
      <w:hyperlink w:anchor="Session5" w:history="1">
        <w:r w:rsidR="00FE37A9">
          <w:rPr>
            <w:rStyle w:val="Hyperlink"/>
            <w:rFonts w:eastAsia="Times New Roman"/>
          </w:rPr>
          <w:t>3 Taking action against ageism</w:t>
        </w:r>
      </w:hyperlink>
    </w:p>
    <w:p w14:paraId="61E42586" w14:textId="054715C6" w:rsidR="00FE37A9" w:rsidRDefault="00D471E3">
      <w:pPr>
        <w:numPr>
          <w:ilvl w:val="1"/>
          <w:numId w:val="1"/>
        </w:numPr>
        <w:spacing w:before="0" w:beforeAutospacing="0" w:after="96" w:afterAutospacing="0"/>
        <w:ind w:left="3480"/>
        <w:divId w:val="848909752"/>
        <w:rPr>
          <w:rFonts w:eastAsia="Times New Roman"/>
        </w:rPr>
      </w:pPr>
      <w:hyperlink w:anchor="Session5_Section1" w:history="1">
        <w:r w:rsidR="00FE37A9">
          <w:rPr>
            <w:rStyle w:val="Hyperlink"/>
            <w:rFonts w:eastAsia="Times New Roman"/>
          </w:rPr>
          <w:t>3.1 Challenging ageism</w:t>
        </w:r>
      </w:hyperlink>
    </w:p>
    <w:p w14:paraId="08805DF3" w14:textId="0CD49400" w:rsidR="00FE37A9" w:rsidRDefault="00D471E3">
      <w:pPr>
        <w:numPr>
          <w:ilvl w:val="1"/>
          <w:numId w:val="1"/>
        </w:numPr>
        <w:spacing w:before="0" w:beforeAutospacing="0" w:after="96" w:afterAutospacing="0"/>
        <w:ind w:left="3480"/>
        <w:divId w:val="848909752"/>
        <w:rPr>
          <w:rFonts w:eastAsia="Times New Roman"/>
        </w:rPr>
      </w:pPr>
      <w:hyperlink w:anchor="Session5_Section2" w:history="1">
        <w:r w:rsidR="00FE37A9">
          <w:rPr>
            <w:rStyle w:val="Hyperlink"/>
            <w:rFonts w:eastAsia="Times New Roman"/>
          </w:rPr>
          <w:t>3.2 Case studies and helpful resources</w:t>
        </w:r>
      </w:hyperlink>
    </w:p>
    <w:p w14:paraId="3FA0F12B" w14:textId="43D319F7" w:rsidR="00FE37A9" w:rsidRDefault="00D471E3">
      <w:pPr>
        <w:numPr>
          <w:ilvl w:val="0"/>
          <w:numId w:val="1"/>
        </w:numPr>
        <w:spacing w:before="96" w:beforeAutospacing="0" w:after="0" w:afterAutospacing="0"/>
        <w:ind w:left="2040"/>
        <w:divId w:val="848909752"/>
        <w:rPr>
          <w:rFonts w:eastAsia="Times New Roman"/>
        </w:rPr>
      </w:pPr>
      <w:hyperlink w:anchor="Session6" w:history="1">
        <w:r w:rsidR="00FE37A9">
          <w:rPr>
            <w:rStyle w:val="Hyperlink"/>
            <w:rFonts w:eastAsia="Times New Roman"/>
          </w:rPr>
          <w:t>Conclusion</w:t>
        </w:r>
      </w:hyperlink>
    </w:p>
    <w:p w14:paraId="1C50D9D0" w14:textId="21985B5D" w:rsidR="00FE37A9" w:rsidRDefault="00D471E3">
      <w:pPr>
        <w:numPr>
          <w:ilvl w:val="0"/>
          <w:numId w:val="1"/>
        </w:numPr>
        <w:spacing w:before="96" w:beforeAutospacing="0" w:after="0" w:afterAutospacing="0"/>
        <w:ind w:left="2040"/>
        <w:divId w:val="848909752"/>
        <w:rPr>
          <w:rFonts w:eastAsia="Times New Roman"/>
        </w:rPr>
      </w:pPr>
      <w:hyperlink w:anchor="Session7" w:history="1">
        <w:r w:rsidR="00FE37A9">
          <w:rPr>
            <w:rStyle w:val="Hyperlink"/>
            <w:rFonts w:eastAsia="Times New Roman"/>
          </w:rPr>
          <w:t>References</w:t>
        </w:r>
      </w:hyperlink>
    </w:p>
    <w:p w14:paraId="64C0B636" w14:textId="2B56C866" w:rsidR="00FE37A9" w:rsidRDefault="00D471E3">
      <w:pPr>
        <w:numPr>
          <w:ilvl w:val="0"/>
          <w:numId w:val="1"/>
        </w:numPr>
        <w:spacing w:before="96" w:beforeAutospacing="0" w:after="0" w:afterAutospacing="0"/>
        <w:ind w:left="2040"/>
        <w:divId w:val="848909752"/>
        <w:rPr>
          <w:rFonts w:eastAsia="Times New Roman"/>
        </w:rPr>
      </w:pPr>
      <w:hyperlink w:anchor="Session8" w:history="1">
        <w:r w:rsidR="00FE37A9">
          <w:rPr>
            <w:rStyle w:val="Hyperlink"/>
            <w:rFonts w:eastAsia="Times New Roman"/>
          </w:rPr>
          <w:t>Acknowledgements</w:t>
        </w:r>
      </w:hyperlink>
    </w:p>
    <w:p w14:paraId="501B118E" w14:textId="6EBDAD36" w:rsidR="00FE37A9" w:rsidRDefault="00D471E3">
      <w:pPr>
        <w:numPr>
          <w:ilvl w:val="0"/>
          <w:numId w:val="1"/>
        </w:numPr>
        <w:spacing w:before="96" w:beforeAutospacing="0" w:after="0" w:afterAutospacing="0"/>
        <w:ind w:left="2040"/>
        <w:divId w:val="848909752"/>
        <w:rPr>
          <w:rFonts w:eastAsia="Times New Roman"/>
        </w:rPr>
      </w:pPr>
      <w:hyperlink w:anchor="Solutions1" w:history="1">
        <w:r w:rsidR="00FE37A9">
          <w:rPr>
            <w:rStyle w:val="Hyperlink"/>
            <w:rFonts w:eastAsia="Times New Roman"/>
          </w:rPr>
          <w:t>Solutions</w:t>
        </w:r>
      </w:hyperlink>
    </w:p>
    <w:p w14:paraId="397D498E" w14:textId="1F0B5AE3" w:rsidR="00FE37A9" w:rsidRDefault="00D471E3">
      <w:pPr>
        <w:numPr>
          <w:ilvl w:val="0"/>
          <w:numId w:val="1"/>
        </w:numPr>
        <w:spacing w:before="96" w:beforeAutospacing="0" w:after="0" w:afterAutospacing="0"/>
        <w:ind w:left="2040"/>
        <w:divId w:val="848909752"/>
        <w:rPr>
          <w:rFonts w:eastAsia="Times New Roman"/>
        </w:rPr>
      </w:pPr>
      <w:hyperlink w:anchor="Descriptions1" w:history="1">
        <w:r w:rsidR="00FE37A9">
          <w:rPr>
            <w:rStyle w:val="Hyperlink"/>
            <w:rFonts w:eastAsia="Times New Roman"/>
          </w:rPr>
          <w:t>Descriptions</w:t>
        </w:r>
      </w:hyperlink>
    </w:p>
    <w:p w14:paraId="0DBB5115" w14:textId="77777777" w:rsidR="00D471E3" w:rsidRDefault="00D471E3">
      <w:pPr>
        <w:spacing w:before="0" w:beforeAutospacing="0" w:after="0" w:afterAutospacing="0" w:line="240" w:lineRule="auto"/>
        <w:rPr>
          <w:rFonts w:ascii="Times New Roman" w:eastAsia="Times New Roman" w:hAnsi="Times New Roman" w:cs="Times New Roman"/>
          <w:sz w:val="24"/>
          <w:szCs w:val="24"/>
        </w:rPr>
      </w:pPr>
      <w:r>
        <w:br w:type="page"/>
      </w:r>
    </w:p>
    <w:p w14:paraId="208FB691" w14:textId="77777777" w:rsidR="00FE37A9" w:rsidRDefault="00FE37A9">
      <w:pPr>
        <w:pStyle w:val="Heading2"/>
        <w:divId w:val="325671466"/>
        <w:rPr>
          <w:rFonts w:eastAsia="Times New Roman"/>
        </w:rPr>
      </w:pPr>
      <w:bookmarkStart w:id="0" w:name="Session1"/>
      <w:bookmarkEnd w:id="0"/>
      <w:r>
        <w:rPr>
          <w:rFonts w:eastAsia="Times New Roman"/>
        </w:rPr>
        <w:t>Introduction</w:t>
      </w:r>
    </w:p>
    <w:p w14:paraId="445B8E8D" w14:textId="77777777" w:rsidR="00FE37A9" w:rsidRDefault="00FE37A9">
      <w:pPr>
        <w:divId w:val="325671466"/>
      </w:pPr>
      <w:r>
        <w:t xml:space="preserve">Ageism can change how we view others and ourselves, perpetuate intolerance between generations, devaluing what younger and older people can contribute. It can also negatively impact our health, longevity and well-being while also having far-reaching economic consequences. </w:t>
      </w:r>
    </w:p>
    <w:p w14:paraId="077881B5" w14:textId="77777777" w:rsidR="00FE37A9" w:rsidRDefault="00FE37A9">
      <w:pPr>
        <w:divId w:val="325671466"/>
      </w:pPr>
      <w:r>
        <w:t xml:space="preserve">In this course you’ll be learning what ageism is and why it matters, as well as what the law says on ageism and what you can do to identify and challenge ageism you may encounter across different parts of society. </w:t>
      </w:r>
    </w:p>
    <w:p w14:paraId="35149EFF" w14:textId="77777777" w:rsidR="00FE37A9" w:rsidRDefault="00FE37A9">
      <w:pPr>
        <w:divId w:val="325671466"/>
      </w:pPr>
      <w:r>
        <w:t xml:space="preserve">While ageism affects everyone, this course will focus on ageism experienced by older people. The World Health Organization (WHO) has reported that half the world’s population is ageist against older people (2021). </w:t>
      </w:r>
    </w:p>
    <w:p w14:paraId="732476D9" w14:textId="77777777" w:rsidR="00FE37A9" w:rsidRDefault="00FE37A9">
      <w:pPr>
        <w:divId w:val="325671466"/>
      </w:pPr>
      <w:r>
        <w:t xml:space="preserve">This course was co-developed with the Older People’s Commissioner for Wales; you’ll find useful links to the Commissioner’s resources throughout the course. In the video below, Rhian Bowen-Davies, the current Older People's Commissioner for Wales, outlines what you can expect from this course. </w:t>
      </w:r>
    </w:p>
    <w:p w14:paraId="58F05758" w14:textId="77777777" w:rsidR="00FE37A9" w:rsidRDefault="00FE37A9">
      <w:pPr>
        <w:divId w:val="325671466"/>
      </w:pPr>
      <w:r>
        <w:rPr>
          <w:vanish/>
        </w:rPr>
        <w:t>Start of Media Content</w:t>
      </w:r>
    </w:p>
    <w:p w14:paraId="1753B632" w14:textId="77777777" w:rsidR="00FE37A9" w:rsidRDefault="00FE37A9">
      <w:pPr>
        <w:spacing w:before="60" w:beforeAutospacing="0" w:after="60" w:afterAutospacing="0"/>
        <w:divId w:val="392000243"/>
      </w:pPr>
      <w:bookmarkStart w:id="1" w:name="Session1_MediaContent1"/>
      <w:bookmarkEnd w:id="1"/>
      <w:r>
        <w:lastRenderedPageBreak/>
        <w:t>Video content is not available in this format.</w:t>
      </w:r>
    </w:p>
    <w:p w14:paraId="01814CDF" w14:textId="77777777" w:rsidR="00FE37A9" w:rsidRDefault="00FE37A9">
      <w:pPr>
        <w:pStyle w:val="Caption1"/>
        <w:spacing w:before="100" w:beforeAutospacing="1" w:after="100" w:afterAutospacing="1"/>
        <w:ind w:left="0" w:right="0"/>
        <w:divId w:val="2143225934"/>
      </w:pPr>
      <w:r>
        <w:rPr>
          <w:rStyle w:val="Strong"/>
        </w:rPr>
        <w:t>Video 1</w:t>
      </w:r>
      <w:r>
        <w:t xml:space="preserve"> Introduction from Rhian Bowen-Davies, Older People’s Commissioner for Wales </w:t>
      </w:r>
    </w:p>
    <w:bookmarkStart w:id="2" w:name="View_Session1_Transcript1"/>
    <w:p w14:paraId="586EBD09" w14:textId="544FB5F6" w:rsidR="00FE37A9" w:rsidRDefault="00FE37A9">
      <w:pPr>
        <w:pStyle w:val="navbutton"/>
        <w:divId w:val="2143225934"/>
      </w:pPr>
      <w:r>
        <w:fldChar w:fldCharType="begin"/>
      </w:r>
      <w:r>
        <w:instrText>HYPERLINK "" \l "Session1_Transcript1"</w:instrText>
      </w:r>
      <w:r>
        <w:fldChar w:fldCharType="separate"/>
      </w:r>
      <w:r>
        <w:rPr>
          <w:rStyle w:val="Hyperlink"/>
        </w:rPr>
        <w:t>View transcript - Video 1 Introduction from Rhian Bowen-Davies, Older People’s Commissioner for Wa ...</w:t>
      </w:r>
      <w:r>
        <w:fldChar w:fldCharType="end"/>
      </w:r>
      <w:bookmarkEnd w:id="2"/>
    </w:p>
    <w:p w14:paraId="2B56DAB0" w14:textId="77777777" w:rsidR="00FE37A9" w:rsidRDefault="00FE37A9">
      <w:pPr>
        <w:divId w:val="2143225934"/>
      </w:pPr>
      <w:r>
        <w:rPr>
          <w:vanish/>
        </w:rPr>
        <w:t>Start of Figure</w:t>
      </w:r>
    </w:p>
    <w:p w14:paraId="3E105DC4" w14:textId="77777777" w:rsidR="00FE37A9" w:rsidRDefault="00FE37A9">
      <w:pPr>
        <w:spacing w:before="0" w:beforeAutospacing="0" w:after="0" w:afterAutospacing="0" w:line="240" w:lineRule="auto"/>
        <w:divId w:val="164328033"/>
        <w:rPr>
          <w:rFonts w:ascii="Times New Roman" w:eastAsia="Times New Roman" w:hAnsi="Times New Roman" w:cs="Times New Roman"/>
          <w:sz w:val="24"/>
          <w:szCs w:val="24"/>
        </w:rPr>
      </w:pPr>
      <w:bookmarkStart w:id="3" w:name="Session1_Figure1"/>
      <w:bookmarkEnd w:id="3"/>
      <w:r>
        <w:rPr>
          <w:rFonts w:ascii="Times New Roman" w:eastAsia="Times New Roman" w:hAnsi="Times New Roman" w:cs="Times New Roman"/>
          <w:noProof/>
          <w:sz w:val="24"/>
          <w:szCs w:val="24"/>
        </w:rPr>
        <w:drawing>
          <wp:inline distT="0" distB="0" distL="0" distR="0" wp14:anchorId="2BF0D74A" wp14:editId="78CEA97B">
            <wp:extent cx="5278501" cy="2969522"/>
            <wp:effectExtent l="0" t="0" r="0" b="254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14E9FB27" w14:textId="77777777" w:rsidR="00FE37A9" w:rsidRDefault="00FE37A9">
      <w:pPr>
        <w:pStyle w:val="Caption1"/>
        <w:spacing w:before="100" w:beforeAutospacing="1" w:after="100" w:afterAutospacing="1"/>
        <w:ind w:left="0" w:right="0"/>
        <w:divId w:val="647586963"/>
      </w:pPr>
      <w:r>
        <w:rPr>
          <w:rStyle w:val="Strong"/>
        </w:rPr>
        <w:t>Video 1</w:t>
      </w:r>
      <w:r>
        <w:t xml:space="preserve"> Introduction from Rhian Bowen-Davies, Older People’s Commissioner for Wales </w:t>
      </w:r>
    </w:p>
    <w:p w14:paraId="6F54BD90" w14:textId="77777777" w:rsidR="00FE37A9" w:rsidRDefault="00FE37A9">
      <w:pPr>
        <w:divId w:val="2143225934"/>
      </w:pPr>
      <w:r>
        <w:rPr>
          <w:vanish/>
        </w:rPr>
        <w:t>End of Figure</w:t>
      </w:r>
    </w:p>
    <w:p w14:paraId="20F93892" w14:textId="77777777" w:rsidR="00FE37A9" w:rsidRDefault="00FE37A9">
      <w:pPr>
        <w:divId w:val="325671466"/>
      </w:pPr>
      <w:r>
        <w:rPr>
          <w:vanish/>
        </w:rPr>
        <w:t>End of Media Content</w:t>
      </w:r>
    </w:p>
    <w:p w14:paraId="13FC0B3D" w14:textId="77777777" w:rsidR="00FE37A9" w:rsidRDefault="00FE37A9">
      <w:pPr>
        <w:divId w:val="325671466"/>
      </w:pPr>
      <w:r>
        <w:lastRenderedPageBreak/>
        <w:t xml:space="preserve">Enrolling on the course and successfully completing it means you will earn an Open University digital badge. Badges are not accredited by The Open University but they're a great way to demonstrate your interest in the subject and/or commitment to continuing professional development. In addition, you can also download your own OpenLearn statement of participation when you complete the course. </w:t>
      </w:r>
    </w:p>
    <w:p w14:paraId="4DE7F476" w14:textId="77777777" w:rsidR="00D471E3" w:rsidRDefault="00D471E3">
      <w:pPr>
        <w:spacing w:before="0" w:beforeAutospacing="0" w:after="0" w:afterAutospacing="0" w:line="240" w:lineRule="auto"/>
        <w:rPr>
          <w:rFonts w:ascii="Times New Roman" w:eastAsia="Times New Roman" w:hAnsi="Times New Roman" w:cs="Times New Roman"/>
          <w:sz w:val="24"/>
          <w:szCs w:val="24"/>
        </w:rPr>
      </w:pPr>
      <w:r>
        <w:br w:type="page"/>
      </w:r>
    </w:p>
    <w:p w14:paraId="2B804BB0" w14:textId="77777777" w:rsidR="00FE37A9" w:rsidRDefault="00FE37A9">
      <w:pPr>
        <w:pStyle w:val="Heading2"/>
        <w:divId w:val="119888009"/>
        <w:rPr>
          <w:rFonts w:eastAsia="Times New Roman"/>
        </w:rPr>
      </w:pPr>
      <w:bookmarkStart w:id="4" w:name="Session2"/>
      <w:bookmarkEnd w:id="4"/>
      <w:r>
        <w:rPr>
          <w:rFonts w:eastAsia="Times New Roman"/>
        </w:rPr>
        <w:t>Learning outcomes</w:t>
      </w:r>
    </w:p>
    <w:p w14:paraId="73E46D4F" w14:textId="77777777" w:rsidR="00FE37A9" w:rsidRDefault="00FE37A9">
      <w:pPr>
        <w:divId w:val="119888009"/>
      </w:pPr>
      <w:r>
        <w:t>After studying this course, you should be able to:</w:t>
      </w:r>
    </w:p>
    <w:p w14:paraId="1D426FC1" w14:textId="77777777" w:rsidR="00FE37A9" w:rsidRDefault="00FE37A9">
      <w:pPr>
        <w:numPr>
          <w:ilvl w:val="0"/>
          <w:numId w:val="2"/>
        </w:numPr>
        <w:spacing w:before="0" w:beforeAutospacing="0" w:after="0" w:afterAutospacing="0"/>
        <w:ind w:left="1500" w:right="780"/>
        <w:divId w:val="119888009"/>
        <w:rPr>
          <w:rFonts w:eastAsia="Times New Roman"/>
        </w:rPr>
      </w:pPr>
      <w:r>
        <w:rPr>
          <w:rFonts w:eastAsia="Times New Roman"/>
        </w:rPr>
        <w:t>understand what ageism is, the impact it has on older people and why it matters</w:t>
      </w:r>
    </w:p>
    <w:p w14:paraId="18C602ED" w14:textId="77777777" w:rsidR="00FE37A9" w:rsidRDefault="00FE37A9">
      <w:pPr>
        <w:numPr>
          <w:ilvl w:val="0"/>
          <w:numId w:val="2"/>
        </w:numPr>
        <w:spacing w:before="0" w:beforeAutospacing="0" w:after="0" w:afterAutospacing="0"/>
        <w:ind w:left="1500" w:right="780"/>
        <w:divId w:val="119888009"/>
        <w:rPr>
          <w:rFonts w:eastAsia="Times New Roman"/>
        </w:rPr>
      </w:pPr>
      <w:r>
        <w:rPr>
          <w:rFonts w:eastAsia="Times New Roman"/>
        </w:rPr>
        <w:t xml:space="preserve">have an awareness of the law in the UK regarding age discrimination (Equality Act 2010) with an appreciation of specific requirements and regulations in Wales </w:t>
      </w:r>
    </w:p>
    <w:p w14:paraId="7F6B0055" w14:textId="77777777" w:rsidR="00FE37A9" w:rsidRDefault="00FE37A9">
      <w:pPr>
        <w:numPr>
          <w:ilvl w:val="0"/>
          <w:numId w:val="2"/>
        </w:numPr>
        <w:spacing w:before="0" w:beforeAutospacing="0" w:after="0" w:afterAutospacing="0"/>
        <w:ind w:left="1500" w:right="780"/>
        <w:divId w:val="119888009"/>
        <w:rPr>
          <w:rFonts w:eastAsia="Times New Roman"/>
        </w:rPr>
      </w:pPr>
      <w:r>
        <w:rPr>
          <w:rFonts w:eastAsia="Times New Roman"/>
        </w:rPr>
        <w:t>confidently identify, challenge and act against ageism.</w:t>
      </w:r>
    </w:p>
    <w:p w14:paraId="72EE7638" w14:textId="77777777" w:rsidR="00D471E3" w:rsidRDefault="00D471E3">
      <w:pPr>
        <w:spacing w:before="0" w:beforeAutospacing="0" w:after="0" w:afterAutospacing="0" w:line="240" w:lineRule="auto"/>
        <w:rPr>
          <w:rFonts w:ascii="Times New Roman" w:eastAsia="Times New Roman" w:hAnsi="Times New Roman" w:cs="Times New Roman"/>
          <w:sz w:val="24"/>
          <w:szCs w:val="24"/>
        </w:rPr>
      </w:pPr>
      <w:r>
        <w:br w:type="page"/>
      </w:r>
    </w:p>
    <w:p w14:paraId="4D023CD4" w14:textId="77777777" w:rsidR="00FE37A9" w:rsidRDefault="00FE37A9">
      <w:pPr>
        <w:pStyle w:val="Heading2"/>
        <w:divId w:val="343868578"/>
        <w:rPr>
          <w:rFonts w:eastAsia="Times New Roman"/>
        </w:rPr>
      </w:pPr>
      <w:bookmarkStart w:id="5" w:name="Session3"/>
      <w:bookmarkEnd w:id="5"/>
      <w:r>
        <w:rPr>
          <w:rFonts w:eastAsia="Times New Roman"/>
        </w:rPr>
        <w:t>1 What is ageism and why does it matter?</w:t>
      </w:r>
    </w:p>
    <w:p w14:paraId="69E46349" w14:textId="77777777" w:rsidR="00FE37A9" w:rsidRDefault="00FE37A9">
      <w:pPr>
        <w:divId w:val="343868578"/>
      </w:pPr>
      <w:r>
        <w:t xml:space="preserve">Ageism refers to the </w:t>
      </w:r>
      <w:r>
        <w:rPr>
          <w:rStyle w:val="Strong"/>
        </w:rPr>
        <w:t>stereotypes</w:t>
      </w:r>
      <w:r>
        <w:t xml:space="preserve"> (how we think), </w:t>
      </w:r>
      <w:r>
        <w:rPr>
          <w:rStyle w:val="Strong"/>
        </w:rPr>
        <w:t>prejudice</w:t>
      </w:r>
      <w:r>
        <w:t xml:space="preserve"> (how we feel) and </w:t>
      </w:r>
      <w:r>
        <w:rPr>
          <w:rStyle w:val="Strong"/>
        </w:rPr>
        <w:t>discrimination</w:t>
      </w:r>
      <w:r>
        <w:t xml:space="preserve"> (how we act) directed towards people based on their age. (WHO, 2021). </w:t>
      </w:r>
    </w:p>
    <w:p w14:paraId="79C1D24A" w14:textId="77777777" w:rsidR="00FE37A9" w:rsidRDefault="00FE37A9">
      <w:pPr>
        <w:divId w:val="343868578"/>
      </w:pPr>
      <w:r>
        <w:rPr>
          <w:vanish/>
        </w:rPr>
        <w:t>Start of Figure</w:t>
      </w:r>
    </w:p>
    <w:p w14:paraId="1BAD5ADE" w14:textId="77777777" w:rsidR="00FE37A9" w:rsidRDefault="00FE37A9">
      <w:pPr>
        <w:spacing w:before="0" w:beforeAutospacing="0" w:after="0" w:afterAutospacing="0" w:line="240" w:lineRule="auto"/>
        <w:divId w:val="497620386"/>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14:anchorId="3358030B" wp14:editId="4EE9C245">
            <wp:extent cx="5278264" cy="4893958"/>
            <wp:effectExtent l="0" t="0" r="0" b="1905"/>
            <wp:docPr id="3" name="Picture 3" descr="A diagram featuring three circles in a pyramid formation connected to each other by a line. The top circle has the word ‘Stereotypes’ in bold text and provides the definition as ‘Cognitive / how we think – Knowledge, beliefs, ideas’. The bottom right circle has ‘Prejudice’ in bold text and provides the definition as ‘Affective / how we feel – Attitudes, judgements’. The bottom left circle has ‘Discrimination’ in bold text and provides the definition as ‘Behavioural / how we act – Treating people differ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featuring three circles in a pyramid formation connected to each other by a line. The top circle has the word ‘Stereotypes’ in bold text and provides the definition as ‘Cognitive / how we think – Knowledge, beliefs, ideas’. The bottom right circle has ‘Prejudice’ in bold text and provides the definition as ‘Affective / how we feel – Attitudes, judgements’. The bottom left circle has ‘Discrimination’ in bold text and provides the definition as ‘Behavioural / how we act – Treating people differentl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264" cy="4893958"/>
                    </a:xfrm>
                    <a:prstGeom prst="rect">
                      <a:avLst/>
                    </a:prstGeom>
                    <a:noFill/>
                    <a:ln>
                      <a:noFill/>
                    </a:ln>
                  </pic:spPr>
                </pic:pic>
              </a:graphicData>
            </a:graphic>
          </wp:inline>
        </w:drawing>
      </w:r>
    </w:p>
    <w:p w14:paraId="6483C565" w14:textId="77777777" w:rsidR="00FE37A9" w:rsidRDefault="00FE37A9">
      <w:pPr>
        <w:pStyle w:val="Caption1"/>
        <w:spacing w:before="100" w:beforeAutospacing="1" w:after="100" w:afterAutospacing="1"/>
        <w:ind w:left="0" w:right="0"/>
        <w:divId w:val="1685277709"/>
      </w:pPr>
      <w:r>
        <w:rPr>
          <w:rStyle w:val="Strong"/>
        </w:rPr>
        <w:t>Figure 1</w:t>
      </w:r>
      <w:r>
        <w:t xml:space="preserve">: How stereotypes, discrimination and prejudice are defined and can inform each other. </w:t>
      </w:r>
    </w:p>
    <w:bookmarkStart w:id="7" w:name="View_Session3_Description1"/>
    <w:p w14:paraId="2E38B039" w14:textId="72BAB4DE" w:rsidR="00FE37A9" w:rsidRDefault="00FE37A9">
      <w:pPr>
        <w:pStyle w:val="navbutton"/>
        <w:divId w:val="1685277709"/>
      </w:pPr>
      <w:r>
        <w:fldChar w:fldCharType="begin"/>
      </w:r>
      <w:r>
        <w:instrText>HYPERLINK "" \l "Session3_Description1"</w:instrText>
      </w:r>
      <w:r>
        <w:fldChar w:fldCharType="separate"/>
      </w:r>
      <w:r>
        <w:rPr>
          <w:rStyle w:val="Hyperlink"/>
        </w:rPr>
        <w:t>View description - Figure 1: How stereotypes, discrimination and prejudice are defined and can inform ...</w:t>
      </w:r>
      <w:r>
        <w:fldChar w:fldCharType="end"/>
      </w:r>
      <w:bookmarkEnd w:id="7"/>
    </w:p>
    <w:bookmarkStart w:id="8" w:name="View_Session3_Alternative1"/>
    <w:p w14:paraId="4FCD5033" w14:textId="50343786" w:rsidR="00FE37A9" w:rsidRDefault="00FE37A9">
      <w:pPr>
        <w:pStyle w:val="navbutton"/>
        <w:divId w:val="1685277709"/>
      </w:pPr>
      <w:r>
        <w:fldChar w:fldCharType="begin"/>
      </w:r>
      <w:r>
        <w:instrText>HYPERLINK "" \l "Session3_Alternative1"</w:instrText>
      </w:r>
      <w:r>
        <w:fldChar w:fldCharType="separate"/>
      </w:r>
      <w:r>
        <w:rPr>
          <w:rStyle w:val="Hyperlink"/>
        </w:rPr>
        <w:t>View alternative description - Figure 1: How stereotypes, discrimination and prejudice are defined and can inform ...</w:t>
      </w:r>
      <w:r>
        <w:fldChar w:fldCharType="end"/>
      </w:r>
      <w:bookmarkEnd w:id="8"/>
    </w:p>
    <w:p w14:paraId="128A9809" w14:textId="77777777" w:rsidR="00FE37A9" w:rsidRDefault="00FE37A9">
      <w:pPr>
        <w:divId w:val="343868578"/>
      </w:pPr>
      <w:r>
        <w:rPr>
          <w:vanish/>
        </w:rPr>
        <w:t>End of Figure</w:t>
      </w:r>
    </w:p>
    <w:p w14:paraId="69F74D23" w14:textId="77777777" w:rsidR="00FE37A9" w:rsidRDefault="00FE37A9">
      <w:pPr>
        <w:divId w:val="343868578"/>
      </w:pPr>
      <w:r>
        <w:t xml:space="preserve">Ageism can be institutional, interpersonal or self-directed. </w:t>
      </w:r>
    </w:p>
    <w:p w14:paraId="4F571693" w14:textId="77777777" w:rsidR="00FE37A9" w:rsidRDefault="00FE37A9">
      <w:pPr>
        <w:divId w:val="343868578"/>
      </w:pPr>
      <w:r>
        <w:rPr>
          <w:vanish/>
        </w:rPr>
        <w:t>Start of Quote</w:t>
      </w:r>
    </w:p>
    <w:p w14:paraId="5B09DD97" w14:textId="77777777" w:rsidR="00FE37A9" w:rsidRDefault="00FE37A9">
      <w:pPr>
        <w:divId w:val="1008143406"/>
      </w:pPr>
      <w:bookmarkStart w:id="9" w:name="Session3_Quote1"/>
      <w:bookmarkEnd w:id="9"/>
      <w:r>
        <w:rPr>
          <w:rStyle w:val="Strong"/>
        </w:rPr>
        <w:t>Institutional ageism</w:t>
      </w:r>
    </w:p>
    <w:p w14:paraId="2486E20B" w14:textId="77777777" w:rsidR="00FE37A9" w:rsidRDefault="00FE37A9">
      <w:pPr>
        <w:divId w:val="1008143406"/>
      </w:pPr>
      <w:r>
        <w:t>Ageism within organisations and the structures and systems that exist within them, such as workplaces or the media.</w:t>
      </w:r>
    </w:p>
    <w:p w14:paraId="659A80F5" w14:textId="77777777" w:rsidR="00FE37A9" w:rsidRDefault="00FE37A9">
      <w:pPr>
        <w:divId w:val="343868578"/>
      </w:pPr>
      <w:r>
        <w:rPr>
          <w:vanish/>
        </w:rPr>
        <w:t>End of Quote</w:t>
      </w:r>
    </w:p>
    <w:p w14:paraId="73522359" w14:textId="77777777" w:rsidR="00FE37A9" w:rsidRDefault="00FE37A9">
      <w:pPr>
        <w:divId w:val="343868578"/>
      </w:pPr>
      <w:r>
        <w:rPr>
          <w:vanish/>
        </w:rPr>
        <w:t>Start of Box</w:t>
      </w:r>
    </w:p>
    <w:p w14:paraId="31230033" w14:textId="77777777" w:rsidR="00FE37A9" w:rsidRDefault="00FE37A9">
      <w:pPr>
        <w:divId w:val="756168457"/>
      </w:pPr>
      <w:bookmarkStart w:id="10" w:name="Session3_Box1"/>
      <w:bookmarkEnd w:id="10"/>
      <w:r>
        <w:rPr>
          <w:vanish/>
        </w:rPr>
        <w:t>Start of Box</w:t>
      </w:r>
    </w:p>
    <w:p w14:paraId="26CB698A" w14:textId="77777777" w:rsidR="00FE37A9" w:rsidRDefault="00FE37A9">
      <w:pPr>
        <w:divId w:val="1144662212"/>
      </w:pPr>
      <w:bookmarkStart w:id="11" w:name="Session3_Box2"/>
      <w:bookmarkEnd w:id="11"/>
      <w:r>
        <w:rPr>
          <w:rStyle w:val="Strong"/>
        </w:rPr>
        <w:t xml:space="preserve">Example: </w:t>
      </w:r>
      <w:r>
        <w:t xml:space="preserve">Health systems that routinely deprioritise older people for certain treatments or assume symptoms are 'just ageing'. </w:t>
      </w:r>
    </w:p>
    <w:p w14:paraId="649C91C5" w14:textId="77777777" w:rsidR="00FE37A9" w:rsidRDefault="00FE37A9">
      <w:pPr>
        <w:divId w:val="756168457"/>
      </w:pPr>
      <w:r>
        <w:rPr>
          <w:vanish/>
        </w:rPr>
        <w:t>End of Box</w:t>
      </w:r>
    </w:p>
    <w:p w14:paraId="65912D12" w14:textId="77777777" w:rsidR="00FE37A9" w:rsidRDefault="00FE37A9">
      <w:pPr>
        <w:divId w:val="343868578"/>
      </w:pPr>
      <w:r>
        <w:rPr>
          <w:vanish/>
        </w:rPr>
        <w:t>End of Box</w:t>
      </w:r>
    </w:p>
    <w:p w14:paraId="0D7B0B12" w14:textId="77777777" w:rsidR="00FE37A9" w:rsidRDefault="00FE37A9">
      <w:pPr>
        <w:divId w:val="343868578"/>
      </w:pPr>
      <w:r>
        <w:rPr>
          <w:vanish/>
        </w:rPr>
        <w:t>Start of Quote</w:t>
      </w:r>
    </w:p>
    <w:p w14:paraId="44646ADC" w14:textId="77777777" w:rsidR="00FE37A9" w:rsidRDefault="00FE37A9">
      <w:pPr>
        <w:divId w:val="166529592"/>
      </w:pPr>
      <w:bookmarkStart w:id="12" w:name="Session3_Quote2"/>
      <w:bookmarkEnd w:id="12"/>
      <w:r>
        <w:rPr>
          <w:rStyle w:val="Strong"/>
        </w:rPr>
        <w:t>Interpersonal ageism</w:t>
      </w:r>
    </w:p>
    <w:p w14:paraId="5B645209" w14:textId="77777777" w:rsidR="00FE37A9" w:rsidRDefault="00FE37A9">
      <w:pPr>
        <w:divId w:val="166529592"/>
      </w:pPr>
      <w:r>
        <w:t>Ageism within our relationships, how we connect or relate to others.</w:t>
      </w:r>
    </w:p>
    <w:p w14:paraId="32AC147D" w14:textId="77777777" w:rsidR="00FE37A9" w:rsidRDefault="00FE37A9">
      <w:pPr>
        <w:divId w:val="343868578"/>
      </w:pPr>
      <w:r>
        <w:rPr>
          <w:vanish/>
        </w:rPr>
        <w:t>End of Quote</w:t>
      </w:r>
    </w:p>
    <w:p w14:paraId="0E9AC47F" w14:textId="77777777" w:rsidR="00FE37A9" w:rsidRDefault="00FE37A9">
      <w:pPr>
        <w:divId w:val="343868578"/>
      </w:pPr>
      <w:r>
        <w:rPr>
          <w:vanish/>
        </w:rPr>
        <w:t>Start of Box</w:t>
      </w:r>
    </w:p>
    <w:p w14:paraId="627101BE" w14:textId="77777777" w:rsidR="00FE37A9" w:rsidRDefault="00FE37A9">
      <w:pPr>
        <w:divId w:val="1423377936"/>
      </w:pPr>
      <w:bookmarkStart w:id="13" w:name="Session3_Box3"/>
      <w:bookmarkEnd w:id="13"/>
      <w:r>
        <w:rPr>
          <w:vanish/>
        </w:rPr>
        <w:t>Start of Box</w:t>
      </w:r>
    </w:p>
    <w:p w14:paraId="245CCC6A" w14:textId="77777777" w:rsidR="00FE37A9" w:rsidRDefault="00FE37A9">
      <w:pPr>
        <w:divId w:val="583340702"/>
      </w:pPr>
      <w:bookmarkStart w:id="14" w:name="Session3_Box4"/>
      <w:bookmarkEnd w:id="14"/>
      <w:r>
        <w:rPr>
          <w:rStyle w:val="Strong"/>
        </w:rPr>
        <w:t xml:space="preserve">Example: </w:t>
      </w:r>
      <w:r>
        <w:t xml:space="preserve">A social care worker speaking to an older person’s family member instead of the older person themselves. </w:t>
      </w:r>
    </w:p>
    <w:p w14:paraId="171AB1B0" w14:textId="77777777" w:rsidR="00FE37A9" w:rsidRDefault="00FE37A9">
      <w:pPr>
        <w:divId w:val="1423377936"/>
      </w:pPr>
      <w:r>
        <w:rPr>
          <w:vanish/>
        </w:rPr>
        <w:t>End of Box</w:t>
      </w:r>
    </w:p>
    <w:p w14:paraId="761F62BC" w14:textId="77777777" w:rsidR="00FE37A9" w:rsidRDefault="00FE37A9">
      <w:pPr>
        <w:divId w:val="343868578"/>
      </w:pPr>
      <w:r>
        <w:rPr>
          <w:vanish/>
        </w:rPr>
        <w:t>End of Box</w:t>
      </w:r>
    </w:p>
    <w:p w14:paraId="2D1BB02C" w14:textId="77777777" w:rsidR="00FE37A9" w:rsidRDefault="00FE37A9">
      <w:pPr>
        <w:divId w:val="343868578"/>
      </w:pPr>
      <w:r>
        <w:rPr>
          <w:vanish/>
        </w:rPr>
        <w:t>Start of Quote</w:t>
      </w:r>
    </w:p>
    <w:p w14:paraId="1A4254CA" w14:textId="77777777" w:rsidR="00FE37A9" w:rsidRDefault="00FE37A9">
      <w:pPr>
        <w:divId w:val="1012996271"/>
      </w:pPr>
      <w:bookmarkStart w:id="15" w:name="Session3_Quote3"/>
      <w:bookmarkEnd w:id="15"/>
      <w:r>
        <w:rPr>
          <w:rStyle w:val="Strong"/>
        </w:rPr>
        <w:t>Self-directed ageism</w:t>
      </w:r>
    </w:p>
    <w:p w14:paraId="7DBB83D3" w14:textId="77777777" w:rsidR="00FE37A9" w:rsidRDefault="00FE37A9">
      <w:pPr>
        <w:divId w:val="1012996271"/>
      </w:pPr>
      <w:r>
        <w:t>Ageism within how we direct things at ourselves, an inward reflection, sometimes referred to as internalised ageism.</w:t>
      </w:r>
    </w:p>
    <w:p w14:paraId="1DBD2992" w14:textId="77777777" w:rsidR="00FE37A9" w:rsidRDefault="00FE37A9">
      <w:pPr>
        <w:divId w:val="343868578"/>
      </w:pPr>
      <w:r>
        <w:rPr>
          <w:vanish/>
        </w:rPr>
        <w:t>End of Quote</w:t>
      </w:r>
    </w:p>
    <w:p w14:paraId="7CF07983" w14:textId="77777777" w:rsidR="00FE37A9" w:rsidRDefault="00FE37A9">
      <w:pPr>
        <w:divId w:val="343868578"/>
      </w:pPr>
      <w:r>
        <w:rPr>
          <w:vanish/>
        </w:rPr>
        <w:t>Start of Box</w:t>
      </w:r>
    </w:p>
    <w:p w14:paraId="30728EA0" w14:textId="77777777" w:rsidR="00FE37A9" w:rsidRDefault="00FE37A9">
      <w:pPr>
        <w:divId w:val="1761679763"/>
      </w:pPr>
      <w:bookmarkStart w:id="16" w:name="Session3_Box5"/>
      <w:bookmarkEnd w:id="16"/>
      <w:r>
        <w:rPr>
          <w:vanish/>
        </w:rPr>
        <w:t>Start of Box</w:t>
      </w:r>
    </w:p>
    <w:p w14:paraId="35D669AA" w14:textId="77777777" w:rsidR="00FE37A9" w:rsidRDefault="00FE37A9">
      <w:pPr>
        <w:divId w:val="297608174"/>
      </w:pPr>
      <w:bookmarkStart w:id="17" w:name="Session3_Box6"/>
      <w:bookmarkEnd w:id="17"/>
      <w:r>
        <w:rPr>
          <w:rStyle w:val="Strong"/>
        </w:rPr>
        <w:t xml:space="preserve">Example: </w:t>
      </w:r>
      <w:r>
        <w:t xml:space="preserve">An older person downplaying symptoms or delaying seeking care because they believe 'it’s just old age'. </w:t>
      </w:r>
    </w:p>
    <w:p w14:paraId="7DA07AEB" w14:textId="77777777" w:rsidR="00FE37A9" w:rsidRDefault="00FE37A9">
      <w:pPr>
        <w:divId w:val="1761679763"/>
      </w:pPr>
      <w:r>
        <w:rPr>
          <w:vanish/>
        </w:rPr>
        <w:t>End of Box</w:t>
      </w:r>
    </w:p>
    <w:p w14:paraId="1098733F" w14:textId="77777777" w:rsidR="00FE37A9" w:rsidRDefault="00FE37A9">
      <w:pPr>
        <w:divId w:val="343868578"/>
      </w:pPr>
      <w:r>
        <w:rPr>
          <w:vanish/>
        </w:rPr>
        <w:t>End of Box</w:t>
      </w:r>
    </w:p>
    <w:p w14:paraId="438A04B0" w14:textId="77777777" w:rsidR="00FE37A9" w:rsidRDefault="00FE37A9">
      <w:pPr>
        <w:pStyle w:val="Heading2"/>
        <w:divId w:val="1899629715"/>
        <w:rPr>
          <w:rFonts w:eastAsia="Times New Roman"/>
        </w:rPr>
      </w:pPr>
      <w:bookmarkStart w:id="18" w:name="Session3_Section1"/>
      <w:bookmarkEnd w:id="18"/>
      <w:r>
        <w:rPr>
          <w:rFonts w:eastAsia="Times New Roman"/>
        </w:rPr>
        <w:t>1.1 Stereotyping and prejudice</w:t>
      </w:r>
    </w:p>
    <w:p w14:paraId="20E2B4BF" w14:textId="77777777" w:rsidR="00FE37A9" w:rsidRDefault="00FE37A9">
      <w:pPr>
        <w:divId w:val="1899629715"/>
      </w:pPr>
      <w:r>
        <w:rPr>
          <w:vanish/>
        </w:rPr>
        <w:t>Start of Activity</w:t>
      </w:r>
    </w:p>
    <w:p w14:paraId="343CD0F0" w14:textId="77777777" w:rsidR="00FE37A9" w:rsidRDefault="00FE37A9">
      <w:pPr>
        <w:spacing w:before="0" w:beforeAutospacing="0" w:after="0" w:afterAutospacing="0" w:line="240" w:lineRule="auto"/>
        <w:outlineLvl w:val="3"/>
        <w:divId w:val="323558492"/>
        <w:rPr>
          <w:rFonts w:eastAsia="Times New Roman"/>
          <w:b/>
          <w:bCs/>
          <w:sz w:val="36"/>
          <w:szCs w:val="36"/>
        </w:rPr>
      </w:pPr>
      <w:bookmarkStart w:id="19" w:name="Session3_Activity1"/>
      <w:bookmarkEnd w:id="19"/>
      <w:r>
        <w:rPr>
          <w:rFonts w:eastAsia="Times New Roman"/>
          <w:b/>
          <w:bCs/>
          <w:sz w:val="36"/>
          <w:szCs w:val="36"/>
        </w:rPr>
        <w:t>Activity 1</w:t>
      </w:r>
    </w:p>
    <w:p w14:paraId="1C2860F4" w14:textId="77777777" w:rsidR="00FE37A9" w:rsidRDefault="00FE37A9">
      <w:pPr>
        <w:pStyle w:val="timing"/>
        <w:spacing w:before="100" w:beforeAutospacing="1" w:after="100" w:afterAutospacing="1"/>
        <w:ind w:left="0" w:right="0"/>
        <w:divId w:val="1667170959"/>
      </w:pPr>
      <w:r>
        <w:t>2 minutes</w:t>
      </w:r>
    </w:p>
    <w:p w14:paraId="541C3B58" w14:textId="77777777" w:rsidR="00FE37A9" w:rsidRDefault="00FE37A9">
      <w:pPr>
        <w:divId w:val="1667170959"/>
      </w:pPr>
      <w:r>
        <w:rPr>
          <w:vanish/>
        </w:rPr>
        <w:t>Start of Question</w:t>
      </w:r>
    </w:p>
    <w:p w14:paraId="5A1D7C7A" w14:textId="77777777" w:rsidR="00FE37A9" w:rsidRDefault="00FE37A9">
      <w:pPr>
        <w:divId w:val="623772698"/>
      </w:pPr>
      <w:bookmarkStart w:id="20" w:name="Session3_Question1"/>
      <w:bookmarkEnd w:id="20"/>
      <w:r>
        <w:t>Watch the following short video about ageism and older people.</w:t>
      </w:r>
    </w:p>
    <w:p w14:paraId="383D4889" w14:textId="77777777" w:rsidR="00FE37A9" w:rsidRDefault="00FE37A9">
      <w:pPr>
        <w:divId w:val="623772698"/>
      </w:pPr>
      <w:r>
        <w:rPr>
          <w:vanish/>
        </w:rPr>
        <w:t>Start of Media Content</w:t>
      </w:r>
    </w:p>
    <w:p w14:paraId="22147F0C" w14:textId="06D3EE21" w:rsidR="00FE37A9" w:rsidRDefault="00FE37A9">
      <w:pPr>
        <w:spacing w:before="60" w:beforeAutospacing="0" w:after="60" w:afterAutospacing="0"/>
        <w:divId w:val="325135914"/>
      </w:pPr>
      <w:bookmarkStart w:id="21" w:name="Session3_MediaContent1"/>
      <w:bookmarkEnd w:id="21"/>
      <w:r>
        <w:t xml:space="preserve">Watch the video at </w:t>
      </w:r>
      <w:hyperlink r:id="rId12" w:history="1">
        <w:r>
          <w:rPr>
            <w:rStyle w:val="Hyperlink"/>
          </w:rPr>
          <w:t>YouTube.com</w:t>
        </w:r>
      </w:hyperlink>
      <w:r>
        <w:t xml:space="preserve">. </w:t>
      </w:r>
    </w:p>
    <w:p w14:paraId="075AA995" w14:textId="73A01BB8" w:rsidR="00FE37A9" w:rsidRDefault="00FE37A9">
      <w:pPr>
        <w:pStyle w:val="Caption1"/>
        <w:spacing w:before="100" w:beforeAutospacing="1" w:after="100" w:afterAutospacing="1"/>
        <w:ind w:left="0" w:right="0"/>
        <w:divId w:val="573586200"/>
      </w:pPr>
      <w:r>
        <w:rPr>
          <w:rStyle w:val="Strong"/>
        </w:rPr>
        <w:t>Video 2</w:t>
      </w:r>
      <w:r>
        <w:t xml:space="preserve"> 'Break free from ageism', HelpAge International (</w:t>
      </w:r>
      <w:hyperlink r:id="rId13" w:history="1">
        <w:r>
          <w:rPr>
            <w:rStyle w:val="Hyperlink"/>
          </w:rPr>
          <w:t>See transcript</w:t>
        </w:r>
      </w:hyperlink>
      <w:r>
        <w:t xml:space="preserve"> [PDF, 18 KB]) </w:t>
      </w:r>
    </w:p>
    <w:p w14:paraId="3C2871C6" w14:textId="77777777" w:rsidR="00FE37A9" w:rsidRDefault="00FE37A9">
      <w:pPr>
        <w:divId w:val="623772698"/>
      </w:pPr>
      <w:r>
        <w:rPr>
          <w:vanish/>
        </w:rPr>
        <w:t>End of Media Content</w:t>
      </w:r>
    </w:p>
    <w:p w14:paraId="76A19F0E" w14:textId="77777777" w:rsidR="00FE37A9" w:rsidRDefault="00FE37A9">
      <w:pPr>
        <w:divId w:val="623772698"/>
      </w:pPr>
      <w:r>
        <w:t>What are your initial thoughts having watched this video?</w:t>
      </w:r>
    </w:p>
    <w:p w14:paraId="315FCC08" w14:textId="77777777" w:rsidR="00FE37A9" w:rsidRDefault="00FE37A9">
      <w:pPr>
        <w:divId w:val="1667170959"/>
      </w:pPr>
      <w:r>
        <w:rPr>
          <w:vanish/>
        </w:rPr>
        <w:t>End of Question</w:t>
      </w:r>
    </w:p>
    <w:bookmarkStart w:id="22" w:name="View_Session3_Discussion1"/>
    <w:p w14:paraId="432310C5" w14:textId="1F3CA3CD" w:rsidR="00FE37A9" w:rsidRDefault="00FE37A9">
      <w:pPr>
        <w:pStyle w:val="navbutton"/>
        <w:divId w:val="1667170959"/>
      </w:pPr>
      <w:r>
        <w:fldChar w:fldCharType="begin"/>
      </w:r>
      <w:r>
        <w:instrText>HYPERLINK "" \l "Session3_Discussion1"</w:instrText>
      </w:r>
      <w:r>
        <w:fldChar w:fldCharType="separate"/>
      </w:r>
      <w:r>
        <w:rPr>
          <w:rStyle w:val="Hyperlink"/>
        </w:rPr>
        <w:t>View discussion - Activity 1</w:t>
      </w:r>
      <w:r>
        <w:fldChar w:fldCharType="end"/>
      </w:r>
      <w:bookmarkEnd w:id="22"/>
    </w:p>
    <w:p w14:paraId="33472272" w14:textId="77777777" w:rsidR="00FE37A9" w:rsidRDefault="00FE37A9">
      <w:pPr>
        <w:divId w:val="1899629715"/>
      </w:pPr>
      <w:r>
        <w:rPr>
          <w:vanish/>
        </w:rPr>
        <w:t>End of Activity</w:t>
      </w:r>
    </w:p>
    <w:p w14:paraId="4B0130D3" w14:textId="77777777" w:rsidR="00FE37A9" w:rsidRDefault="00FE37A9">
      <w:pPr>
        <w:divId w:val="1899629715"/>
      </w:pPr>
      <w:r>
        <w:t>Let’s look at stereotypes and prejudice – how we think and how we feel.</w:t>
      </w:r>
    </w:p>
    <w:p w14:paraId="07BAFE73" w14:textId="77777777" w:rsidR="00FE37A9" w:rsidRDefault="00FE37A9">
      <w:pPr>
        <w:divId w:val="1899629715"/>
      </w:pPr>
      <w:r>
        <w:rPr>
          <w:vanish/>
        </w:rPr>
        <w:t>Start of Box</w:t>
      </w:r>
    </w:p>
    <w:p w14:paraId="2BC0358E" w14:textId="77777777" w:rsidR="00FE37A9" w:rsidRDefault="00FE37A9">
      <w:pPr>
        <w:divId w:val="789935267"/>
      </w:pPr>
      <w:bookmarkStart w:id="23" w:name="Session3_Box7"/>
      <w:bookmarkEnd w:id="23"/>
      <w:r>
        <w:rPr>
          <w:rStyle w:val="Strong"/>
        </w:rPr>
        <w:t>Stereotypes (how we think)</w:t>
      </w:r>
    </w:p>
    <w:p w14:paraId="07D34FC6" w14:textId="77777777" w:rsidR="00FE37A9" w:rsidRDefault="00FE37A9">
      <w:pPr>
        <w:divId w:val="789935267"/>
      </w:pPr>
      <w:r>
        <w:t xml:space="preserve">Stereotypes are generalised, oversimplified ideas or beliefs about a group of people. </w:t>
      </w:r>
    </w:p>
    <w:p w14:paraId="50A80179" w14:textId="77777777" w:rsidR="00FE37A9" w:rsidRDefault="00FE37A9">
      <w:pPr>
        <w:divId w:val="789935267"/>
      </w:pPr>
      <w:r>
        <w:t xml:space="preserve">They dehumanise individuals by grouping people together under a label: a label that is often unrelated/unrecognisable to the individuals being labelled. </w:t>
      </w:r>
    </w:p>
    <w:p w14:paraId="584D4EAE" w14:textId="77777777" w:rsidR="00FE37A9" w:rsidRDefault="00FE37A9">
      <w:pPr>
        <w:divId w:val="789935267"/>
      </w:pPr>
      <w:r>
        <w:t>They do not consider individual differences, perspectives, preferences, aspirations and needs.</w:t>
      </w:r>
    </w:p>
    <w:p w14:paraId="28D04D3E" w14:textId="77777777" w:rsidR="00FE37A9" w:rsidRDefault="00FE37A9">
      <w:pPr>
        <w:divId w:val="789935267"/>
      </w:pPr>
      <w:r>
        <w:t xml:space="preserve">They can influence how we communicate (the language, terminology and images we use). One common example is that all older people are frail and vulnerable. This is a common depiction seen in the media, an image or video of an older person with wrinkled hands on a walking stick, for example. </w:t>
      </w:r>
    </w:p>
    <w:p w14:paraId="5A3009CE" w14:textId="77777777" w:rsidR="00FE37A9" w:rsidRDefault="00FE37A9">
      <w:pPr>
        <w:divId w:val="789935267"/>
      </w:pPr>
      <w:r>
        <w:t xml:space="preserve">Stereotypes can become harmful when: </w:t>
      </w:r>
    </w:p>
    <w:p w14:paraId="7FF50C35" w14:textId="77777777" w:rsidR="00FE37A9" w:rsidRDefault="00FE37A9">
      <w:pPr>
        <w:numPr>
          <w:ilvl w:val="0"/>
          <w:numId w:val="3"/>
        </w:numPr>
        <w:spacing w:before="0" w:beforeAutospacing="0" w:after="0" w:afterAutospacing="0"/>
        <w:ind w:left="1500" w:right="780"/>
        <w:divId w:val="789935267"/>
        <w:rPr>
          <w:rFonts w:eastAsia="Times New Roman"/>
        </w:rPr>
      </w:pPr>
      <w:r>
        <w:rPr>
          <w:rFonts w:eastAsia="Times New Roman"/>
        </w:rPr>
        <w:t xml:space="preserve">the stereotype is so strongly held that it overrides evidence that an individual who belongs to the group does not conform to </w:t>
      </w:r>
    </w:p>
    <w:p w14:paraId="76E24E6D" w14:textId="77777777" w:rsidR="00FE37A9" w:rsidRDefault="00FE37A9">
      <w:pPr>
        <w:numPr>
          <w:ilvl w:val="0"/>
          <w:numId w:val="3"/>
        </w:numPr>
        <w:spacing w:before="0" w:beforeAutospacing="0" w:after="0" w:afterAutospacing="0"/>
        <w:ind w:left="1500" w:right="780"/>
        <w:divId w:val="789935267"/>
        <w:rPr>
          <w:rFonts w:eastAsia="Times New Roman"/>
        </w:rPr>
      </w:pPr>
      <w:r>
        <w:rPr>
          <w:rFonts w:eastAsia="Times New Roman"/>
        </w:rPr>
        <w:t>they start informing how we feel and influencing how we act.</w:t>
      </w:r>
    </w:p>
    <w:p w14:paraId="62E7B17E" w14:textId="77777777" w:rsidR="00FE37A9" w:rsidRDefault="00FE37A9">
      <w:pPr>
        <w:divId w:val="1899629715"/>
      </w:pPr>
      <w:r>
        <w:rPr>
          <w:vanish/>
        </w:rPr>
        <w:t>End of Box</w:t>
      </w:r>
    </w:p>
    <w:p w14:paraId="6D911F63" w14:textId="77777777" w:rsidR="00FE37A9" w:rsidRDefault="00FE37A9">
      <w:pPr>
        <w:divId w:val="1899629715"/>
      </w:pPr>
      <w:r>
        <w:rPr>
          <w:vanish/>
        </w:rPr>
        <w:t>Start of Case Study</w:t>
      </w:r>
    </w:p>
    <w:p w14:paraId="736E1964" w14:textId="77777777" w:rsidR="00FE37A9" w:rsidRDefault="00FE37A9">
      <w:pPr>
        <w:divId w:val="826940788"/>
      </w:pPr>
      <w:bookmarkStart w:id="24" w:name="Session3_CaseStudy1"/>
      <w:bookmarkEnd w:id="24"/>
      <w:r>
        <w:rPr>
          <w:rStyle w:val="Strong"/>
        </w:rPr>
        <w:t>Prejudice (how we feel)</w:t>
      </w:r>
    </w:p>
    <w:p w14:paraId="61D0F80E" w14:textId="77777777" w:rsidR="00FE37A9" w:rsidRDefault="00FE37A9">
      <w:pPr>
        <w:divId w:val="826940788"/>
      </w:pPr>
      <w:r>
        <w:t xml:space="preserve">Prejudice can be defined as attitudes, feelings or judgements about members of other groups. They may be positive or negative, though are frequently negative. </w:t>
      </w:r>
    </w:p>
    <w:p w14:paraId="28C90C20" w14:textId="77777777" w:rsidR="00FE37A9" w:rsidRDefault="00FE37A9">
      <w:pPr>
        <w:divId w:val="826940788"/>
      </w:pPr>
      <w:r>
        <w:t>Examples of negative prejudice include:</w:t>
      </w:r>
    </w:p>
    <w:p w14:paraId="43E2F5B3" w14:textId="77777777" w:rsidR="00FE37A9" w:rsidRDefault="00FE37A9">
      <w:pPr>
        <w:numPr>
          <w:ilvl w:val="0"/>
          <w:numId w:val="4"/>
        </w:numPr>
        <w:spacing w:before="0" w:beforeAutospacing="0" w:after="0" w:afterAutospacing="0"/>
        <w:ind w:left="1500" w:right="780"/>
        <w:divId w:val="826940788"/>
        <w:rPr>
          <w:rFonts w:eastAsia="Times New Roman"/>
        </w:rPr>
      </w:pPr>
      <w:r>
        <w:rPr>
          <w:rFonts w:eastAsia="Times New Roman"/>
        </w:rPr>
        <w:t xml:space="preserve">all older people are ‘stuck in their ways’ </w:t>
      </w:r>
    </w:p>
    <w:p w14:paraId="74F8B834" w14:textId="77777777" w:rsidR="00FE37A9" w:rsidRDefault="00FE37A9">
      <w:pPr>
        <w:numPr>
          <w:ilvl w:val="0"/>
          <w:numId w:val="4"/>
        </w:numPr>
        <w:spacing w:before="0" w:beforeAutospacing="0" w:after="0" w:afterAutospacing="0"/>
        <w:ind w:left="1500" w:right="780"/>
        <w:divId w:val="826940788"/>
        <w:rPr>
          <w:rFonts w:eastAsia="Times New Roman"/>
        </w:rPr>
      </w:pPr>
      <w:r>
        <w:rPr>
          <w:rFonts w:eastAsia="Times New Roman"/>
        </w:rPr>
        <w:t>all older people enjoy financial security at the expense of younger people</w:t>
      </w:r>
    </w:p>
    <w:p w14:paraId="04BF9D7A" w14:textId="77777777" w:rsidR="00FE37A9" w:rsidRDefault="00FE37A9">
      <w:pPr>
        <w:numPr>
          <w:ilvl w:val="0"/>
          <w:numId w:val="4"/>
        </w:numPr>
        <w:spacing w:before="0" w:beforeAutospacing="0" w:after="0" w:afterAutospacing="0"/>
        <w:ind w:left="1500" w:right="780"/>
        <w:divId w:val="826940788"/>
        <w:rPr>
          <w:rFonts w:eastAsia="Times New Roman"/>
        </w:rPr>
      </w:pPr>
      <w:r>
        <w:rPr>
          <w:rFonts w:eastAsia="Times New Roman"/>
        </w:rPr>
        <w:t xml:space="preserve">older people can’t use IT </w:t>
      </w:r>
    </w:p>
    <w:p w14:paraId="46090B17" w14:textId="77777777" w:rsidR="00FE37A9" w:rsidRDefault="00FE37A9">
      <w:pPr>
        <w:numPr>
          <w:ilvl w:val="0"/>
          <w:numId w:val="4"/>
        </w:numPr>
        <w:spacing w:before="0" w:beforeAutospacing="0" w:after="0" w:afterAutospacing="0"/>
        <w:ind w:left="1500" w:right="780"/>
        <w:divId w:val="826940788"/>
        <w:rPr>
          <w:rFonts w:eastAsia="Times New Roman"/>
        </w:rPr>
      </w:pPr>
      <w:r>
        <w:rPr>
          <w:rFonts w:eastAsia="Times New Roman"/>
        </w:rPr>
        <w:t>older people are a ‘drain’ on public services</w:t>
      </w:r>
    </w:p>
    <w:p w14:paraId="63FB4CEA" w14:textId="77777777" w:rsidR="00FE37A9" w:rsidRDefault="00FE37A9">
      <w:pPr>
        <w:numPr>
          <w:ilvl w:val="0"/>
          <w:numId w:val="4"/>
        </w:numPr>
        <w:spacing w:before="0" w:beforeAutospacing="0" w:after="0" w:afterAutospacing="0"/>
        <w:ind w:left="1500" w:right="780"/>
        <w:divId w:val="826940788"/>
        <w:rPr>
          <w:rFonts w:eastAsia="Times New Roman"/>
        </w:rPr>
      </w:pPr>
      <w:r>
        <w:rPr>
          <w:rFonts w:eastAsia="Times New Roman"/>
        </w:rPr>
        <w:t xml:space="preserve">older people shouldn’t be working. </w:t>
      </w:r>
    </w:p>
    <w:p w14:paraId="3AC2ABDD" w14:textId="77777777" w:rsidR="00FE37A9" w:rsidRDefault="00FE37A9">
      <w:pPr>
        <w:divId w:val="1899629715"/>
      </w:pPr>
      <w:r>
        <w:rPr>
          <w:vanish/>
        </w:rPr>
        <w:t>End of Case Study</w:t>
      </w:r>
    </w:p>
    <w:p w14:paraId="5948049E" w14:textId="77777777" w:rsidR="00FE37A9" w:rsidRDefault="00FE37A9">
      <w:pPr>
        <w:divId w:val="1899629715"/>
      </w:pPr>
      <w:r>
        <w:rPr>
          <w:vanish/>
        </w:rPr>
        <w:t>Start of Box</w:t>
      </w:r>
    </w:p>
    <w:p w14:paraId="3AE5F83E" w14:textId="77777777" w:rsidR="00FE37A9" w:rsidRDefault="00FE37A9">
      <w:pPr>
        <w:spacing w:line="240" w:lineRule="auto"/>
        <w:outlineLvl w:val="3"/>
        <w:divId w:val="217785412"/>
        <w:rPr>
          <w:rFonts w:eastAsia="Times New Roman"/>
          <w:b/>
          <w:bCs/>
          <w:sz w:val="32"/>
          <w:szCs w:val="32"/>
        </w:rPr>
      </w:pPr>
      <w:bookmarkStart w:id="25" w:name="Session3_Box8"/>
      <w:bookmarkEnd w:id="25"/>
      <w:r>
        <w:rPr>
          <w:rFonts w:eastAsia="Times New Roman"/>
          <w:b/>
          <w:bCs/>
          <w:sz w:val="32"/>
          <w:szCs w:val="32"/>
        </w:rPr>
        <w:t>Hostile or benevolent</w:t>
      </w:r>
    </w:p>
    <w:p w14:paraId="23712A02" w14:textId="77777777" w:rsidR="00FE37A9" w:rsidRDefault="00FE37A9">
      <w:pPr>
        <w:divId w:val="217785412"/>
      </w:pPr>
      <w:r>
        <w:t xml:space="preserve">Stereotyping and prejudice against different groups in society does not take the same form. It can be </w:t>
      </w:r>
      <w:r>
        <w:rPr>
          <w:rStyle w:val="Strong"/>
        </w:rPr>
        <w:t>hostile</w:t>
      </w:r>
      <w:r>
        <w:t xml:space="preserve"> or </w:t>
      </w:r>
      <w:r>
        <w:rPr>
          <w:rStyle w:val="Strong"/>
        </w:rPr>
        <w:t>benevolent</w:t>
      </w:r>
      <w:r>
        <w:t xml:space="preserve">. </w:t>
      </w:r>
    </w:p>
    <w:p w14:paraId="47654D24" w14:textId="77777777" w:rsidR="00FE37A9" w:rsidRDefault="00FE37A9">
      <w:pPr>
        <w:divId w:val="217785412"/>
      </w:pPr>
      <w:r>
        <w:t xml:space="preserve">A </w:t>
      </w:r>
      <w:r>
        <w:rPr>
          <w:rStyle w:val="Strong"/>
        </w:rPr>
        <w:t>hostile</w:t>
      </w:r>
      <w:r>
        <w:t xml:space="preserve"> example would be ‘older people are a drain on public services’. </w:t>
      </w:r>
    </w:p>
    <w:p w14:paraId="144D43AF" w14:textId="77777777" w:rsidR="00FE37A9" w:rsidRDefault="00FE37A9">
      <w:pPr>
        <w:divId w:val="217785412"/>
      </w:pPr>
      <w:r>
        <w:t xml:space="preserve">Examples of </w:t>
      </w:r>
      <w:r>
        <w:rPr>
          <w:rStyle w:val="Strong"/>
        </w:rPr>
        <w:t>benevolence</w:t>
      </w:r>
      <w:r>
        <w:t xml:space="preserve"> include ‘all older women are like a kindly grandmother’. This is still ageist and has consequences in how we think, feel or act towards older people and ageing, it does not take account of the individual. </w:t>
      </w:r>
    </w:p>
    <w:p w14:paraId="732A4FBC" w14:textId="77777777" w:rsidR="00FE37A9" w:rsidRDefault="00FE37A9">
      <w:pPr>
        <w:divId w:val="1899629715"/>
      </w:pPr>
      <w:r>
        <w:rPr>
          <w:vanish/>
        </w:rPr>
        <w:t>End of Box</w:t>
      </w:r>
    </w:p>
    <w:p w14:paraId="3941E438" w14:textId="77777777" w:rsidR="00FE37A9" w:rsidRDefault="00FE37A9">
      <w:pPr>
        <w:pStyle w:val="Heading3"/>
        <w:divId w:val="424114649"/>
        <w:rPr>
          <w:rFonts w:eastAsia="Times New Roman"/>
        </w:rPr>
      </w:pPr>
      <w:bookmarkStart w:id="26" w:name="Session3_SubSection1"/>
      <w:bookmarkEnd w:id="26"/>
      <w:r>
        <w:rPr>
          <w:rFonts w:eastAsia="Times New Roman"/>
        </w:rPr>
        <w:t>1.1.1 Language</w:t>
      </w:r>
    </w:p>
    <w:p w14:paraId="2FDD1B2D" w14:textId="77777777" w:rsidR="00FE37A9" w:rsidRDefault="00FE37A9">
      <w:pPr>
        <w:divId w:val="424114649"/>
      </w:pPr>
      <w:r>
        <w:t xml:space="preserve">A good example of how common or prevalent ageism against older people can be is to examine language we may have encountered in our day to day lives. </w:t>
      </w:r>
    </w:p>
    <w:p w14:paraId="5068573A" w14:textId="77777777" w:rsidR="00FE37A9" w:rsidRDefault="00FE37A9">
      <w:pPr>
        <w:divId w:val="424114649"/>
      </w:pPr>
      <w:r>
        <w:rPr>
          <w:vanish/>
        </w:rPr>
        <w:t>Start of Activity</w:t>
      </w:r>
    </w:p>
    <w:p w14:paraId="4DE729A8" w14:textId="77777777" w:rsidR="00FE37A9" w:rsidRDefault="00FE37A9">
      <w:pPr>
        <w:spacing w:before="0" w:beforeAutospacing="0" w:after="0" w:afterAutospacing="0" w:line="240" w:lineRule="auto"/>
        <w:outlineLvl w:val="4"/>
        <w:divId w:val="863397166"/>
        <w:rPr>
          <w:rFonts w:eastAsia="Times New Roman"/>
          <w:b/>
          <w:bCs/>
          <w:sz w:val="36"/>
          <w:szCs w:val="36"/>
        </w:rPr>
      </w:pPr>
      <w:bookmarkStart w:id="27" w:name="Session3_Activity2"/>
      <w:bookmarkEnd w:id="27"/>
      <w:r>
        <w:rPr>
          <w:rFonts w:eastAsia="Times New Roman"/>
          <w:b/>
          <w:bCs/>
          <w:sz w:val="36"/>
          <w:szCs w:val="36"/>
        </w:rPr>
        <w:t>Activity 2</w:t>
      </w:r>
    </w:p>
    <w:p w14:paraId="3835E6DA" w14:textId="77777777" w:rsidR="00FE37A9" w:rsidRDefault="00FE37A9">
      <w:pPr>
        <w:pStyle w:val="timing"/>
        <w:spacing w:before="100" w:beforeAutospacing="1" w:after="100" w:afterAutospacing="1"/>
        <w:ind w:left="0" w:right="0"/>
        <w:divId w:val="1192649258"/>
      </w:pPr>
      <w:r>
        <w:t>5 minutes</w:t>
      </w:r>
    </w:p>
    <w:p w14:paraId="06E6045A" w14:textId="77777777" w:rsidR="00FE37A9" w:rsidRDefault="00FE37A9">
      <w:pPr>
        <w:divId w:val="1192649258"/>
      </w:pPr>
      <w:r>
        <w:rPr>
          <w:vanish/>
        </w:rPr>
        <w:t>Start of Question</w:t>
      </w:r>
    </w:p>
    <w:p w14:paraId="4141AB4A" w14:textId="77777777" w:rsidR="00FE37A9" w:rsidRDefault="00FE37A9">
      <w:pPr>
        <w:divId w:val="1675254725"/>
      </w:pPr>
      <w:bookmarkStart w:id="28" w:name="Session3_Question2"/>
      <w:bookmarkEnd w:id="28"/>
      <w:r>
        <w:t>What do you think about the statements in the word balloons below?</w:t>
      </w:r>
    </w:p>
    <w:p w14:paraId="0F551160" w14:textId="77777777" w:rsidR="00FE37A9" w:rsidRDefault="00FE37A9">
      <w:pPr>
        <w:divId w:val="1675254725"/>
      </w:pPr>
      <w:r>
        <w:t xml:space="preserve">Do you think these statements are benevolent or hostile? </w:t>
      </w:r>
    </w:p>
    <w:p w14:paraId="4D883B08" w14:textId="77777777" w:rsidR="00FE37A9" w:rsidRDefault="00FE37A9">
      <w:pPr>
        <w:divId w:val="1675254725"/>
      </w:pPr>
      <w:r>
        <w:t>Do you ever question them when you hear them? Have you used them yourself, even about yourself?</w:t>
      </w:r>
    </w:p>
    <w:p w14:paraId="7E4D93B8" w14:textId="77777777" w:rsidR="00FE37A9" w:rsidRDefault="00FE37A9">
      <w:pPr>
        <w:divId w:val="1675254725"/>
      </w:pPr>
      <w:r>
        <w:rPr>
          <w:vanish/>
        </w:rPr>
        <w:t>Start of Figure</w:t>
      </w:r>
    </w:p>
    <w:p w14:paraId="0128F6AE" w14:textId="77777777" w:rsidR="00FE37A9" w:rsidRDefault="00FE37A9">
      <w:pPr>
        <w:spacing w:before="0" w:beforeAutospacing="0" w:after="0" w:afterAutospacing="0" w:line="240" w:lineRule="auto"/>
        <w:divId w:val="1156653079"/>
        <w:rPr>
          <w:rFonts w:ascii="Times New Roman" w:eastAsia="Times New Roman" w:hAnsi="Times New Roman" w:cs="Times New Roman"/>
          <w:sz w:val="24"/>
          <w:szCs w:val="24"/>
        </w:rPr>
      </w:pPr>
      <w:bookmarkStart w:id="29" w:name="Session3_Figure2"/>
      <w:bookmarkEnd w:id="29"/>
      <w:r>
        <w:rPr>
          <w:rFonts w:ascii="Times New Roman" w:eastAsia="Times New Roman" w:hAnsi="Times New Roman" w:cs="Times New Roman"/>
          <w:noProof/>
          <w:sz w:val="24"/>
          <w:szCs w:val="24"/>
        </w:rPr>
        <w:drawing>
          <wp:inline distT="0" distB="0" distL="0" distR="0" wp14:anchorId="1A8E8498" wp14:editId="267E1B4B">
            <wp:extent cx="5278264" cy="7252512"/>
            <wp:effectExtent l="0" t="0" r="0" b="5715"/>
            <wp:docPr id="4" name="Picture 4" descr="Six comic book style speech balloons in a vertical 2x3 layout. Each balloon is either red or blue in colour set against a darker blue background. The top two balloons have the statements ‘having a senior moment’ and ‘long past their sell-by date’. The middle balloons say ‘mutton dressed as lamb’ and ‘OK boomer’. The bottom two balloons say ‘you can’t teach an old dog new tricks’ and ‘should have left work ages 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ix comic book style speech balloons in a vertical 2x3 layout. Each balloon is either red or blue in colour set against a darker blue background. The top two balloons have the statements ‘having a senior moment’ and ‘long past their sell-by date’. The middle balloons say ‘mutton dressed as lamb’ and ‘OK boomer’. The bottom two balloons say ‘you can’t teach an old dog new tricks’ and ‘should have left work ages a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264" cy="7252512"/>
                    </a:xfrm>
                    <a:prstGeom prst="rect">
                      <a:avLst/>
                    </a:prstGeom>
                    <a:noFill/>
                    <a:ln>
                      <a:noFill/>
                    </a:ln>
                  </pic:spPr>
                </pic:pic>
              </a:graphicData>
            </a:graphic>
          </wp:inline>
        </w:drawing>
      </w:r>
    </w:p>
    <w:p w14:paraId="1B8C1601" w14:textId="77777777" w:rsidR="00FE37A9" w:rsidRDefault="00FE37A9">
      <w:pPr>
        <w:pStyle w:val="Caption1"/>
        <w:spacing w:before="100" w:beforeAutospacing="1" w:after="100" w:afterAutospacing="1"/>
        <w:ind w:left="0" w:right="0"/>
        <w:divId w:val="314261955"/>
      </w:pPr>
      <w:r>
        <w:rPr>
          <w:rStyle w:val="Strong"/>
        </w:rPr>
        <w:t>Figure 2</w:t>
      </w:r>
      <w:r>
        <w:t xml:space="preserve">: Examples of statements based on age </w:t>
      </w:r>
    </w:p>
    <w:bookmarkStart w:id="30" w:name="View_Session3_Description2"/>
    <w:p w14:paraId="6834DEF5" w14:textId="51DC7740" w:rsidR="00FE37A9" w:rsidRDefault="00FE37A9">
      <w:pPr>
        <w:pStyle w:val="navbutton"/>
        <w:divId w:val="314261955"/>
      </w:pPr>
      <w:r>
        <w:fldChar w:fldCharType="begin"/>
      </w:r>
      <w:r>
        <w:instrText>HYPERLINK "" \l "Session3_Description2"</w:instrText>
      </w:r>
      <w:r>
        <w:fldChar w:fldCharType="separate"/>
      </w:r>
      <w:r>
        <w:rPr>
          <w:rStyle w:val="Hyperlink"/>
        </w:rPr>
        <w:t>View description - Figure 2: Examples of statements based on age</w:t>
      </w:r>
      <w:r>
        <w:fldChar w:fldCharType="end"/>
      </w:r>
      <w:bookmarkEnd w:id="30"/>
    </w:p>
    <w:bookmarkStart w:id="31" w:name="View_Session3_Alternative2"/>
    <w:p w14:paraId="4F5A43FE" w14:textId="2C18FF82" w:rsidR="00FE37A9" w:rsidRDefault="00FE37A9">
      <w:pPr>
        <w:pStyle w:val="navbutton"/>
        <w:divId w:val="314261955"/>
      </w:pPr>
      <w:r>
        <w:fldChar w:fldCharType="begin"/>
      </w:r>
      <w:r>
        <w:instrText>HYPERLINK "" \l "Session3_Alternative2"</w:instrText>
      </w:r>
      <w:r>
        <w:fldChar w:fldCharType="separate"/>
      </w:r>
      <w:r>
        <w:rPr>
          <w:rStyle w:val="Hyperlink"/>
        </w:rPr>
        <w:t>View alternative description - Figure 2: Examples of statements based on age</w:t>
      </w:r>
      <w:r>
        <w:fldChar w:fldCharType="end"/>
      </w:r>
      <w:bookmarkEnd w:id="31"/>
    </w:p>
    <w:p w14:paraId="54EF477B" w14:textId="77777777" w:rsidR="00FE37A9" w:rsidRDefault="00FE37A9">
      <w:pPr>
        <w:divId w:val="1675254725"/>
      </w:pPr>
      <w:r>
        <w:rPr>
          <w:vanish/>
        </w:rPr>
        <w:t>End of Figure</w:t>
      </w:r>
    </w:p>
    <w:p w14:paraId="7A961C36" w14:textId="77777777" w:rsidR="00FE37A9" w:rsidRDefault="00FE37A9">
      <w:pPr>
        <w:divId w:val="1192649258"/>
      </w:pPr>
      <w:r>
        <w:rPr>
          <w:vanish/>
        </w:rPr>
        <w:t>End of Question</w:t>
      </w:r>
    </w:p>
    <w:bookmarkStart w:id="32" w:name="View_Session3_Discussion2"/>
    <w:p w14:paraId="6BC53E59" w14:textId="7975FFD6" w:rsidR="00FE37A9" w:rsidRDefault="00FE37A9">
      <w:pPr>
        <w:pStyle w:val="navbutton"/>
        <w:divId w:val="1192649258"/>
      </w:pPr>
      <w:r>
        <w:fldChar w:fldCharType="begin"/>
      </w:r>
      <w:r>
        <w:instrText>HYPERLINK "" \l "Session3_Discussion2"</w:instrText>
      </w:r>
      <w:r>
        <w:fldChar w:fldCharType="separate"/>
      </w:r>
      <w:r>
        <w:rPr>
          <w:rStyle w:val="Hyperlink"/>
        </w:rPr>
        <w:t>View discussion - Activity 2</w:t>
      </w:r>
      <w:r>
        <w:fldChar w:fldCharType="end"/>
      </w:r>
      <w:bookmarkEnd w:id="32"/>
    </w:p>
    <w:p w14:paraId="08F5CA8E" w14:textId="77777777" w:rsidR="00FE37A9" w:rsidRDefault="00FE37A9">
      <w:pPr>
        <w:divId w:val="424114649"/>
      </w:pPr>
      <w:r>
        <w:rPr>
          <w:vanish/>
        </w:rPr>
        <w:t>End of Activity</w:t>
      </w:r>
    </w:p>
    <w:p w14:paraId="5868648E" w14:textId="77777777" w:rsidR="00FE37A9" w:rsidRDefault="00FE37A9">
      <w:pPr>
        <w:pStyle w:val="Heading3"/>
        <w:divId w:val="2034765248"/>
        <w:rPr>
          <w:rFonts w:eastAsia="Times New Roman"/>
        </w:rPr>
      </w:pPr>
      <w:bookmarkStart w:id="33" w:name="Session3_SubSection2"/>
      <w:bookmarkEnd w:id="33"/>
      <w:r>
        <w:rPr>
          <w:rFonts w:eastAsia="Times New Roman"/>
        </w:rPr>
        <w:t>1.1.2 Imagery</w:t>
      </w:r>
    </w:p>
    <w:p w14:paraId="37E6738D" w14:textId="77777777" w:rsidR="00FE37A9" w:rsidRDefault="00FE37A9">
      <w:pPr>
        <w:divId w:val="2034765248"/>
      </w:pPr>
      <w:r>
        <w:t xml:space="preserve">Like language, images influence how we think, feel and react to what we see. Images that portray older people as frail, vulnerable, in ill health or as victims can also lead to stereotyping behaviour and ignore the diversity of older people. </w:t>
      </w:r>
    </w:p>
    <w:p w14:paraId="1EEBCB81" w14:textId="77777777" w:rsidR="00FE37A9" w:rsidRDefault="00FE37A9">
      <w:pPr>
        <w:divId w:val="2034765248"/>
      </w:pPr>
      <w:r>
        <w:t xml:space="preserve">An everyday example of this is the UK traffic sign warning that older pedestrians may be crossing the road. It was originally designed in 1981 as the result of a children's competition. The same sign is also used for disabled pedestrians. Many older people find this sign to be ageist. </w:t>
      </w:r>
    </w:p>
    <w:p w14:paraId="56EAE130" w14:textId="77777777" w:rsidR="00FE37A9" w:rsidRDefault="00FE37A9">
      <w:pPr>
        <w:divId w:val="2034765248"/>
      </w:pPr>
      <w:r>
        <w:t xml:space="preserve">In 2020, the Centre for Ageing Better held a competition inviting designers to ‘rethink the symbols and icons commonly used in public to represent older age groups.’ The winning ‘dancing couple’ design was based on the UK traffic sign. </w:t>
      </w:r>
    </w:p>
    <w:p w14:paraId="0BCDD9AA" w14:textId="77777777" w:rsidR="00FE37A9" w:rsidRDefault="00FE37A9">
      <w:pPr>
        <w:divId w:val="2034765248"/>
      </w:pPr>
      <w:r>
        <w:rPr>
          <w:vanish/>
        </w:rPr>
        <w:t>Start of Figure</w:t>
      </w:r>
    </w:p>
    <w:p w14:paraId="7323FF75" w14:textId="77777777" w:rsidR="00FE37A9" w:rsidRDefault="00FE37A9">
      <w:pPr>
        <w:spacing w:before="0" w:beforeAutospacing="0" w:after="0" w:afterAutospacing="0" w:line="240" w:lineRule="auto"/>
        <w:divId w:val="726077090"/>
        <w:rPr>
          <w:rFonts w:ascii="Times New Roman" w:eastAsia="Times New Roman" w:hAnsi="Times New Roman" w:cs="Times New Roman"/>
          <w:sz w:val="24"/>
          <w:szCs w:val="24"/>
        </w:rPr>
      </w:pPr>
      <w:bookmarkStart w:id="34" w:name="Session3_Figure3"/>
      <w:bookmarkEnd w:id="34"/>
      <w:r>
        <w:rPr>
          <w:rFonts w:ascii="Times New Roman" w:eastAsia="Times New Roman" w:hAnsi="Times New Roman" w:cs="Times New Roman"/>
          <w:noProof/>
          <w:sz w:val="24"/>
          <w:szCs w:val="24"/>
        </w:rPr>
        <w:drawing>
          <wp:inline distT="0" distB="0" distL="0" distR="0" wp14:anchorId="49B126A1" wp14:editId="2C647F8D">
            <wp:extent cx="5278501" cy="5184973"/>
            <wp:effectExtent l="0" t="0" r="0" b="0"/>
            <wp:docPr id="5" name="Picture 5" descr="Image showing the UK traffic sign for older and disabled pedestrians crossing alongside the Centre for Ageing Better design competition winner. The competition winning design is a parody image of UK traffic sign, depicting two people dancing and breaking out of the red triangle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showing the UK traffic sign for older and disabled pedestrians crossing alongside the Centre for Ageing Better design competition winner. The competition winning design is a parody image of UK traffic sign, depicting two people dancing and breaking out of the red triangle fram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501" cy="5184973"/>
                    </a:xfrm>
                    <a:prstGeom prst="rect">
                      <a:avLst/>
                    </a:prstGeom>
                    <a:noFill/>
                    <a:ln>
                      <a:noFill/>
                    </a:ln>
                  </pic:spPr>
                </pic:pic>
              </a:graphicData>
            </a:graphic>
          </wp:inline>
        </w:drawing>
      </w:r>
    </w:p>
    <w:p w14:paraId="470C2E41" w14:textId="77777777" w:rsidR="00FE37A9" w:rsidRDefault="00FE37A9">
      <w:pPr>
        <w:pStyle w:val="Caption1"/>
        <w:spacing w:before="100" w:beforeAutospacing="1" w:after="100" w:afterAutospacing="1"/>
        <w:ind w:left="0" w:right="0"/>
        <w:divId w:val="1552695722"/>
      </w:pPr>
      <w:r>
        <w:rPr>
          <w:rStyle w:val="Strong"/>
        </w:rPr>
        <w:t>Figure 3</w:t>
      </w:r>
      <w:r>
        <w:t xml:space="preserve">: The UK traffic sign for older and disabled pedestrians (top left) and the 'dancing couple' winning competition design (bottom right). </w:t>
      </w:r>
    </w:p>
    <w:bookmarkStart w:id="35" w:name="View_Session3_Description3"/>
    <w:p w14:paraId="39574C1B" w14:textId="685B7E21" w:rsidR="00FE37A9" w:rsidRDefault="00FE37A9">
      <w:pPr>
        <w:pStyle w:val="navbutton"/>
        <w:divId w:val="1552695722"/>
      </w:pPr>
      <w:r>
        <w:fldChar w:fldCharType="begin"/>
      </w:r>
      <w:r>
        <w:instrText>HYPERLINK "" \l "Session3_Description3"</w:instrText>
      </w:r>
      <w:r>
        <w:fldChar w:fldCharType="separate"/>
      </w:r>
      <w:r>
        <w:rPr>
          <w:rStyle w:val="Hyperlink"/>
        </w:rPr>
        <w:t>View description - Figure 3: The UK traffic sign for older and disabled pedestrians (top left) and the ...</w:t>
      </w:r>
      <w:r>
        <w:fldChar w:fldCharType="end"/>
      </w:r>
      <w:bookmarkEnd w:id="35"/>
    </w:p>
    <w:bookmarkStart w:id="36" w:name="View_Session3_Alternative3"/>
    <w:p w14:paraId="650F6F23" w14:textId="41B11732" w:rsidR="00FE37A9" w:rsidRDefault="00FE37A9">
      <w:pPr>
        <w:pStyle w:val="navbutton"/>
        <w:divId w:val="1552695722"/>
      </w:pPr>
      <w:r>
        <w:fldChar w:fldCharType="begin"/>
      </w:r>
      <w:r>
        <w:instrText>HYPERLINK "" \l "Session3_Alternative3"</w:instrText>
      </w:r>
      <w:r>
        <w:fldChar w:fldCharType="separate"/>
      </w:r>
      <w:r>
        <w:rPr>
          <w:rStyle w:val="Hyperlink"/>
        </w:rPr>
        <w:t>View alternative description - Figure 3: The UK traffic sign for older and disabled pedestrians (top left) and the ...</w:t>
      </w:r>
      <w:r>
        <w:fldChar w:fldCharType="end"/>
      </w:r>
      <w:bookmarkEnd w:id="36"/>
    </w:p>
    <w:p w14:paraId="1C278EEC" w14:textId="77777777" w:rsidR="00FE37A9" w:rsidRDefault="00FE37A9">
      <w:pPr>
        <w:divId w:val="2034765248"/>
      </w:pPr>
      <w:r>
        <w:rPr>
          <w:vanish/>
        </w:rPr>
        <w:t>End of Figure</w:t>
      </w:r>
    </w:p>
    <w:p w14:paraId="34A2BB38" w14:textId="77777777" w:rsidR="00FE37A9" w:rsidRDefault="00FE37A9">
      <w:pPr>
        <w:divId w:val="2034765248"/>
      </w:pPr>
      <w:r>
        <w:t xml:space="preserve">The judges noted that the winning design was able to capture the diversity of older people, portraying an active and social pair while breaking out of the triangular road sign shape (Centre for Ageing Better, 2020). </w:t>
      </w:r>
    </w:p>
    <w:p w14:paraId="61F511C2" w14:textId="77777777" w:rsidR="00FE37A9" w:rsidRDefault="00FE37A9">
      <w:pPr>
        <w:divId w:val="2034765248"/>
      </w:pPr>
      <w:r>
        <w:rPr>
          <w:vanish/>
        </w:rPr>
        <w:t>Start of Activity</w:t>
      </w:r>
    </w:p>
    <w:p w14:paraId="11B72515" w14:textId="77777777" w:rsidR="00FE37A9" w:rsidRDefault="00FE37A9">
      <w:pPr>
        <w:spacing w:before="0" w:beforeAutospacing="0" w:after="0" w:afterAutospacing="0" w:line="240" w:lineRule="auto"/>
        <w:outlineLvl w:val="4"/>
        <w:divId w:val="845095644"/>
        <w:rPr>
          <w:rFonts w:eastAsia="Times New Roman"/>
          <w:b/>
          <w:bCs/>
          <w:sz w:val="36"/>
          <w:szCs w:val="36"/>
        </w:rPr>
      </w:pPr>
      <w:bookmarkStart w:id="37" w:name="Session3_Activity3"/>
      <w:bookmarkEnd w:id="37"/>
      <w:r>
        <w:rPr>
          <w:rFonts w:eastAsia="Times New Roman"/>
          <w:b/>
          <w:bCs/>
          <w:sz w:val="36"/>
          <w:szCs w:val="36"/>
        </w:rPr>
        <w:t>Activity 3</w:t>
      </w:r>
    </w:p>
    <w:p w14:paraId="3A1655CB" w14:textId="77777777" w:rsidR="00FE37A9" w:rsidRDefault="00FE37A9">
      <w:pPr>
        <w:pStyle w:val="timing"/>
        <w:spacing w:before="100" w:beforeAutospacing="1" w:after="100" w:afterAutospacing="1"/>
        <w:ind w:left="0" w:right="0"/>
        <w:divId w:val="951714218"/>
      </w:pPr>
      <w:r>
        <w:t>5 minutes</w:t>
      </w:r>
    </w:p>
    <w:p w14:paraId="05E62B4F" w14:textId="77777777" w:rsidR="00FE37A9" w:rsidRDefault="00FE37A9">
      <w:pPr>
        <w:divId w:val="951714218"/>
      </w:pPr>
      <w:r>
        <w:rPr>
          <w:vanish/>
        </w:rPr>
        <w:t>Start of Question</w:t>
      </w:r>
    </w:p>
    <w:p w14:paraId="6A183204" w14:textId="77777777" w:rsidR="00FE37A9" w:rsidRDefault="00FE37A9">
      <w:pPr>
        <w:divId w:val="1856267549"/>
      </w:pPr>
      <w:bookmarkStart w:id="38" w:name="Session3_Question3"/>
      <w:bookmarkEnd w:id="38"/>
      <w:r>
        <w:t xml:space="preserve">Look at the four images below. Which images do you think have a negative influence on how we think and feel about older people? Which ones may have a more positive influence? Why? </w:t>
      </w:r>
    </w:p>
    <w:p w14:paraId="3D43A5C2" w14:textId="77777777" w:rsidR="00FE37A9" w:rsidRDefault="00FE37A9">
      <w:pPr>
        <w:divId w:val="1856267549"/>
      </w:pPr>
      <w:r>
        <w:t>Hint: Think about the images you would like to see of yourself or of family and friends.</w:t>
      </w:r>
    </w:p>
    <w:p w14:paraId="673AE94D" w14:textId="77777777" w:rsidR="00FE37A9" w:rsidRDefault="00FE37A9">
      <w:pPr>
        <w:divId w:val="1856267549"/>
      </w:pPr>
      <w:r>
        <w:rPr>
          <w:vanish/>
        </w:rPr>
        <w:t>Start of Figure</w:t>
      </w:r>
    </w:p>
    <w:p w14:paraId="5A152967" w14:textId="77777777" w:rsidR="00FE37A9" w:rsidRDefault="00FE37A9">
      <w:pPr>
        <w:spacing w:before="0" w:beforeAutospacing="0" w:after="0" w:afterAutospacing="0" w:line="240" w:lineRule="auto"/>
        <w:divId w:val="1472017954"/>
        <w:rPr>
          <w:rFonts w:ascii="Times New Roman" w:eastAsia="Times New Roman" w:hAnsi="Times New Roman" w:cs="Times New Roman"/>
          <w:sz w:val="24"/>
          <w:szCs w:val="24"/>
        </w:rPr>
      </w:pPr>
      <w:bookmarkStart w:id="39" w:name="Session3_Figure4"/>
      <w:bookmarkEnd w:id="39"/>
      <w:r>
        <w:rPr>
          <w:rFonts w:ascii="Times New Roman" w:eastAsia="Times New Roman" w:hAnsi="Times New Roman" w:cs="Times New Roman"/>
          <w:noProof/>
          <w:sz w:val="24"/>
          <w:szCs w:val="24"/>
        </w:rPr>
        <w:drawing>
          <wp:inline distT="0" distB="0" distL="0" distR="0" wp14:anchorId="717EAA91" wp14:editId="4DB17864">
            <wp:extent cx="5278264" cy="5296969"/>
            <wp:effectExtent l="0" t="0" r="0" b="0"/>
            <wp:docPr id="6" name="Picture 6" descr="A 4x4 grid of four images that each depict an older person. The images are labelled A–D. Image A is a cartoon-style illustration of an older woman with white hair leaning on a walking stick. Her expression is pained, and she is wearing a vintage-style purple dress. Image B shows an older man smiling while looking at his smartphone in his hands. He is wearing a modern-looking long-sleeved sweatshirt with a logo on it. Image C is a close-up of an older woman’s hands and forearms crossed on her lap. She is wearing a plaid skirt and a vintage-style green cardigan. Image D is a more staged photo of an older woman in profile looking at the camera and laughing. She is wearing a colourful scarf, a modern-looking turquoise jacket and has dyed purple hair in a short modern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4x4 grid of four images that each depict an older person. The images are labelled A–D. Image A is a cartoon-style illustration of an older woman with white hair leaning on a walking stick. Her expression is pained, and she is wearing a vintage-style purple dress. Image B shows an older man smiling while looking at his smartphone in his hands. He is wearing a modern-looking long-sleeved sweatshirt with a logo on it. Image C is a close-up of an older woman’s hands and forearms crossed on her lap. She is wearing a plaid skirt and a vintage-style green cardigan. Image D is a more staged photo of an older woman in profile looking at the camera and laughing. She is wearing a colourful scarf, a modern-looking turquoise jacket and has dyed purple hair in a short modern styl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8264" cy="5296969"/>
                    </a:xfrm>
                    <a:prstGeom prst="rect">
                      <a:avLst/>
                    </a:prstGeom>
                    <a:noFill/>
                    <a:ln>
                      <a:noFill/>
                    </a:ln>
                  </pic:spPr>
                </pic:pic>
              </a:graphicData>
            </a:graphic>
          </wp:inline>
        </w:drawing>
      </w:r>
    </w:p>
    <w:p w14:paraId="78E24CF9" w14:textId="77777777" w:rsidR="00FE37A9" w:rsidRDefault="00FE37A9">
      <w:pPr>
        <w:pStyle w:val="Caption1"/>
        <w:spacing w:before="100" w:beforeAutospacing="1" w:after="100" w:afterAutospacing="1"/>
        <w:ind w:left="0" w:right="0"/>
        <w:divId w:val="1175727777"/>
      </w:pPr>
      <w:r>
        <w:rPr>
          <w:rStyle w:val="Strong"/>
        </w:rPr>
        <w:t>Figure 4</w:t>
      </w:r>
      <w:r>
        <w:t xml:space="preserve">: Images of older people </w:t>
      </w:r>
    </w:p>
    <w:bookmarkStart w:id="40" w:name="View_Session3_Description4"/>
    <w:p w14:paraId="1CAFF6A1" w14:textId="789D2EC3" w:rsidR="00FE37A9" w:rsidRDefault="00FE37A9">
      <w:pPr>
        <w:pStyle w:val="navbutton"/>
        <w:divId w:val="1175727777"/>
      </w:pPr>
      <w:r>
        <w:fldChar w:fldCharType="begin"/>
      </w:r>
      <w:r>
        <w:instrText>HYPERLINK "" \l "Session3_Description4"</w:instrText>
      </w:r>
      <w:r>
        <w:fldChar w:fldCharType="separate"/>
      </w:r>
      <w:r>
        <w:rPr>
          <w:rStyle w:val="Hyperlink"/>
        </w:rPr>
        <w:t>View description - Figure 4: Images of older people</w:t>
      </w:r>
      <w:r>
        <w:fldChar w:fldCharType="end"/>
      </w:r>
      <w:bookmarkEnd w:id="40"/>
    </w:p>
    <w:bookmarkStart w:id="41" w:name="View_Session3_Alternative4"/>
    <w:p w14:paraId="25952FDE" w14:textId="41D4DE62" w:rsidR="00FE37A9" w:rsidRDefault="00FE37A9">
      <w:pPr>
        <w:pStyle w:val="navbutton"/>
        <w:divId w:val="1175727777"/>
      </w:pPr>
      <w:r>
        <w:fldChar w:fldCharType="begin"/>
      </w:r>
      <w:r>
        <w:instrText>HYPERLINK "" \l "Session3_Alternative4"</w:instrText>
      </w:r>
      <w:r>
        <w:fldChar w:fldCharType="separate"/>
      </w:r>
      <w:r>
        <w:rPr>
          <w:rStyle w:val="Hyperlink"/>
        </w:rPr>
        <w:t>View alternative description - Figure 4: Images of older people</w:t>
      </w:r>
      <w:r>
        <w:fldChar w:fldCharType="end"/>
      </w:r>
      <w:bookmarkEnd w:id="41"/>
    </w:p>
    <w:p w14:paraId="675A2605" w14:textId="77777777" w:rsidR="00FE37A9" w:rsidRDefault="00FE37A9">
      <w:pPr>
        <w:divId w:val="1856267549"/>
      </w:pPr>
      <w:r>
        <w:rPr>
          <w:vanish/>
        </w:rPr>
        <w:t>End of Figure</w:t>
      </w:r>
    </w:p>
    <w:p w14:paraId="08718DDF" w14:textId="77777777" w:rsidR="00FE37A9" w:rsidRDefault="00FE37A9">
      <w:pPr>
        <w:divId w:val="951714218"/>
      </w:pPr>
      <w:r>
        <w:rPr>
          <w:vanish/>
        </w:rPr>
        <w:t>End of Question</w:t>
      </w:r>
    </w:p>
    <w:bookmarkStart w:id="42" w:name="View_Session3_Discussion3"/>
    <w:p w14:paraId="075C67C0" w14:textId="63C2EEE0" w:rsidR="00FE37A9" w:rsidRDefault="00FE37A9">
      <w:pPr>
        <w:pStyle w:val="navbutton"/>
        <w:divId w:val="951714218"/>
      </w:pPr>
      <w:r>
        <w:fldChar w:fldCharType="begin"/>
      </w:r>
      <w:r>
        <w:instrText>HYPERLINK "" \l "Session3_Discussion3"</w:instrText>
      </w:r>
      <w:r>
        <w:fldChar w:fldCharType="separate"/>
      </w:r>
      <w:r>
        <w:rPr>
          <w:rStyle w:val="Hyperlink"/>
        </w:rPr>
        <w:t>View discussion - Activity 3</w:t>
      </w:r>
      <w:r>
        <w:fldChar w:fldCharType="end"/>
      </w:r>
      <w:bookmarkEnd w:id="42"/>
    </w:p>
    <w:p w14:paraId="7F04EC04" w14:textId="77777777" w:rsidR="00FE37A9" w:rsidRDefault="00FE37A9">
      <w:pPr>
        <w:divId w:val="2034765248"/>
      </w:pPr>
      <w:r>
        <w:rPr>
          <w:vanish/>
        </w:rPr>
        <w:t>End of Activity</w:t>
      </w:r>
    </w:p>
    <w:p w14:paraId="7ADF494A" w14:textId="77777777" w:rsidR="00FE37A9" w:rsidRDefault="00FE37A9">
      <w:pPr>
        <w:pStyle w:val="Heading3"/>
        <w:divId w:val="394478528"/>
        <w:rPr>
          <w:rFonts w:eastAsia="Times New Roman"/>
        </w:rPr>
      </w:pPr>
      <w:bookmarkStart w:id="43" w:name="Session3_SubSection3"/>
      <w:bookmarkEnd w:id="43"/>
      <w:r>
        <w:rPr>
          <w:rFonts w:eastAsia="Times New Roman"/>
        </w:rPr>
        <w:t>1.1.3 Implications</w:t>
      </w:r>
    </w:p>
    <w:p w14:paraId="630B9531" w14:textId="77777777" w:rsidR="00FE37A9" w:rsidRDefault="00FE37A9">
      <w:pPr>
        <w:divId w:val="394478528"/>
      </w:pPr>
      <w:r>
        <w:t xml:space="preserve">Watch this short video produced by the World Health Organization’s campaign to combat ageism. </w:t>
      </w:r>
    </w:p>
    <w:p w14:paraId="4E6755A3" w14:textId="77777777" w:rsidR="00FE37A9" w:rsidRDefault="00FE37A9">
      <w:pPr>
        <w:divId w:val="394478528"/>
      </w:pPr>
      <w:r>
        <w:rPr>
          <w:vanish/>
        </w:rPr>
        <w:t>Start of Media Content</w:t>
      </w:r>
    </w:p>
    <w:p w14:paraId="6D4D2A13" w14:textId="592CB886" w:rsidR="00FE37A9" w:rsidRDefault="00FE37A9">
      <w:pPr>
        <w:spacing w:before="60" w:beforeAutospacing="0" w:after="60" w:afterAutospacing="0"/>
        <w:divId w:val="122232265"/>
      </w:pPr>
      <w:bookmarkStart w:id="44" w:name="Session3_MediaContent2"/>
      <w:bookmarkEnd w:id="44"/>
      <w:r>
        <w:t xml:space="preserve">Watch the video at </w:t>
      </w:r>
      <w:hyperlink r:id="rId17" w:history="1">
        <w:r>
          <w:rPr>
            <w:rStyle w:val="Hyperlink"/>
          </w:rPr>
          <w:t>YouTube.com</w:t>
        </w:r>
      </w:hyperlink>
      <w:r>
        <w:t xml:space="preserve">. </w:t>
      </w:r>
    </w:p>
    <w:p w14:paraId="44540F44" w14:textId="29D2A8D1" w:rsidR="00FE37A9" w:rsidRDefault="00FE37A9">
      <w:pPr>
        <w:pStyle w:val="Caption1"/>
        <w:spacing w:before="100" w:beforeAutospacing="1" w:after="100" w:afterAutospacing="1"/>
        <w:ind w:left="0" w:right="0"/>
        <w:divId w:val="646545040"/>
      </w:pPr>
      <w:r>
        <w:rPr>
          <w:rStyle w:val="Strong"/>
        </w:rPr>
        <w:t>Video 3</w:t>
      </w:r>
      <w:r>
        <w:t xml:space="preserve"> 'Global Campaign to Combat Ageism - #AWorld4AllAges', UN Decade of Healthy Ageing (</w:t>
      </w:r>
      <w:hyperlink r:id="rId18" w:history="1">
        <w:r>
          <w:rPr>
            <w:rStyle w:val="Hyperlink"/>
          </w:rPr>
          <w:t>See transcript</w:t>
        </w:r>
      </w:hyperlink>
      <w:r>
        <w:t xml:space="preserve"> [PDF, 21 KB]) </w:t>
      </w:r>
    </w:p>
    <w:p w14:paraId="67DA80FD" w14:textId="77777777" w:rsidR="00FE37A9" w:rsidRDefault="00FE37A9">
      <w:pPr>
        <w:divId w:val="394478528"/>
      </w:pPr>
      <w:r>
        <w:rPr>
          <w:vanish/>
        </w:rPr>
        <w:t>End of Media Content</w:t>
      </w:r>
    </w:p>
    <w:p w14:paraId="44934938" w14:textId="77777777" w:rsidR="00FE37A9" w:rsidRDefault="00FE37A9">
      <w:pPr>
        <w:divId w:val="394478528"/>
      </w:pPr>
      <w:r>
        <w:t xml:space="preserve">The video focuses on the personal impact of stereotyping and prejudice based on age. You may have similar experiences in terms of how you have felt or how you have thought about another person. </w:t>
      </w:r>
    </w:p>
    <w:p w14:paraId="616CC4FB" w14:textId="77777777" w:rsidR="00FE37A9" w:rsidRDefault="00FE37A9">
      <w:pPr>
        <w:divId w:val="394478528"/>
      </w:pPr>
      <w:r>
        <w:t xml:space="preserve">Having considered stereotypes and prejudice and looked at some examples we can conclude that the society and culture we live in sometimes makes it easy to stereotype others without much thought on the consequences it can have. </w:t>
      </w:r>
    </w:p>
    <w:p w14:paraId="24CDB0A5" w14:textId="77777777" w:rsidR="00FE37A9" w:rsidRDefault="00FE37A9">
      <w:pPr>
        <w:pStyle w:val="Heading3"/>
        <w:divId w:val="1392999412"/>
        <w:rPr>
          <w:rFonts w:eastAsia="Times New Roman"/>
        </w:rPr>
      </w:pPr>
      <w:bookmarkStart w:id="45" w:name="Session3_SubSection4"/>
      <w:bookmarkEnd w:id="45"/>
      <w:r>
        <w:rPr>
          <w:rFonts w:eastAsia="Times New Roman"/>
        </w:rPr>
        <w:t>1.1.4 Hostile vs benevolent ageism</w:t>
      </w:r>
    </w:p>
    <w:p w14:paraId="01FE6D28" w14:textId="77777777" w:rsidR="00FE37A9" w:rsidRDefault="00FE37A9">
      <w:pPr>
        <w:divId w:val="1392999412"/>
      </w:pPr>
      <w:r>
        <w:t xml:space="preserve">Hostile and benevolent ageism are two types of prejudice that often co-exist. Hostile ageism involves open depreciation, negative stereotyping, and seeing older people as a burden. In contrast, benevolent ageism manifests as well-meaning but patronising, protective, or 'kind' behaviours that can diminish the autonomy of older people. </w:t>
      </w:r>
    </w:p>
    <w:p w14:paraId="18AE4863" w14:textId="77777777" w:rsidR="00FE37A9" w:rsidRDefault="00FE37A9">
      <w:pPr>
        <w:divId w:val="1392999412"/>
      </w:pPr>
      <w:r>
        <w:rPr>
          <w:vanish/>
        </w:rPr>
        <w:t>Start of Figure</w:t>
      </w:r>
    </w:p>
    <w:p w14:paraId="711BC1ED" w14:textId="77777777" w:rsidR="00FE37A9" w:rsidRDefault="00FE37A9">
      <w:pPr>
        <w:spacing w:before="0" w:beforeAutospacing="0" w:after="0" w:afterAutospacing="0" w:line="240" w:lineRule="auto"/>
        <w:divId w:val="1082604965"/>
        <w:rPr>
          <w:rFonts w:ascii="Times New Roman" w:eastAsia="Times New Roman" w:hAnsi="Times New Roman" w:cs="Times New Roman"/>
          <w:sz w:val="24"/>
          <w:szCs w:val="24"/>
        </w:rPr>
      </w:pPr>
      <w:bookmarkStart w:id="46" w:name="Session3_Figure5"/>
      <w:bookmarkEnd w:id="46"/>
      <w:r>
        <w:rPr>
          <w:rFonts w:ascii="Times New Roman" w:eastAsia="Times New Roman" w:hAnsi="Times New Roman" w:cs="Times New Roman"/>
          <w:noProof/>
          <w:sz w:val="24"/>
          <w:szCs w:val="24"/>
        </w:rPr>
        <w:drawing>
          <wp:inline distT="0" distB="0" distL="0" distR="0" wp14:anchorId="13CDDBF4" wp14:editId="7C366444">
            <wp:extent cx="5278264" cy="4120243"/>
            <wp:effectExtent l="0" t="0" r="0" b="0"/>
            <wp:docPr id="7" name="Picture 7" descr="A Venn diagram consisting of two blue circles intersecting to create a red area in the middle. The blue circle on the left has title ‘Hostile ageism’ and lists the following examples: ‘Older people can’t use new tech’ and ‘Older people are a drain on society’. The blue circle on the right has the title ‘Benevolent ageism’ and lists the following examples: ‘Older people are kindly or child-like’ and ‘Older people are vulnerable’. The red intersection area between the two blue circles has the heading ‘Implications’. Underneath this it says ‘Discrimination’, ‘People are patronised’ and ‘People are overlooked and underval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Venn diagram consisting of two blue circles intersecting to create a red area in the middle. The blue circle on the left has title ‘Hostile ageism’ and lists the following examples: ‘Older people can’t use new tech’ and ‘Older people are a drain on society’. The blue circle on the right has the title ‘Benevolent ageism’ and lists the following examples: ‘Older people are kindly or child-like’ and ‘Older people are vulnerable’. The red intersection area between the two blue circles has the heading ‘Implications’. Underneath this it says ‘Discrimination’, ‘People are patronised’ and ‘People are overlooked and undervalu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264" cy="4120243"/>
                    </a:xfrm>
                    <a:prstGeom prst="rect">
                      <a:avLst/>
                    </a:prstGeom>
                    <a:noFill/>
                    <a:ln>
                      <a:noFill/>
                    </a:ln>
                  </pic:spPr>
                </pic:pic>
              </a:graphicData>
            </a:graphic>
          </wp:inline>
        </w:drawing>
      </w:r>
    </w:p>
    <w:p w14:paraId="50EB8846" w14:textId="77777777" w:rsidR="00FE37A9" w:rsidRDefault="00FE37A9">
      <w:pPr>
        <w:pStyle w:val="Caption1"/>
        <w:spacing w:before="100" w:beforeAutospacing="1" w:after="100" w:afterAutospacing="1"/>
        <w:ind w:left="0" w:right="0"/>
        <w:divId w:val="181825209"/>
      </w:pPr>
      <w:r>
        <w:rPr>
          <w:rStyle w:val="Strong"/>
        </w:rPr>
        <w:t>Figure 5</w:t>
      </w:r>
      <w:r>
        <w:t xml:space="preserve">: Shared implications of both hostile and benevolent ageism </w:t>
      </w:r>
    </w:p>
    <w:bookmarkStart w:id="47" w:name="View_Session3_Description5"/>
    <w:p w14:paraId="76D7C3E9" w14:textId="3B3F8C4F" w:rsidR="00FE37A9" w:rsidRDefault="00FE37A9">
      <w:pPr>
        <w:pStyle w:val="navbutton"/>
        <w:divId w:val="181825209"/>
      </w:pPr>
      <w:r>
        <w:fldChar w:fldCharType="begin"/>
      </w:r>
      <w:r>
        <w:instrText>HYPERLINK "" \l "Session3_Description5"</w:instrText>
      </w:r>
      <w:r>
        <w:fldChar w:fldCharType="separate"/>
      </w:r>
      <w:r>
        <w:rPr>
          <w:rStyle w:val="Hyperlink"/>
        </w:rPr>
        <w:t>View description - Figure 5: Shared implications of both hostile and benevolent ageism</w:t>
      </w:r>
      <w:r>
        <w:fldChar w:fldCharType="end"/>
      </w:r>
      <w:bookmarkEnd w:id="47"/>
    </w:p>
    <w:bookmarkStart w:id="48" w:name="View_Session3_Alternative5"/>
    <w:p w14:paraId="4E83C3B8" w14:textId="1CD7CC5F" w:rsidR="00FE37A9" w:rsidRDefault="00FE37A9">
      <w:pPr>
        <w:pStyle w:val="navbutton"/>
        <w:divId w:val="181825209"/>
      </w:pPr>
      <w:r>
        <w:fldChar w:fldCharType="begin"/>
      </w:r>
      <w:r>
        <w:instrText>HYPERLINK "" \l "Session3_Alternative5"</w:instrText>
      </w:r>
      <w:r>
        <w:fldChar w:fldCharType="separate"/>
      </w:r>
      <w:r>
        <w:rPr>
          <w:rStyle w:val="Hyperlink"/>
        </w:rPr>
        <w:t>View alternative description - Figure 5: Shared implications of both hostile and benevolent ageism</w:t>
      </w:r>
      <w:r>
        <w:fldChar w:fldCharType="end"/>
      </w:r>
      <w:bookmarkEnd w:id="48"/>
    </w:p>
    <w:p w14:paraId="2FF85046" w14:textId="77777777" w:rsidR="00FE37A9" w:rsidRDefault="00FE37A9">
      <w:pPr>
        <w:divId w:val="1392999412"/>
      </w:pPr>
      <w:r>
        <w:rPr>
          <w:vanish/>
        </w:rPr>
        <w:t>End of Figure</w:t>
      </w:r>
    </w:p>
    <w:p w14:paraId="642C4C84" w14:textId="77777777" w:rsidR="00FE37A9" w:rsidRDefault="00FE37A9">
      <w:pPr>
        <w:divId w:val="1392999412"/>
      </w:pPr>
      <w:r>
        <w:t xml:space="preserve">The negative impact of hostile ageism is generally more obvious, but benevolent ageism is also damaging, perhaps more subtly so. Benevolent stereotypes and prejudices may seem harmless, perhaps even kind, but can mean older people can be seen as 'not up to the job' or 'incompetent'. They can also lead to assumptions that it is 'natural' for older people to have lower expectations, reduced choice and control with less account taken of their views. </w:t>
      </w:r>
    </w:p>
    <w:p w14:paraId="128061E9" w14:textId="77777777" w:rsidR="00FE37A9" w:rsidRDefault="00FE37A9">
      <w:pPr>
        <w:pStyle w:val="Heading2"/>
        <w:divId w:val="598564171"/>
        <w:rPr>
          <w:rFonts w:eastAsia="Times New Roman"/>
        </w:rPr>
      </w:pPr>
      <w:bookmarkStart w:id="49" w:name="Session3_Section2"/>
      <w:bookmarkEnd w:id="49"/>
      <w:r>
        <w:rPr>
          <w:rFonts w:eastAsia="Times New Roman"/>
        </w:rPr>
        <w:t>1.2 Unconscious bias</w:t>
      </w:r>
    </w:p>
    <w:p w14:paraId="6238E815" w14:textId="77777777" w:rsidR="00FE37A9" w:rsidRDefault="00FE37A9">
      <w:pPr>
        <w:divId w:val="598564171"/>
      </w:pPr>
      <w:r>
        <w:t>How do stereotypes and prejudice have such a hold on how we think and feel about other people?</w:t>
      </w:r>
    </w:p>
    <w:p w14:paraId="3C2C4F90" w14:textId="77777777" w:rsidR="00FE37A9" w:rsidRDefault="00FE37A9">
      <w:pPr>
        <w:divId w:val="598564171"/>
      </w:pPr>
      <w:r>
        <w:t xml:space="preserve">Unconscious bias is a </w:t>
      </w:r>
      <w:r>
        <w:rPr>
          <w:rStyle w:val="Strong"/>
        </w:rPr>
        <w:t>learned stereotype or prejudice</w:t>
      </w:r>
      <w:r>
        <w:t xml:space="preserve"> that is deeply ingrained, unintentional, automatic and able to influence behaviour. It is result of the natural tendency of the human brain to sift, sort, and categorise information about the world. </w:t>
      </w:r>
    </w:p>
    <w:p w14:paraId="0AF50A4D" w14:textId="77777777" w:rsidR="00FE37A9" w:rsidRDefault="00FE37A9">
      <w:pPr>
        <w:divId w:val="598564171"/>
      </w:pPr>
      <w:r>
        <w:t>There are three main drivers that make humans susceptible to unconscious bias:</w:t>
      </w:r>
    </w:p>
    <w:p w14:paraId="7598EE48" w14:textId="77777777" w:rsidR="00FE37A9" w:rsidRDefault="00FE37A9">
      <w:pPr>
        <w:numPr>
          <w:ilvl w:val="0"/>
          <w:numId w:val="5"/>
        </w:numPr>
        <w:spacing w:before="0" w:beforeAutospacing="0" w:after="0" w:afterAutospacing="0"/>
        <w:ind w:left="1500" w:right="780"/>
        <w:divId w:val="598564171"/>
        <w:rPr>
          <w:rFonts w:eastAsia="Times New Roman"/>
        </w:rPr>
      </w:pPr>
      <w:r>
        <w:rPr>
          <w:rStyle w:val="Strong"/>
          <w:rFonts w:eastAsia="Times New Roman"/>
        </w:rPr>
        <w:t>We tend to seek out patterns.</w:t>
      </w:r>
      <w:r>
        <w:rPr>
          <w:rFonts w:eastAsia="Times New Roman"/>
        </w:rPr>
        <w:t xml:space="preserve"> Unconscious bias occurs because of the brain's natural tendency to look for patterns and associations in the world. Social cognition, or our ability to store, process, and apply information about people in social situations, is dependent on this ability to form associations about the world. </w:t>
      </w:r>
    </w:p>
    <w:p w14:paraId="06FA36D9" w14:textId="77777777" w:rsidR="00FE37A9" w:rsidRDefault="00FE37A9">
      <w:pPr>
        <w:numPr>
          <w:ilvl w:val="0"/>
          <w:numId w:val="5"/>
        </w:numPr>
        <w:spacing w:before="0" w:beforeAutospacing="0" w:after="0" w:afterAutospacing="0"/>
        <w:ind w:left="1500" w:right="780"/>
        <w:divId w:val="598564171"/>
        <w:rPr>
          <w:rFonts w:eastAsia="Times New Roman"/>
        </w:rPr>
      </w:pPr>
      <w:r>
        <w:rPr>
          <w:rStyle w:val="Strong"/>
          <w:rFonts w:eastAsia="Times New Roman"/>
        </w:rPr>
        <w:t>We like to take shortcuts.</w:t>
      </w:r>
      <w:r>
        <w:rPr>
          <w:rFonts w:eastAsia="Times New Roman"/>
        </w:rPr>
        <w:t xml:space="preserve"> Like other cognitive biases, the unconscious bias is a result of the brain's tendency to try to simplify the world. Because the brain is constantly inundated with more information than it could conceivably process, mental shortcuts make it faster and easier for the brain to sort through all of this data. </w:t>
      </w:r>
    </w:p>
    <w:p w14:paraId="4816CB85" w14:textId="77777777" w:rsidR="00FE37A9" w:rsidRDefault="00FE37A9">
      <w:pPr>
        <w:numPr>
          <w:ilvl w:val="0"/>
          <w:numId w:val="5"/>
        </w:numPr>
        <w:spacing w:before="0" w:beforeAutospacing="0" w:after="0" w:afterAutospacing="0"/>
        <w:ind w:left="1500" w:right="780"/>
        <w:divId w:val="598564171"/>
        <w:rPr>
          <w:rFonts w:eastAsia="Times New Roman"/>
        </w:rPr>
      </w:pPr>
      <w:r>
        <w:rPr>
          <w:rStyle w:val="Strong"/>
          <w:rFonts w:eastAsia="Times New Roman"/>
        </w:rPr>
        <w:t>Experiences and social conditioning.</w:t>
      </w:r>
      <w:r>
        <w:rPr>
          <w:rFonts w:eastAsia="Times New Roman"/>
        </w:rPr>
        <w:t xml:space="preserve"> Unconscious biases are influenced by experiences, although these attitudes may not be the result of direct personal experience. Cultural conditioning, media portrayals, and upbringing can all contribute to the implicit associations that people form about the members of other social groups. </w:t>
      </w:r>
    </w:p>
    <w:p w14:paraId="2D8A78FF" w14:textId="77777777" w:rsidR="00FE37A9" w:rsidRDefault="00FE37A9">
      <w:pPr>
        <w:divId w:val="598564171"/>
      </w:pPr>
      <w:r>
        <w:t xml:space="preserve">Unconscious bias can be addressed through training and awareness. One of the benefits of being aware of the potential impact of unconscious bias is that you can take a more active role in overcoming social stereotypes, discrimination, and prejudice. </w:t>
      </w:r>
    </w:p>
    <w:p w14:paraId="345093A6" w14:textId="77777777" w:rsidR="00FE37A9" w:rsidRDefault="00FE37A9">
      <w:pPr>
        <w:pStyle w:val="Heading2"/>
        <w:divId w:val="442892649"/>
        <w:rPr>
          <w:rFonts w:eastAsia="Times New Roman"/>
        </w:rPr>
      </w:pPr>
      <w:bookmarkStart w:id="50" w:name="Session3_Section3"/>
      <w:bookmarkEnd w:id="50"/>
      <w:r>
        <w:rPr>
          <w:rFonts w:eastAsia="Times New Roman"/>
        </w:rPr>
        <w:t>1.3 Age discrimination</w:t>
      </w:r>
    </w:p>
    <w:p w14:paraId="123D05F3" w14:textId="77777777" w:rsidR="00FE37A9" w:rsidRDefault="00FE37A9">
      <w:pPr>
        <w:divId w:val="442892649"/>
      </w:pPr>
      <w:r>
        <w:t xml:space="preserve">Stereotypes and prejudice are how we think and feel. Discrimination is how we act. </w:t>
      </w:r>
    </w:p>
    <w:p w14:paraId="4A19E90F" w14:textId="77777777" w:rsidR="00FE37A9" w:rsidRDefault="00FE37A9">
      <w:pPr>
        <w:divId w:val="442892649"/>
      </w:pPr>
      <w:r>
        <w:rPr>
          <w:vanish/>
        </w:rPr>
        <w:t>Start of Quote</w:t>
      </w:r>
    </w:p>
    <w:p w14:paraId="5F0EBD9D" w14:textId="77777777" w:rsidR="00FE37A9" w:rsidRDefault="00FE37A9">
      <w:pPr>
        <w:divId w:val="839125575"/>
      </w:pPr>
      <w:bookmarkStart w:id="51" w:name="Session3_Quote4"/>
      <w:bookmarkEnd w:id="51"/>
      <w:r>
        <w:rPr>
          <w:rStyle w:val="Strong"/>
        </w:rPr>
        <w:t>Direct age discrimination</w:t>
      </w:r>
      <w:r>
        <w:t xml:space="preserve"> is when someone is treated less favourably than others because of their age. </w:t>
      </w:r>
    </w:p>
    <w:p w14:paraId="538D0FB8" w14:textId="77777777" w:rsidR="00FE37A9" w:rsidRDefault="00FE37A9">
      <w:pPr>
        <w:divId w:val="839125575"/>
      </w:pPr>
      <w:r>
        <w:rPr>
          <w:rStyle w:val="Strong"/>
        </w:rPr>
        <w:t>Indirect age discrimination</w:t>
      </w:r>
      <w:r>
        <w:t xml:space="preserve"> occurs when a policy or practice that applies to everyone puts people of a particular age group at a disadvantage. </w:t>
      </w:r>
    </w:p>
    <w:p w14:paraId="65A0DDF5" w14:textId="77777777" w:rsidR="00FE37A9" w:rsidRDefault="00FE37A9">
      <w:pPr>
        <w:divId w:val="442892649"/>
      </w:pPr>
      <w:r>
        <w:rPr>
          <w:vanish/>
        </w:rPr>
        <w:t>End of Quote</w:t>
      </w:r>
    </w:p>
    <w:p w14:paraId="676FF138" w14:textId="77777777" w:rsidR="00FE37A9" w:rsidRDefault="00FE37A9">
      <w:pPr>
        <w:divId w:val="442892649"/>
      </w:pPr>
      <w:r>
        <w:t>Both direct and indirect age discrimination occurs on both a personal and organisational / institutional level.</w:t>
      </w:r>
    </w:p>
    <w:p w14:paraId="4C85DCCA" w14:textId="77777777" w:rsidR="00FE37A9" w:rsidRDefault="00FE37A9">
      <w:pPr>
        <w:divId w:val="442892649"/>
      </w:pPr>
      <w:r>
        <w:rPr>
          <w:vanish/>
        </w:rPr>
        <w:t>Start of Activity</w:t>
      </w:r>
    </w:p>
    <w:p w14:paraId="46741D5B" w14:textId="77777777" w:rsidR="00FE37A9" w:rsidRDefault="00FE37A9">
      <w:pPr>
        <w:spacing w:before="0" w:beforeAutospacing="0" w:after="0" w:afterAutospacing="0" w:line="240" w:lineRule="auto"/>
        <w:outlineLvl w:val="3"/>
        <w:divId w:val="1147555171"/>
        <w:rPr>
          <w:rFonts w:eastAsia="Times New Roman"/>
          <w:b/>
          <w:bCs/>
          <w:sz w:val="36"/>
          <w:szCs w:val="36"/>
        </w:rPr>
      </w:pPr>
      <w:bookmarkStart w:id="52" w:name="Session3_Activity4"/>
      <w:bookmarkEnd w:id="52"/>
      <w:r>
        <w:rPr>
          <w:rFonts w:eastAsia="Times New Roman"/>
          <w:b/>
          <w:bCs/>
          <w:sz w:val="36"/>
          <w:szCs w:val="36"/>
        </w:rPr>
        <w:t>Activity 4</w:t>
      </w:r>
    </w:p>
    <w:p w14:paraId="6F96FC14" w14:textId="77777777" w:rsidR="00FE37A9" w:rsidRDefault="00FE37A9">
      <w:pPr>
        <w:pStyle w:val="timing"/>
        <w:spacing w:before="100" w:beforeAutospacing="1" w:after="100" w:afterAutospacing="1"/>
        <w:ind w:left="0" w:right="0"/>
        <w:divId w:val="608318484"/>
      </w:pPr>
      <w:r>
        <w:t>5 minutes</w:t>
      </w:r>
    </w:p>
    <w:p w14:paraId="0E518B2C" w14:textId="77777777" w:rsidR="00FE37A9" w:rsidRDefault="00FE37A9">
      <w:pPr>
        <w:divId w:val="608318484"/>
      </w:pPr>
      <w:r>
        <w:t xml:space="preserve">Think about whether the following are examples of </w:t>
      </w:r>
      <w:r>
        <w:rPr>
          <w:rStyle w:val="Strong"/>
        </w:rPr>
        <w:t>direct</w:t>
      </w:r>
      <w:r>
        <w:t xml:space="preserve"> or </w:t>
      </w:r>
      <w:r>
        <w:rPr>
          <w:rStyle w:val="Strong"/>
        </w:rPr>
        <w:t>indirect</w:t>
      </w:r>
      <w:r>
        <w:t xml:space="preserve"> age discrimination: </w:t>
      </w:r>
    </w:p>
    <w:p w14:paraId="6954CCDB" w14:textId="77777777" w:rsidR="00FE37A9" w:rsidRDefault="00FE37A9">
      <w:pPr>
        <w:divId w:val="1685013675"/>
      </w:pPr>
      <w:bookmarkStart w:id="53" w:name="Session3_Part1"/>
      <w:bookmarkEnd w:id="53"/>
      <w:r>
        <w:rPr>
          <w:vanish/>
        </w:rPr>
        <w:t>Start of Question</w:t>
      </w:r>
    </w:p>
    <w:p w14:paraId="7543DE66" w14:textId="77777777" w:rsidR="00FE37A9" w:rsidRDefault="00FE37A9">
      <w:pPr>
        <w:divId w:val="2125154412"/>
      </w:pPr>
      <w:bookmarkStart w:id="54" w:name="Session3_Question4"/>
      <w:bookmarkEnd w:id="54"/>
      <w:r>
        <w:t>A gym refusing a 76-year man membership because of his age.</w:t>
      </w:r>
    </w:p>
    <w:p w14:paraId="47B7DE06" w14:textId="77777777" w:rsidR="00FE37A9" w:rsidRDefault="00FE37A9">
      <w:pPr>
        <w:divId w:val="1685013675"/>
      </w:pPr>
      <w:r>
        <w:rPr>
          <w:vanish/>
        </w:rPr>
        <w:t>End of Question</w:t>
      </w:r>
    </w:p>
    <w:p w14:paraId="73CD6677" w14:textId="77777777" w:rsidR="00FE37A9" w:rsidRDefault="00FE37A9">
      <w:pPr>
        <w:divId w:val="56319083"/>
      </w:pPr>
      <w:r>
        <w:t>Direct age discrimination</w:t>
      </w:r>
    </w:p>
    <w:p w14:paraId="29E0DEB7" w14:textId="77777777" w:rsidR="00FE37A9" w:rsidRDefault="00FE37A9">
      <w:pPr>
        <w:divId w:val="707606271"/>
      </w:pPr>
      <w:r>
        <w:t>Indirect age discrimination</w:t>
      </w:r>
    </w:p>
    <w:bookmarkStart w:id="55" w:name="View_Session3_Answer1"/>
    <w:p w14:paraId="32CCD325" w14:textId="07E71897" w:rsidR="00FE37A9" w:rsidRDefault="00FE37A9">
      <w:pPr>
        <w:pStyle w:val="navbutton"/>
        <w:divId w:val="1685013675"/>
      </w:pPr>
      <w:r>
        <w:fldChar w:fldCharType="begin"/>
      </w:r>
      <w:r>
        <w:instrText>HYPERLINK "" \l "Session3_Answer1"</w:instrText>
      </w:r>
      <w:r>
        <w:fldChar w:fldCharType="separate"/>
      </w:r>
      <w:r>
        <w:rPr>
          <w:rStyle w:val="Hyperlink"/>
        </w:rPr>
        <w:t>View answer - Part</w:t>
      </w:r>
      <w:r>
        <w:fldChar w:fldCharType="end"/>
      </w:r>
      <w:bookmarkEnd w:id="55"/>
    </w:p>
    <w:p w14:paraId="76CD02E9" w14:textId="77777777" w:rsidR="00FE37A9" w:rsidRDefault="00FE37A9">
      <w:pPr>
        <w:divId w:val="1323705640"/>
      </w:pPr>
      <w:bookmarkStart w:id="56" w:name="Session3_Part2"/>
      <w:bookmarkEnd w:id="56"/>
      <w:r>
        <w:rPr>
          <w:vanish/>
        </w:rPr>
        <w:t>Start of Question</w:t>
      </w:r>
    </w:p>
    <w:p w14:paraId="31F5A7FF" w14:textId="77777777" w:rsidR="00FE37A9" w:rsidRDefault="00FE37A9">
      <w:pPr>
        <w:divId w:val="2121021164"/>
      </w:pPr>
      <w:bookmarkStart w:id="57" w:name="Session3_Question5"/>
      <w:bookmarkEnd w:id="57"/>
      <w:r>
        <w:t xml:space="preserve">A Local Authority requires people to access important services — such as applying for Blue Badges, ordering recycling bins, or booking a computer at a library — exclusively through an online portal, with no alternative by phone or in-person. </w:t>
      </w:r>
    </w:p>
    <w:p w14:paraId="383AA526" w14:textId="77777777" w:rsidR="00FE37A9" w:rsidRDefault="00FE37A9">
      <w:pPr>
        <w:divId w:val="1323705640"/>
      </w:pPr>
      <w:r>
        <w:rPr>
          <w:vanish/>
        </w:rPr>
        <w:t>End of Question</w:t>
      </w:r>
    </w:p>
    <w:p w14:paraId="3CDE6F88" w14:textId="77777777" w:rsidR="00FE37A9" w:rsidRDefault="00FE37A9">
      <w:pPr>
        <w:divId w:val="278537036"/>
      </w:pPr>
      <w:r>
        <w:t>Direct age discrimination</w:t>
      </w:r>
    </w:p>
    <w:p w14:paraId="3C698E3F" w14:textId="77777777" w:rsidR="00FE37A9" w:rsidRDefault="00FE37A9">
      <w:pPr>
        <w:divId w:val="1048381746"/>
      </w:pPr>
      <w:r>
        <w:t>Indirect age discrimination</w:t>
      </w:r>
    </w:p>
    <w:bookmarkStart w:id="58" w:name="View_Session3_Answer2"/>
    <w:p w14:paraId="3882D88F" w14:textId="3005E970" w:rsidR="00FE37A9" w:rsidRDefault="00FE37A9">
      <w:pPr>
        <w:pStyle w:val="navbutton"/>
        <w:divId w:val="1323705640"/>
      </w:pPr>
      <w:r>
        <w:fldChar w:fldCharType="begin"/>
      </w:r>
      <w:r>
        <w:instrText>HYPERLINK "" \l "Session3_Answer2"</w:instrText>
      </w:r>
      <w:r>
        <w:fldChar w:fldCharType="separate"/>
      </w:r>
      <w:r>
        <w:rPr>
          <w:rStyle w:val="Hyperlink"/>
        </w:rPr>
        <w:t>View answer - Part</w:t>
      </w:r>
      <w:r>
        <w:fldChar w:fldCharType="end"/>
      </w:r>
      <w:bookmarkEnd w:id="58"/>
    </w:p>
    <w:p w14:paraId="0EBABF58" w14:textId="77777777" w:rsidR="00FE37A9" w:rsidRDefault="00FE37A9">
      <w:pPr>
        <w:divId w:val="1598371811"/>
      </w:pPr>
      <w:bookmarkStart w:id="59" w:name="Session3_Part3"/>
      <w:bookmarkEnd w:id="59"/>
      <w:r>
        <w:rPr>
          <w:vanish/>
        </w:rPr>
        <w:t>Start of Question</w:t>
      </w:r>
    </w:p>
    <w:p w14:paraId="2D4B3AD5" w14:textId="77777777" w:rsidR="00FE37A9" w:rsidRDefault="00FE37A9">
      <w:pPr>
        <w:divId w:val="187960696"/>
      </w:pPr>
      <w:bookmarkStart w:id="60" w:name="Session3_Question6"/>
      <w:bookmarkEnd w:id="60"/>
      <w:r>
        <w:t>A line manager refuses a request for training because the employee is close to retirement.</w:t>
      </w:r>
    </w:p>
    <w:p w14:paraId="3A1CC922" w14:textId="77777777" w:rsidR="00FE37A9" w:rsidRDefault="00FE37A9">
      <w:pPr>
        <w:divId w:val="1598371811"/>
      </w:pPr>
      <w:r>
        <w:rPr>
          <w:vanish/>
        </w:rPr>
        <w:t>End of Question</w:t>
      </w:r>
    </w:p>
    <w:p w14:paraId="7D5CE953" w14:textId="77777777" w:rsidR="00FE37A9" w:rsidRDefault="00FE37A9">
      <w:pPr>
        <w:divId w:val="1082797630"/>
      </w:pPr>
      <w:r>
        <w:t>Direct age discrimination</w:t>
      </w:r>
    </w:p>
    <w:p w14:paraId="70701C65" w14:textId="77777777" w:rsidR="00FE37A9" w:rsidRDefault="00FE37A9">
      <w:pPr>
        <w:divId w:val="56829704"/>
      </w:pPr>
      <w:r>
        <w:t>Indirect age discrimination</w:t>
      </w:r>
    </w:p>
    <w:bookmarkStart w:id="61" w:name="View_Session3_Answer3"/>
    <w:p w14:paraId="17FE49A7" w14:textId="2415AAA4" w:rsidR="00FE37A9" w:rsidRDefault="00FE37A9">
      <w:pPr>
        <w:pStyle w:val="navbutton"/>
        <w:divId w:val="1598371811"/>
      </w:pPr>
      <w:r>
        <w:fldChar w:fldCharType="begin"/>
      </w:r>
      <w:r>
        <w:instrText>HYPERLINK "" \l "Session3_Answer3"</w:instrText>
      </w:r>
      <w:r>
        <w:fldChar w:fldCharType="separate"/>
      </w:r>
      <w:r>
        <w:rPr>
          <w:rStyle w:val="Hyperlink"/>
        </w:rPr>
        <w:t>View answer - Part</w:t>
      </w:r>
      <w:r>
        <w:fldChar w:fldCharType="end"/>
      </w:r>
      <w:bookmarkEnd w:id="61"/>
    </w:p>
    <w:p w14:paraId="115C41FF" w14:textId="77777777" w:rsidR="00FE37A9" w:rsidRDefault="00FE37A9">
      <w:pPr>
        <w:divId w:val="442892649"/>
      </w:pPr>
      <w:r>
        <w:rPr>
          <w:vanish/>
        </w:rPr>
        <w:t>End of Activity</w:t>
      </w:r>
    </w:p>
    <w:p w14:paraId="1B5C7B34" w14:textId="77777777" w:rsidR="00FE37A9" w:rsidRDefault="00FE37A9">
      <w:pPr>
        <w:divId w:val="442892649"/>
      </w:pPr>
      <w:r>
        <w:rPr>
          <w:rStyle w:val="Strong"/>
        </w:rPr>
        <w:t>Stereotypes and assumptions</w:t>
      </w:r>
    </w:p>
    <w:p w14:paraId="45EF29C5" w14:textId="77777777" w:rsidR="00FE37A9" w:rsidRDefault="00FE37A9">
      <w:pPr>
        <w:divId w:val="442892649"/>
      </w:pPr>
      <w:r>
        <w:t xml:space="preserve">Age-based stereotypes may also result in someone drawing very different conclusions when seeing an older and a younger adult with back pain or a limp. They might well assume that the younger person's condition is temporary and treatable, perhaps the result of an accident, while the older person's condition might be assumed to be chronic and less responsive to treatment. </w:t>
      </w:r>
    </w:p>
    <w:p w14:paraId="03224708" w14:textId="77777777" w:rsidR="00FE37A9" w:rsidRDefault="00FE37A9">
      <w:pPr>
        <w:divId w:val="442892649"/>
      </w:pPr>
      <w:r>
        <w:t xml:space="preserve">This assumption may have no consequence if someone makes it in the blink of an eye as someone is passing on the street, but if it is held by a health professional offering treatment or managers thinking about occupational health, it could inappropriately influence their actions and lead to age-related discrimination. </w:t>
      </w:r>
    </w:p>
    <w:p w14:paraId="550BB6ED" w14:textId="77777777" w:rsidR="00FE37A9" w:rsidRDefault="00FE37A9">
      <w:pPr>
        <w:divId w:val="442892649"/>
      </w:pPr>
      <w:r>
        <w:t>This treatment can occur as the result of ageist stereotypes and prejudice or because of a failure to see individual differences.</w:t>
      </w:r>
    </w:p>
    <w:p w14:paraId="3D7584B5" w14:textId="77777777" w:rsidR="00FE37A9" w:rsidRDefault="00FE37A9">
      <w:pPr>
        <w:pStyle w:val="Heading2"/>
        <w:divId w:val="1375539892"/>
        <w:rPr>
          <w:rFonts w:eastAsia="Times New Roman"/>
        </w:rPr>
      </w:pPr>
      <w:bookmarkStart w:id="62" w:name="Session3_Section4"/>
      <w:bookmarkEnd w:id="62"/>
      <w:r>
        <w:rPr>
          <w:rFonts w:eastAsia="Times New Roman"/>
        </w:rPr>
        <w:t>1.4 Impacts of ageism</w:t>
      </w:r>
    </w:p>
    <w:p w14:paraId="6070DFBB" w14:textId="77777777" w:rsidR="00FE37A9" w:rsidRDefault="00FE37A9">
      <w:pPr>
        <w:divId w:val="1375539892"/>
      </w:pPr>
      <w:r>
        <w:t xml:space="preserve">A World Health Organization report on ageism published in 2021 found that 1 in 2 people worldwide hold ageist views against older people (2021). </w:t>
      </w:r>
    </w:p>
    <w:p w14:paraId="6543E9D0" w14:textId="77777777" w:rsidR="00FE37A9" w:rsidRDefault="00FE37A9">
      <w:pPr>
        <w:divId w:val="1375539892"/>
      </w:pPr>
      <w:r>
        <w:rPr>
          <w:vanish/>
        </w:rPr>
        <w:t>Start of Figure</w:t>
      </w:r>
    </w:p>
    <w:p w14:paraId="796DCB71" w14:textId="77777777" w:rsidR="00FE37A9" w:rsidRDefault="00FE37A9">
      <w:pPr>
        <w:spacing w:before="0" w:beforeAutospacing="0" w:after="0" w:afterAutospacing="0" w:line="240" w:lineRule="auto"/>
        <w:divId w:val="436022887"/>
        <w:rPr>
          <w:rFonts w:ascii="Times New Roman" w:eastAsia="Times New Roman" w:hAnsi="Times New Roman" w:cs="Times New Roman"/>
          <w:sz w:val="24"/>
          <w:szCs w:val="24"/>
        </w:rPr>
      </w:pPr>
      <w:bookmarkStart w:id="63" w:name="Session3_Figure6"/>
      <w:bookmarkEnd w:id="63"/>
      <w:r>
        <w:rPr>
          <w:rFonts w:ascii="Times New Roman" w:eastAsia="Times New Roman" w:hAnsi="Times New Roman" w:cs="Times New Roman"/>
          <w:noProof/>
          <w:sz w:val="24"/>
          <w:szCs w:val="24"/>
        </w:rPr>
        <w:drawing>
          <wp:inline distT="0" distB="0" distL="0" distR="0" wp14:anchorId="3B7B33BF" wp14:editId="366FDB21">
            <wp:extent cx="5278264" cy="4138948"/>
            <wp:effectExtent l="0" t="0" r="0" b="0"/>
            <wp:docPr id="8" name="Picture 8" descr="Flow diagram showing the impacts of ageism. On the left, a vertical blue box labelled ‘Ageism’ points to two main categories in boxes: ‘Health impact’ and ‘Economic impact’. Under ‘Health impact’, three subcategories are listed in boxes: ‘Physical health’, ‘Mental health’, and ‘Social well-being’. Physical health links to boxes that say: ‘Reduced longevity’, ‘Physical illness’, ‘Risky health behaviours’, ‘Sexually transmitted diseases’, ‘Inappropriate medication use’. Mental health links to boxes that say: ‘Mental disorders’, ‘Cognitive impairment’. Social well-being links to boxes that say: ‘General well-being’, ‘Social isolation and loneliness’, ‘Restricted sexuality’, ‘Fear of crime’, ‘Violence and abuse’. Economic impact links to boxes that include: ‘Poverty and financial insecurity’, ‘Economic burden on society’. Source: WHO Global report on ageism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low diagram showing the impacts of ageism. On the left, a vertical blue box labelled ‘Ageism’ points to two main categories in boxes: ‘Health impact’ and ‘Economic impact’. Under ‘Health impact’, three subcategories are listed in boxes: ‘Physical health’, ‘Mental health’, and ‘Social well-being’. Physical health links to boxes that say: ‘Reduced longevity’, ‘Physical illness’, ‘Risky health behaviours’, ‘Sexually transmitted diseases’, ‘Inappropriate medication use’. Mental health links to boxes that say: ‘Mental disorders’, ‘Cognitive impairment’. Social well-being links to boxes that say: ‘General well-being’, ‘Social isolation and loneliness’, ‘Restricted sexuality’, ‘Fear of crime’, ‘Violence and abuse’. Economic impact links to boxes that include: ‘Poverty and financial insecurity’, ‘Economic burden on society’. Source: WHO Global report on ageism (20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264" cy="4138948"/>
                    </a:xfrm>
                    <a:prstGeom prst="rect">
                      <a:avLst/>
                    </a:prstGeom>
                    <a:noFill/>
                    <a:ln>
                      <a:noFill/>
                    </a:ln>
                  </pic:spPr>
                </pic:pic>
              </a:graphicData>
            </a:graphic>
          </wp:inline>
        </w:drawing>
      </w:r>
    </w:p>
    <w:p w14:paraId="0422AA10" w14:textId="77777777" w:rsidR="00FE37A9" w:rsidRDefault="00FE37A9">
      <w:pPr>
        <w:pStyle w:val="Caption1"/>
        <w:spacing w:before="100" w:beforeAutospacing="1" w:after="100" w:afterAutospacing="1"/>
        <w:ind w:left="0" w:right="0"/>
        <w:divId w:val="853615503"/>
      </w:pPr>
      <w:r>
        <w:rPr>
          <w:rStyle w:val="Strong"/>
        </w:rPr>
        <w:t>Figure 6</w:t>
      </w:r>
      <w:r>
        <w:t xml:space="preserve">: The impacts of ageism on older people (WHO, 2021) </w:t>
      </w:r>
    </w:p>
    <w:bookmarkStart w:id="64" w:name="View_Session3_Description6"/>
    <w:p w14:paraId="40E2CC9A" w14:textId="685EDCEA" w:rsidR="00FE37A9" w:rsidRDefault="00FE37A9">
      <w:pPr>
        <w:pStyle w:val="navbutton"/>
        <w:divId w:val="853615503"/>
      </w:pPr>
      <w:r>
        <w:fldChar w:fldCharType="begin"/>
      </w:r>
      <w:r>
        <w:instrText>HYPERLINK "" \l "Session3_Description6"</w:instrText>
      </w:r>
      <w:r>
        <w:fldChar w:fldCharType="separate"/>
      </w:r>
      <w:r>
        <w:rPr>
          <w:rStyle w:val="Hyperlink"/>
        </w:rPr>
        <w:t>View description - Figure 6: The impacts of ageism on older people (WHO, 2021)</w:t>
      </w:r>
      <w:r>
        <w:fldChar w:fldCharType="end"/>
      </w:r>
      <w:bookmarkEnd w:id="64"/>
    </w:p>
    <w:bookmarkStart w:id="65" w:name="View_Session3_Alternative6"/>
    <w:p w14:paraId="57D010E7" w14:textId="177611E4" w:rsidR="00FE37A9" w:rsidRDefault="00FE37A9">
      <w:pPr>
        <w:pStyle w:val="navbutton"/>
        <w:divId w:val="853615503"/>
      </w:pPr>
      <w:r>
        <w:fldChar w:fldCharType="begin"/>
      </w:r>
      <w:r>
        <w:instrText>HYPERLINK "" \l "Session3_Alternative6"</w:instrText>
      </w:r>
      <w:r>
        <w:fldChar w:fldCharType="separate"/>
      </w:r>
      <w:r>
        <w:rPr>
          <w:rStyle w:val="Hyperlink"/>
        </w:rPr>
        <w:t>View alternative description - Figure 6: The impacts of ageism on older people (WHO, 2021)</w:t>
      </w:r>
      <w:r>
        <w:fldChar w:fldCharType="end"/>
      </w:r>
      <w:bookmarkEnd w:id="65"/>
    </w:p>
    <w:p w14:paraId="64254967" w14:textId="77777777" w:rsidR="00FE37A9" w:rsidRDefault="00FE37A9">
      <w:pPr>
        <w:divId w:val="1375539892"/>
      </w:pPr>
      <w:r>
        <w:rPr>
          <w:vanish/>
        </w:rPr>
        <w:t>End of Figure</w:t>
      </w:r>
    </w:p>
    <w:p w14:paraId="057DEC4F" w14:textId="77777777" w:rsidR="00FE37A9" w:rsidRDefault="00FE37A9">
      <w:pPr>
        <w:divId w:val="1375539892"/>
      </w:pPr>
      <w:r>
        <w:t xml:space="preserve">As shown in Figure 6, the report evidenced the impact of ageism on older people’s physical and mental health as well as their social well-being. The evidence reiterated the need for global action to combat ageism. </w:t>
      </w:r>
    </w:p>
    <w:p w14:paraId="4ADF37CA" w14:textId="77777777" w:rsidR="00FE37A9" w:rsidRDefault="00FE37A9">
      <w:pPr>
        <w:divId w:val="1375539892"/>
      </w:pPr>
      <w:r>
        <w:t>Ageism has serious and far-reaching consequences for people’s health, well-being and human rights:</w:t>
      </w:r>
    </w:p>
    <w:p w14:paraId="706C16D9" w14:textId="77777777" w:rsidR="00FE37A9" w:rsidRDefault="00FE37A9">
      <w:pPr>
        <w:numPr>
          <w:ilvl w:val="0"/>
          <w:numId w:val="6"/>
        </w:numPr>
        <w:spacing w:before="0" w:beforeAutospacing="0" w:after="0" w:afterAutospacing="0"/>
        <w:ind w:left="1500" w:right="780"/>
        <w:divId w:val="1375539892"/>
        <w:rPr>
          <w:rFonts w:eastAsia="Times New Roman"/>
        </w:rPr>
      </w:pPr>
      <w:r>
        <w:rPr>
          <w:rFonts w:eastAsia="Times New Roman"/>
        </w:rPr>
        <w:t xml:space="preserve">For older people, ageism is associated with a shorter lifespan, poorer physical and mental health, slower recovery from disability and cognitive decline. </w:t>
      </w:r>
    </w:p>
    <w:p w14:paraId="7DB57432" w14:textId="77777777" w:rsidR="00FE37A9" w:rsidRDefault="00FE37A9">
      <w:pPr>
        <w:numPr>
          <w:ilvl w:val="0"/>
          <w:numId w:val="6"/>
        </w:numPr>
        <w:spacing w:before="0" w:beforeAutospacing="0" w:after="0" w:afterAutospacing="0"/>
        <w:ind w:left="1500" w:right="780"/>
        <w:divId w:val="1375539892"/>
        <w:rPr>
          <w:rFonts w:eastAsia="Times New Roman"/>
        </w:rPr>
      </w:pPr>
      <w:r>
        <w:rPr>
          <w:rFonts w:eastAsia="Times New Roman"/>
        </w:rPr>
        <w:t xml:space="preserve">Ageism reduces older people’s quality of life, increases their social isolation and loneliness (both of which are associated with serious health problems), restricts their ability to express their sexuality and may increase the risk of violence and abuse against older people. </w:t>
      </w:r>
    </w:p>
    <w:p w14:paraId="35379BA0" w14:textId="77777777" w:rsidR="00FE37A9" w:rsidRDefault="00FE37A9">
      <w:pPr>
        <w:numPr>
          <w:ilvl w:val="0"/>
          <w:numId w:val="6"/>
        </w:numPr>
        <w:spacing w:before="0" w:beforeAutospacing="0" w:after="0" w:afterAutospacing="0"/>
        <w:ind w:left="1500" w:right="780"/>
        <w:divId w:val="1375539892"/>
        <w:rPr>
          <w:rFonts w:eastAsia="Times New Roman"/>
        </w:rPr>
      </w:pPr>
      <w:r>
        <w:rPr>
          <w:rFonts w:eastAsia="Times New Roman"/>
        </w:rPr>
        <w:t>For individuals, ageism contributes to poverty and financial insecurity in older age, and costs society billions of pounds.</w:t>
      </w:r>
    </w:p>
    <w:p w14:paraId="315A0D89" w14:textId="77777777" w:rsidR="00FE37A9" w:rsidRDefault="00FE37A9">
      <w:pPr>
        <w:divId w:val="1375539892"/>
      </w:pPr>
      <w:r>
        <w:t xml:space="preserve">Ageism can also lead to higher costs for public services and the economy. An example would be where older people experience barriers and challenges in accessing GP services, there is a risk that these barriers and challenges will push individuals towards accessing other, less appropriate unscheduled care services, adding unnecessary pressures and costs to other parts of public health services. </w:t>
      </w:r>
    </w:p>
    <w:p w14:paraId="66C61463" w14:textId="77777777" w:rsidR="00FE37A9" w:rsidRDefault="00FE37A9">
      <w:pPr>
        <w:divId w:val="1375539892"/>
      </w:pPr>
      <w:r>
        <w:t xml:space="preserve">Older people make a significant contribution to society through working, volunteering, providing care and support and paying taxes. Ageism can lead to us all undervaluing the vital roles and contributions played by older people across society. </w:t>
      </w:r>
    </w:p>
    <w:p w14:paraId="6F07356B" w14:textId="77777777" w:rsidR="00D471E3" w:rsidRDefault="00D471E3">
      <w:pPr>
        <w:spacing w:before="0" w:beforeAutospacing="0" w:after="0" w:afterAutospacing="0" w:line="240" w:lineRule="auto"/>
        <w:rPr>
          <w:rFonts w:ascii="Times New Roman" w:eastAsia="Times New Roman" w:hAnsi="Times New Roman" w:cs="Times New Roman"/>
          <w:sz w:val="24"/>
          <w:szCs w:val="24"/>
        </w:rPr>
      </w:pPr>
      <w:r>
        <w:br w:type="page"/>
      </w:r>
    </w:p>
    <w:p w14:paraId="6E94486E" w14:textId="77777777" w:rsidR="00FE37A9" w:rsidRDefault="00FE37A9">
      <w:pPr>
        <w:pStyle w:val="Heading2"/>
        <w:divId w:val="225533555"/>
        <w:rPr>
          <w:rFonts w:eastAsia="Times New Roman"/>
        </w:rPr>
      </w:pPr>
      <w:bookmarkStart w:id="66" w:name="Session4"/>
      <w:bookmarkEnd w:id="66"/>
      <w:r>
        <w:rPr>
          <w:rFonts w:eastAsia="Times New Roman"/>
        </w:rPr>
        <w:t>2 Age discrimination and UK law</w:t>
      </w:r>
    </w:p>
    <w:p w14:paraId="49AB9FD1" w14:textId="77777777" w:rsidR="00FE37A9" w:rsidRDefault="00FE37A9">
      <w:pPr>
        <w:divId w:val="225533555"/>
      </w:pPr>
      <w:r>
        <w:t xml:space="preserve">This section will look at how age discrimination is treated under UK law. You will be introduced to relevant aspects of the Equality Act 2010 and the regulations for public bodies known as the Public Sector Equality Duty. </w:t>
      </w:r>
    </w:p>
    <w:p w14:paraId="581EF881" w14:textId="77777777" w:rsidR="00FE37A9" w:rsidRDefault="00FE37A9">
      <w:pPr>
        <w:divId w:val="225533555"/>
      </w:pPr>
      <w:r>
        <w:t xml:space="preserve">You will also learn about the specific duties that apply in Wales and the role of an Older People’s Commissioner, an office unique to Wales and Northern Ireland. </w:t>
      </w:r>
    </w:p>
    <w:p w14:paraId="37305610" w14:textId="77777777" w:rsidR="00FE37A9" w:rsidRDefault="00FE37A9">
      <w:pPr>
        <w:divId w:val="225533555"/>
      </w:pPr>
      <w:r>
        <w:t xml:space="preserve">For context, it is worth noting some demographic data such as the median age of the UK’s population and how it has increased since 1975. </w:t>
      </w:r>
    </w:p>
    <w:p w14:paraId="54627E8D" w14:textId="77777777" w:rsidR="00FE37A9" w:rsidRDefault="00FE37A9">
      <w:pPr>
        <w:divId w:val="225533555"/>
      </w:pPr>
      <w:r>
        <w:rPr>
          <w:vanish/>
        </w:rPr>
        <w:t>Start of Box</w:t>
      </w:r>
    </w:p>
    <w:p w14:paraId="619DBFC9" w14:textId="77777777" w:rsidR="00FE37A9" w:rsidRDefault="00FE37A9">
      <w:pPr>
        <w:spacing w:line="240" w:lineRule="auto"/>
        <w:outlineLvl w:val="2"/>
        <w:divId w:val="988901849"/>
        <w:rPr>
          <w:rFonts w:eastAsia="Times New Roman"/>
          <w:b/>
          <w:bCs/>
          <w:sz w:val="32"/>
          <w:szCs w:val="32"/>
        </w:rPr>
      </w:pPr>
      <w:bookmarkStart w:id="67" w:name="Session4_Box1"/>
      <w:bookmarkEnd w:id="67"/>
      <w:r>
        <w:rPr>
          <w:rFonts w:eastAsia="Times New Roman"/>
          <w:b/>
          <w:bCs/>
          <w:sz w:val="32"/>
          <w:szCs w:val="32"/>
        </w:rPr>
        <w:t>What is meant by 'median age'?</w:t>
      </w:r>
    </w:p>
    <w:p w14:paraId="7BD376AE" w14:textId="77777777" w:rsidR="00FE37A9" w:rsidRDefault="00FE37A9">
      <w:pPr>
        <w:divId w:val="988901849"/>
      </w:pPr>
      <w:r>
        <w:t xml:space="preserve">Imagine all the ages of all people in a country are arranged in numerical order, e.g. from 0 to 100. The age that falls in the exact middle of this sorted list is the median age. If the median age is getting higher, it means more people are living for longer. </w:t>
      </w:r>
    </w:p>
    <w:p w14:paraId="7A7CEA4B" w14:textId="77777777" w:rsidR="00FE37A9" w:rsidRDefault="00FE37A9">
      <w:pPr>
        <w:divId w:val="225533555"/>
      </w:pPr>
      <w:r>
        <w:rPr>
          <w:vanish/>
        </w:rPr>
        <w:t>End of Box</w:t>
      </w:r>
    </w:p>
    <w:p w14:paraId="25352D78" w14:textId="77777777" w:rsidR="00FE37A9" w:rsidRDefault="00FE37A9">
      <w:pPr>
        <w:divId w:val="225533555"/>
      </w:pPr>
      <w:r>
        <w:rPr>
          <w:vanish/>
        </w:rPr>
        <w:t>Start of Figure</w:t>
      </w:r>
    </w:p>
    <w:p w14:paraId="041E0F91" w14:textId="77777777" w:rsidR="00FE37A9" w:rsidRDefault="00FE37A9">
      <w:pPr>
        <w:spacing w:before="0" w:beforeAutospacing="0" w:after="0" w:afterAutospacing="0" w:line="240" w:lineRule="auto"/>
        <w:divId w:val="895161491"/>
        <w:rPr>
          <w:rFonts w:ascii="Times New Roman" w:eastAsia="Times New Roman" w:hAnsi="Times New Roman" w:cs="Times New Roman"/>
          <w:sz w:val="24"/>
          <w:szCs w:val="24"/>
        </w:rPr>
      </w:pPr>
      <w:bookmarkStart w:id="68" w:name="Session4_Figure1"/>
      <w:bookmarkEnd w:id="68"/>
      <w:r>
        <w:rPr>
          <w:rFonts w:ascii="Times New Roman" w:eastAsia="Times New Roman" w:hAnsi="Times New Roman" w:cs="Times New Roman"/>
          <w:noProof/>
          <w:sz w:val="24"/>
          <w:szCs w:val="24"/>
        </w:rPr>
        <w:drawing>
          <wp:inline distT="0" distB="0" distL="0" distR="0" wp14:anchorId="57D4935A" wp14:editId="15674933">
            <wp:extent cx="5278264" cy="4409323"/>
            <wp:effectExtent l="0" t="0" r="0" b="0"/>
            <wp:docPr id="9" name="Picture 9" descr="A line graph titled ‘Median age of population – United Kingdom’. The x-axis shows years from 1955 to 2025 in 10-year intervals. The y-axis shows median age from 30.0 to 42.0. Data points: 1955 – 34.1, 1965 – 34.1, 1975 – 32.9, 1985 – 34.3, 1995 – 35.6, 2005 – 37.5, 2015 – 38.8, 2025 – 40.1. The trend shows a slight dip in 1975, then a steady increase to 40.1 by 2025. Source: United Nations, Revision of World Population Prospects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line graph titled ‘Median age of population – United Kingdom’. The x-axis shows years from 1955 to 2025 in 10-year intervals. The y-axis shows median age from 30.0 to 42.0. Data points: 1955 – 34.1, 1965 – 34.1, 1975 – 32.9, 1985 – 34.3, 1995 – 35.6, 2005 – 37.5, 2015 – 38.8, 2025 – 40.1. The trend shows a slight dip in 1975, then a steady increase to 40.1 by 2025. Source: United Nations, Revision of World Population Prospects (20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264" cy="4409323"/>
                    </a:xfrm>
                    <a:prstGeom prst="rect">
                      <a:avLst/>
                    </a:prstGeom>
                    <a:noFill/>
                    <a:ln>
                      <a:noFill/>
                    </a:ln>
                  </pic:spPr>
                </pic:pic>
              </a:graphicData>
            </a:graphic>
          </wp:inline>
        </w:drawing>
      </w:r>
    </w:p>
    <w:p w14:paraId="1047DF48" w14:textId="77777777" w:rsidR="00FE37A9" w:rsidRDefault="00FE37A9">
      <w:pPr>
        <w:pStyle w:val="Caption1"/>
        <w:spacing w:before="100" w:beforeAutospacing="1" w:after="100" w:afterAutospacing="1"/>
        <w:ind w:left="0" w:right="0"/>
        <w:divId w:val="1722167319"/>
      </w:pPr>
      <w:r>
        <w:rPr>
          <w:rStyle w:val="Strong"/>
        </w:rPr>
        <w:t>Figure 7</w:t>
      </w:r>
      <w:r>
        <w:t xml:space="preserve">: Median age since 1955 in the UK (UN, 2024) </w:t>
      </w:r>
    </w:p>
    <w:bookmarkStart w:id="69" w:name="View_Session4_Description1"/>
    <w:p w14:paraId="304D8A13" w14:textId="0C37EF9E" w:rsidR="00FE37A9" w:rsidRDefault="00FE37A9">
      <w:pPr>
        <w:pStyle w:val="navbutton"/>
        <w:divId w:val="1722167319"/>
      </w:pPr>
      <w:r>
        <w:fldChar w:fldCharType="begin"/>
      </w:r>
      <w:r>
        <w:instrText>HYPERLINK "" \l "Session4_Description1"</w:instrText>
      </w:r>
      <w:r>
        <w:fldChar w:fldCharType="separate"/>
      </w:r>
      <w:r>
        <w:rPr>
          <w:rStyle w:val="Hyperlink"/>
        </w:rPr>
        <w:t>View description - Figure 7: Median age since 1955 in the UK (UN, 2024)</w:t>
      </w:r>
      <w:r>
        <w:fldChar w:fldCharType="end"/>
      </w:r>
      <w:bookmarkEnd w:id="69"/>
    </w:p>
    <w:bookmarkStart w:id="70" w:name="View_Session4_Alternative1"/>
    <w:p w14:paraId="29B6C83B" w14:textId="61304EAE" w:rsidR="00FE37A9" w:rsidRDefault="00FE37A9">
      <w:pPr>
        <w:pStyle w:val="navbutton"/>
        <w:divId w:val="1722167319"/>
      </w:pPr>
      <w:r>
        <w:fldChar w:fldCharType="begin"/>
      </w:r>
      <w:r>
        <w:instrText>HYPERLINK "" \l "Session4_Alternative1"</w:instrText>
      </w:r>
      <w:r>
        <w:fldChar w:fldCharType="separate"/>
      </w:r>
      <w:r>
        <w:rPr>
          <w:rStyle w:val="Hyperlink"/>
        </w:rPr>
        <w:t>View alternative description - Figure 7: Median age since 1955 in the UK (UN, 2024)</w:t>
      </w:r>
      <w:r>
        <w:fldChar w:fldCharType="end"/>
      </w:r>
      <w:bookmarkEnd w:id="70"/>
    </w:p>
    <w:p w14:paraId="642C444A" w14:textId="77777777" w:rsidR="00FE37A9" w:rsidRDefault="00FE37A9">
      <w:pPr>
        <w:divId w:val="225533555"/>
      </w:pPr>
      <w:r>
        <w:rPr>
          <w:vanish/>
        </w:rPr>
        <w:t>End of Figure</w:t>
      </w:r>
    </w:p>
    <w:p w14:paraId="1144C851" w14:textId="77777777" w:rsidR="00FE37A9" w:rsidRDefault="00FE37A9">
      <w:pPr>
        <w:divId w:val="225533555"/>
      </w:pPr>
      <w:r>
        <w:t xml:space="preserve">According to the Office for National Statistics, Scotland and Wales have the highest median ages in the UK. 898,383 people over 60 live in Wales, a number projected to rise to 993,000 by 2030 (ONS, 2024). </w:t>
      </w:r>
    </w:p>
    <w:p w14:paraId="16C58174" w14:textId="77777777" w:rsidR="00FE37A9" w:rsidRDefault="00FE37A9">
      <w:pPr>
        <w:divId w:val="225533555"/>
      </w:pPr>
      <w:r>
        <w:t xml:space="preserve">An ageing population enriches every level of society and brings opportunities to rethink how we design our communities, services and systems. It has important implications for policy decisions across health and social care, the economy, housing, infrastructure and more. The evidence is clear: older people must be recognised as full and equal participants in society, able to live healthy, connected and independent lives for as long as possible. </w:t>
      </w:r>
    </w:p>
    <w:p w14:paraId="3203F132" w14:textId="28680EA1" w:rsidR="00FE37A9" w:rsidRDefault="00FE37A9">
      <w:pPr>
        <w:divId w:val="225533555"/>
      </w:pPr>
      <w:r>
        <w:t xml:space="preserve">For a more detailed look at the overall picture for older people in Wales you can read </w:t>
      </w:r>
      <w:hyperlink r:id="rId22" w:history="1">
        <w:r>
          <w:rPr>
            <w:rStyle w:val="Hyperlink"/>
          </w:rPr>
          <w:t>Growing older in Wales: A snapshot of older people’s experiences</w:t>
        </w:r>
      </w:hyperlink>
      <w:r>
        <w:t xml:space="preserve"> (PDF, 5.1 MB) by the Older People’s Commissioner for Wales. This link will also be available in the resources section at the end of the course. </w:t>
      </w:r>
    </w:p>
    <w:p w14:paraId="5C48CB87" w14:textId="77777777" w:rsidR="00FE37A9" w:rsidRDefault="00FE37A9">
      <w:pPr>
        <w:pStyle w:val="Heading2"/>
        <w:divId w:val="653606357"/>
        <w:rPr>
          <w:rFonts w:eastAsia="Times New Roman"/>
        </w:rPr>
      </w:pPr>
      <w:bookmarkStart w:id="71" w:name="Session4_Section1"/>
      <w:bookmarkEnd w:id="71"/>
      <w:r>
        <w:rPr>
          <w:rFonts w:eastAsia="Times New Roman"/>
        </w:rPr>
        <w:t>2.1 The Equality Act 2010</w:t>
      </w:r>
    </w:p>
    <w:p w14:paraId="6FB4D501" w14:textId="77777777" w:rsidR="00FE37A9" w:rsidRDefault="00FE37A9">
      <w:pPr>
        <w:divId w:val="653606357"/>
      </w:pPr>
      <w:r>
        <w:t xml:space="preserve">The Equality Act 2010 is a key piece of legislation in the UK designed to protect individuals from unfair treatment and promote a fair and more equal society. It consolidated numerous pieces of anti-discrimination legislation into a single Act, making the law easier to understand and apply. (GOV.UK, 2013) </w:t>
      </w:r>
    </w:p>
    <w:p w14:paraId="075C74D6" w14:textId="77777777" w:rsidR="00FE37A9" w:rsidRDefault="00FE37A9">
      <w:pPr>
        <w:divId w:val="653606357"/>
      </w:pPr>
      <w:r>
        <w:t>The Act protects people based on nine protected characteristics, as seen in Figure 8 and listed below.</w:t>
      </w:r>
    </w:p>
    <w:p w14:paraId="00FAF7C2" w14:textId="77777777" w:rsidR="00FE37A9" w:rsidRDefault="00FE37A9">
      <w:pPr>
        <w:divId w:val="653606357"/>
      </w:pPr>
      <w:r>
        <w:rPr>
          <w:vanish/>
        </w:rPr>
        <w:t>Start of Figure</w:t>
      </w:r>
    </w:p>
    <w:p w14:paraId="36FF81ED" w14:textId="77777777" w:rsidR="00FE37A9" w:rsidRDefault="00FE37A9">
      <w:pPr>
        <w:spacing w:before="0" w:beforeAutospacing="0" w:after="0" w:afterAutospacing="0" w:line="240" w:lineRule="auto"/>
        <w:divId w:val="2068795449"/>
        <w:rPr>
          <w:rFonts w:ascii="Times New Roman" w:eastAsia="Times New Roman" w:hAnsi="Times New Roman" w:cs="Times New Roman"/>
          <w:sz w:val="24"/>
          <w:szCs w:val="24"/>
        </w:rPr>
      </w:pPr>
      <w:bookmarkStart w:id="72" w:name="Session4_Figure2"/>
      <w:bookmarkEnd w:id="72"/>
      <w:r>
        <w:rPr>
          <w:rFonts w:ascii="Times New Roman" w:eastAsia="Times New Roman" w:hAnsi="Times New Roman" w:cs="Times New Roman"/>
          <w:noProof/>
          <w:sz w:val="24"/>
          <w:szCs w:val="24"/>
        </w:rPr>
        <w:drawing>
          <wp:inline distT="0" distB="0" distL="0" distR="0" wp14:anchorId="7112E053" wp14:editId="146C2F82">
            <wp:extent cx="5278264" cy="3220693"/>
            <wp:effectExtent l="0" t="0" r="0" b="0"/>
            <wp:docPr id="10" name="Picture 10" descr="Graphic showing the nine protected characteristics under the Equality Act 2010. Text reads: ‘Equality Act 2010 – 9 Protected characteristics’. The nine characteristics are displayed with icons: Age, Disability, Gender reassignment, Marriage and civil partnership, Pregnancy and maternity, Race, Sexual orientation, Religion and belief, and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 showing the nine protected characteristics under the Equality Act 2010. Text reads: ‘Equality Act 2010 – 9 Protected characteristics’. The nine characteristics are displayed with icons: Age, Disability, Gender reassignment, Marriage and civil partnership, Pregnancy and maternity, Race, Sexual orientation, Religion and belief, and Sex."/>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264" cy="3220693"/>
                    </a:xfrm>
                    <a:prstGeom prst="rect">
                      <a:avLst/>
                    </a:prstGeom>
                    <a:noFill/>
                    <a:ln>
                      <a:noFill/>
                    </a:ln>
                  </pic:spPr>
                </pic:pic>
              </a:graphicData>
            </a:graphic>
          </wp:inline>
        </w:drawing>
      </w:r>
    </w:p>
    <w:p w14:paraId="032840A3" w14:textId="77777777" w:rsidR="00FE37A9" w:rsidRDefault="00FE37A9">
      <w:pPr>
        <w:pStyle w:val="Caption1"/>
        <w:spacing w:before="100" w:beforeAutospacing="1" w:after="100" w:afterAutospacing="1"/>
        <w:ind w:left="0" w:right="0"/>
        <w:divId w:val="1198855851"/>
      </w:pPr>
      <w:r>
        <w:rPr>
          <w:rStyle w:val="Strong"/>
        </w:rPr>
        <w:t>Figure 8</w:t>
      </w:r>
      <w:r>
        <w:t xml:space="preserve">: Equality Act 2010 nine protected characteristics </w:t>
      </w:r>
    </w:p>
    <w:bookmarkStart w:id="73" w:name="View_Session4_Description2"/>
    <w:p w14:paraId="3A445C7F" w14:textId="6FB65A54" w:rsidR="00FE37A9" w:rsidRDefault="00FE37A9">
      <w:pPr>
        <w:pStyle w:val="navbutton"/>
        <w:divId w:val="1198855851"/>
      </w:pPr>
      <w:r>
        <w:fldChar w:fldCharType="begin"/>
      </w:r>
      <w:r>
        <w:instrText>HYPERLINK "" \l "Session4_Description2"</w:instrText>
      </w:r>
      <w:r>
        <w:fldChar w:fldCharType="separate"/>
      </w:r>
      <w:r>
        <w:rPr>
          <w:rStyle w:val="Hyperlink"/>
        </w:rPr>
        <w:t>View description - Figure 8: Equality Act 2010 nine protected characteristics</w:t>
      </w:r>
      <w:r>
        <w:fldChar w:fldCharType="end"/>
      </w:r>
      <w:bookmarkEnd w:id="73"/>
    </w:p>
    <w:bookmarkStart w:id="74" w:name="View_Session4_Alternative2"/>
    <w:p w14:paraId="6B9D3F37" w14:textId="5E3907F3" w:rsidR="00FE37A9" w:rsidRDefault="00FE37A9">
      <w:pPr>
        <w:pStyle w:val="navbutton"/>
        <w:divId w:val="1198855851"/>
      </w:pPr>
      <w:r>
        <w:fldChar w:fldCharType="begin"/>
      </w:r>
      <w:r>
        <w:instrText>HYPERLINK "" \l "Session4_Alternative2"</w:instrText>
      </w:r>
      <w:r>
        <w:fldChar w:fldCharType="separate"/>
      </w:r>
      <w:r>
        <w:rPr>
          <w:rStyle w:val="Hyperlink"/>
        </w:rPr>
        <w:t>View alternative description - Figure 8: Equality Act 2010 nine protected characteristics</w:t>
      </w:r>
      <w:r>
        <w:fldChar w:fldCharType="end"/>
      </w:r>
      <w:bookmarkEnd w:id="74"/>
    </w:p>
    <w:p w14:paraId="0A8F11FA" w14:textId="77777777" w:rsidR="00FE37A9" w:rsidRDefault="00FE37A9">
      <w:pPr>
        <w:divId w:val="653606357"/>
      </w:pPr>
      <w:r>
        <w:rPr>
          <w:vanish/>
        </w:rPr>
        <w:t>End of Figure</w:t>
      </w:r>
    </w:p>
    <w:p w14:paraId="2DB15400" w14:textId="77777777" w:rsidR="00FE37A9" w:rsidRDefault="00FE37A9">
      <w:pPr>
        <w:numPr>
          <w:ilvl w:val="0"/>
          <w:numId w:val="7"/>
        </w:numPr>
        <w:spacing w:before="0" w:beforeAutospacing="0" w:after="0" w:afterAutospacing="0"/>
        <w:ind w:left="1500" w:right="780"/>
        <w:divId w:val="653606357"/>
        <w:rPr>
          <w:rFonts w:eastAsia="Times New Roman"/>
        </w:rPr>
      </w:pPr>
      <w:r>
        <w:rPr>
          <w:rFonts w:eastAsia="Times New Roman"/>
        </w:rPr>
        <w:t>Age</w:t>
      </w:r>
    </w:p>
    <w:p w14:paraId="06F055FA" w14:textId="77777777" w:rsidR="00FE37A9" w:rsidRDefault="00FE37A9">
      <w:pPr>
        <w:numPr>
          <w:ilvl w:val="0"/>
          <w:numId w:val="7"/>
        </w:numPr>
        <w:spacing w:before="0" w:beforeAutospacing="0" w:after="0" w:afterAutospacing="0"/>
        <w:ind w:left="1500" w:right="780"/>
        <w:divId w:val="653606357"/>
        <w:rPr>
          <w:rFonts w:eastAsia="Times New Roman"/>
        </w:rPr>
      </w:pPr>
      <w:r>
        <w:rPr>
          <w:rFonts w:eastAsia="Times New Roman"/>
        </w:rPr>
        <w:t>Disability</w:t>
      </w:r>
    </w:p>
    <w:p w14:paraId="4D1F005B" w14:textId="77777777" w:rsidR="00FE37A9" w:rsidRDefault="00FE37A9">
      <w:pPr>
        <w:numPr>
          <w:ilvl w:val="0"/>
          <w:numId w:val="7"/>
        </w:numPr>
        <w:spacing w:before="0" w:beforeAutospacing="0" w:after="0" w:afterAutospacing="0"/>
        <w:ind w:left="1500" w:right="780"/>
        <w:divId w:val="653606357"/>
        <w:rPr>
          <w:rFonts w:eastAsia="Times New Roman"/>
        </w:rPr>
      </w:pPr>
      <w:r>
        <w:rPr>
          <w:rFonts w:eastAsia="Times New Roman"/>
        </w:rPr>
        <w:t>Gender reassignment</w:t>
      </w:r>
    </w:p>
    <w:p w14:paraId="395D872A" w14:textId="77777777" w:rsidR="00FE37A9" w:rsidRDefault="00FE37A9">
      <w:pPr>
        <w:numPr>
          <w:ilvl w:val="0"/>
          <w:numId w:val="7"/>
        </w:numPr>
        <w:spacing w:before="0" w:beforeAutospacing="0" w:after="0" w:afterAutospacing="0"/>
        <w:ind w:left="1500" w:right="780"/>
        <w:divId w:val="653606357"/>
        <w:rPr>
          <w:rFonts w:eastAsia="Times New Roman"/>
        </w:rPr>
      </w:pPr>
      <w:r>
        <w:rPr>
          <w:rFonts w:eastAsia="Times New Roman"/>
        </w:rPr>
        <w:t xml:space="preserve">Marriage and civil partnership </w:t>
      </w:r>
    </w:p>
    <w:p w14:paraId="54172382" w14:textId="77777777" w:rsidR="00FE37A9" w:rsidRDefault="00FE37A9">
      <w:pPr>
        <w:numPr>
          <w:ilvl w:val="0"/>
          <w:numId w:val="7"/>
        </w:numPr>
        <w:spacing w:before="0" w:beforeAutospacing="0" w:after="0" w:afterAutospacing="0"/>
        <w:ind w:left="1500" w:right="780"/>
        <w:divId w:val="653606357"/>
        <w:rPr>
          <w:rFonts w:eastAsia="Times New Roman"/>
        </w:rPr>
      </w:pPr>
      <w:r>
        <w:rPr>
          <w:rFonts w:eastAsia="Times New Roman"/>
        </w:rPr>
        <w:t>Pregnancy and maternity</w:t>
      </w:r>
    </w:p>
    <w:p w14:paraId="16BA167C" w14:textId="77777777" w:rsidR="00FE37A9" w:rsidRDefault="00FE37A9">
      <w:pPr>
        <w:numPr>
          <w:ilvl w:val="0"/>
          <w:numId w:val="7"/>
        </w:numPr>
        <w:spacing w:before="0" w:beforeAutospacing="0" w:after="0" w:afterAutospacing="0"/>
        <w:ind w:left="1500" w:right="780"/>
        <w:divId w:val="653606357"/>
        <w:rPr>
          <w:rFonts w:eastAsia="Times New Roman"/>
        </w:rPr>
      </w:pPr>
      <w:r>
        <w:rPr>
          <w:rFonts w:eastAsia="Times New Roman"/>
        </w:rPr>
        <w:t xml:space="preserve">Race </w:t>
      </w:r>
    </w:p>
    <w:p w14:paraId="7BFD47DE" w14:textId="77777777" w:rsidR="00FE37A9" w:rsidRDefault="00FE37A9">
      <w:pPr>
        <w:numPr>
          <w:ilvl w:val="0"/>
          <w:numId w:val="7"/>
        </w:numPr>
        <w:spacing w:before="0" w:beforeAutospacing="0" w:after="0" w:afterAutospacing="0"/>
        <w:ind w:left="1500" w:right="780"/>
        <w:divId w:val="653606357"/>
        <w:rPr>
          <w:rFonts w:eastAsia="Times New Roman"/>
        </w:rPr>
      </w:pPr>
      <w:r>
        <w:rPr>
          <w:rFonts w:eastAsia="Times New Roman"/>
        </w:rPr>
        <w:t xml:space="preserve">Sexual orientation </w:t>
      </w:r>
    </w:p>
    <w:p w14:paraId="3EBB1206" w14:textId="77777777" w:rsidR="00FE37A9" w:rsidRDefault="00FE37A9">
      <w:pPr>
        <w:numPr>
          <w:ilvl w:val="0"/>
          <w:numId w:val="7"/>
        </w:numPr>
        <w:spacing w:before="0" w:beforeAutospacing="0" w:after="0" w:afterAutospacing="0"/>
        <w:ind w:left="1500" w:right="780"/>
        <w:divId w:val="653606357"/>
        <w:rPr>
          <w:rFonts w:eastAsia="Times New Roman"/>
        </w:rPr>
      </w:pPr>
      <w:r>
        <w:rPr>
          <w:rFonts w:eastAsia="Times New Roman"/>
        </w:rPr>
        <w:t>Religion and belief</w:t>
      </w:r>
    </w:p>
    <w:p w14:paraId="29AF4C1E" w14:textId="77777777" w:rsidR="00FE37A9" w:rsidRDefault="00FE37A9">
      <w:pPr>
        <w:numPr>
          <w:ilvl w:val="0"/>
          <w:numId w:val="7"/>
        </w:numPr>
        <w:spacing w:before="0" w:beforeAutospacing="0" w:after="0" w:afterAutospacing="0"/>
        <w:ind w:left="1500" w:right="780"/>
        <w:divId w:val="653606357"/>
        <w:rPr>
          <w:rFonts w:eastAsia="Times New Roman"/>
        </w:rPr>
      </w:pPr>
      <w:r>
        <w:rPr>
          <w:rFonts w:eastAsia="Times New Roman"/>
        </w:rPr>
        <w:t xml:space="preserve">Sex </w:t>
      </w:r>
    </w:p>
    <w:p w14:paraId="4507EFDE" w14:textId="77777777" w:rsidR="00FE37A9" w:rsidRDefault="00FE37A9">
      <w:pPr>
        <w:divId w:val="653606357"/>
      </w:pPr>
      <w:r>
        <w:t xml:space="preserve">The Equality Act 2010 states that providers of goods and services and employers should not discriminate - or offer inferior services or treatment - on the basis of a protected characteristic. </w:t>
      </w:r>
    </w:p>
    <w:p w14:paraId="5C89F0BD" w14:textId="77777777" w:rsidR="00FE37A9" w:rsidRDefault="00FE37A9">
      <w:pPr>
        <w:divId w:val="653606357"/>
      </w:pPr>
      <w:r>
        <w:t xml:space="preserve">Age is one of these protected characteristics. This means that shops, GPs, hospitals, transport services, public toilets, colleges, universities and so on cannot discriminate against somebody based on their age. </w:t>
      </w:r>
    </w:p>
    <w:p w14:paraId="32E55B60" w14:textId="77777777" w:rsidR="00FE37A9" w:rsidRDefault="00FE37A9">
      <w:pPr>
        <w:pStyle w:val="Heading2"/>
        <w:divId w:val="1486893713"/>
        <w:rPr>
          <w:rFonts w:eastAsia="Times New Roman"/>
        </w:rPr>
      </w:pPr>
      <w:bookmarkStart w:id="75" w:name="Session4_Section2"/>
      <w:bookmarkEnd w:id="75"/>
      <w:r>
        <w:rPr>
          <w:rFonts w:eastAsia="Times New Roman"/>
        </w:rPr>
        <w:t>2.2 Protection from age discrimination</w:t>
      </w:r>
    </w:p>
    <w:p w14:paraId="23EF4E1D" w14:textId="77777777" w:rsidR="00FE37A9" w:rsidRDefault="00FE37A9">
      <w:pPr>
        <w:divId w:val="1486893713"/>
      </w:pPr>
      <w:r>
        <w:t>Discrimination under the Equality Act 2010 can take several forms:</w:t>
      </w:r>
    </w:p>
    <w:p w14:paraId="2E947904" w14:textId="77777777" w:rsidR="00FE37A9" w:rsidRDefault="00FE37A9">
      <w:pPr>
        <w:divId w:val="1486893713"/>
      </w:pPr>
      <w:r>
        <w:rPr>
          <w:vanish/>
        </w:rPr>
        <w:t>Start of Box</w:t>
      </w:r>
    </w:p>
    <w:p w14:paraId="10F35710" w14:textId="77777777" w:rsidR="00FE37A9" w:rsidRDefault="00FE37A9">
      <w:pPr>
        <w:divId w:val="971834426"/>
      </w:pPr>
      <w:bookmarkStart w:id="76" w:name="Session4_Box2"/>
      <w:bookmarkEnd w:id="76"/>
      <w:r>
        <w:rPr>
          <w:rStyle w:val="Strong"/>
        </w:rPr>
        <w:t>Direct age discrimination:</w:t>
      </w:r>
      <w:r>
        <w:t xml:space="preserve"> Treating someone less favourably because of a protected characteristic. Example: A gym refusing a 76-year man membership because of his age. </w:t>
      </w:r>
    </w:p>
    <w:p w14:paraId="625FB4A9" w14:textId="77777777" w:rsidR="00FE37A9" w:rsidRDefault="00FE37A9">
      <w:pPr>
        <w:divId w:val="1486893713"/>
      </w:pPr>
      <w:r>
        <w:rPr>
          <w:vanish/>
        </w:rPr>
        <w:t>End of Box</w:t>
      </w:r>
    </w:p>
    <w:p w14:paraId="0CA2ABE9" w14:textId="77777777" w:rsidR="00FE37A9" w:rsidRDefault="00FE37A9">
      <w:pPr>
        <w:divId w:val="1486893713"/>
      </w:pPr>
      <w:r>
        <w:rPr>
          <w:vanish/>
        </w:rPr>
        <w:t>Start of Box</w:t>
      </w:r>
    </w:p>
    <w:p w14:paraId="57A9CE6D" w14:textId="77777777" w:rsidR="00FE37A9" w:rsidRDefault="00FE37A9">
      <w:pPr>
        <w:divId w:val="378628343"/>
      </w:pPr>
      <w:bookmarkStart w:id="77" w:name="Session4_Box3"/>
      <w:bookmarkEnd w:id="77"/>
      <w:r>
        <w:rPr>
          <w:rStyle w:val="Strong"/>
        </w:rPr>
        <w:t>Indirect age discrimination:</w:t>
      </w:r>
      <w:r>
        <w:t xml:space="preserve"> Applying a rule or policy that disadvantages people with a protected characteristic. Example: An optician allows customers to pay for their glasses by instalments but restricts eligibility to those in work. This could put older people at a disadvantage as they are less likely to be working. </w:t>
      </w:r>
    </w:p>
    <w:p w14:paraId="28612210" w14:textId="77777777" w:rsidR="00FE37A9" w:rsidRDefault="00FE37A9">
      <w:pPr>
        <w:divId w:val="1486893713"/>
      </w:pPr>
      <w:r>
        <w:rPr>
          <w:vanish/>
        </w:rPr>
        <w:t>End of Box</w:t>
      </w:r>
    </w:p>
    <w:p w14:paraId="316479F5" w14:textId="77777777" w:rsidR="00FE37A9" w:rsidRDefault="00FE37A9">
      <w:pPr>
        <w:divId w:val="1486893713"/>
      </w:pPr>
      <w:r>
        <w:rPr>
          <w:vanish/>
        </w:rPr>
        <w:t>Start of Box</w:t>
      </w:r>
    </w:p>
    <w:p w14:paraId="76A7840B" w14:textId="77777777" w:rsidR="00FE37A9" w:rsidRDefault="00FE37A9">
      <w:pPr>
        <w:divId w:val="1741361913"/>
      </w:pPr>
      <w:bookmarkStart w:id="78" w:name="Session4_Box4"/>
      <w:bookmarkEnd w:id="78"/>
      <w:r>
        <w:rPr>
          <w:rStyle w:val="Strong"/>
        </w:rPr>
        <w:t>Harassment:</w:t>
      </w:r>
      <w:r>
        <w:t xml:space="preserve"> Unwanted behaviour related to a protected characteristic that violates someone’s dignity or creates a hostile environment. Example: A person’s colleagues repeatedly making jokes about their age, which the individual finds offensive or upsetting. </w:t>
      </w:r>
    </w:p>
    <w:p w14:paraId="1381843F" w14:textId="77777777" w:rsidR="00FE37A9" w:rsidRDefault="00FE37A9">
      <w:pPr>
        <w:divId w:val="1486893713"/>
      </w:pPr>
      <w:r>
        <w:rPr>
          <w:vanish/>
        </w:rPr>
        <w:t>End of Box</w:t>
      </w:r>
    </w:p>
    <w:p w14:paraId="6ABB2E3D" w14:textId="77777777" w:rsidR="00FE37A9" w:rsidRDefault="00FE37A9">
      <w:pPr>
        <w:divId w:val="1486893713"/>
      </w:pPr>
      <w:r>
        <w:rPr>
          <w:vanish/>
        </w:rPr>
        <w:t>Start of Box</w:t>
      </w:r>
    </w:p>
    <w:p w14:paraId="29E9D3B2" w14:textId="77777777" w:rsidR="00FE37A9" w:rsidRDefault="00FE37A9">
      <w:pPr>
        <w:divId w:val="2128231775"/>
      </w:pPr>
      <w:bookmarkStart w:id="79" w:name="Session4_Box5"/>
      <w:bookmarkEnd w:id="79"/>
      <w:r>
        <w:rPr>
          <w:rStyle w:val="Strong"/>
        </w:rPr>
        <w:t>Victimisation:</w:t>
      </w:r>
      <w:r>
        <w:t xml:space="preserve"> Treating someone unfairly because they’ve made or supported a complaint under the Act. Example: A workplace excluding someone from social activities or a pay rise as they are taking, or believed to be taking, action under the Equality Act. </w:t>
      </w:r>
    </w:p>
    <w:p w14:paraId="0A6B1EF8" w14:textId="77777777" w:rsidR="00FE37A9" w:rsidRDefault="00FE37A9">
      <w:pPr>
        <w:divId w:val="1486893713"/>
      </w:pPr>
      <w:r>
        <w:rPr>
          <w:vanish/>
        </w:rPr>
        <w:t>End of Box</w:t>
      </w:r>
    </w:p>
    <w:p w14:paraId="4A8FD8A0" w14:textId="77777777" w:rsidR="00FE37A9" w:rsidRDefault="00FE37A9">
      <w:pPr>
        <w:divId w:val="1486893713"/>
      </w:pPr>
      <w:r>
        <w:rPr>
          <w:vanish/>
        </w:rPr>
        <w:t>Start of Box</w:t>
      </w:r>
    </w:p>
    <w:p w14:paraId="0B764560" w14:textId="77777777" w:rsidR="00FE37A9" w:rsidRDefault="00FE37A9">
      <w:pPr>
        <w:divId w:val="158664081"/>
      </w:pPr>
      <w:bookmarkStart w:id="80" w:name="Session4_Box6"/>
      <w:bookmarkEnd w:id="80"/>
      <w:r>
        <w:rPr>
          <w:rStyle w:val="Strong"/>
        </w:rPr>
        <w:t>Discrimination by association:</w:t>
      </w:r>
      <w:r>
        <w:t xml:space="preserve"> Being treated unfairly because of your connection to someone with a protected characteristic. Example: A workplace changing work arrangements (e.g. working from home) without notice when the person needs to be based at home for caring duties. </w:t>
      </w:r>
    </w:p>
    <w:p w14:paraId="53501FC8" w14:textId="77777777" w:rsidR="00FE37A9" w:rsidRDefault="00FE37A9">
      <w:pPr>
        <w:divId w:val="1486893713"/>
      </w:pPr>
      <w:r>
        <w:rPr>
          <w:vanish/>
        </w:rPr>
        <w:t>End of Box</w:t>
      </w:r>
    </w:p>
    <w:p w14:paraId="43E0266E" w14:textId="77777777" w:rsidR="00FE37A9" w:rsidRDefault="00FE37A9">
      <w:pPr>
        <w:divId w:val="1486893713"/>
      </w:pPr>
      <w:r>
        <w:rPr>
          <w:vanish/>
        </w:rPr>
        <w:t>Start of Box</w:t>
      </w:r>
    </w:p>
    <w:p w14:paraId="092F1D96" w14:textId="77777777" w:rsidR="00FE37A9" w:rsidRDefault="00FE37A9">
      <w:pPr>
        <w:divId w:val="1537156418"/>
      </w:pPr>
      <w:bookmarkStart w:id="81" w:name="Session4_Box7"/>
      <w:bookmarkEnd w:id="81"/>
      <w:r>
        <w:rPr>
          <w:rStyle w:val="Strong"/>
        </w:rPr>
        <w:t>Discrimination by perception:</w:t>
      </w:r>
      <w:r>
        <w:t xml:space="preserve"> Being treated unfairly because someone thinks you have a protected characteristic, even if you don’t. Example: A manager assuming an older colleague will not take part in certain away day activities as they believe them likely to be disabled in some way. </w:t>
      </w:r>
    </w:p>
    <w:p w14:paraId="6F8EABE0" w14:textId="77777777" w:rsidR="00FE37A9" w:rsidRDefault="00FE37A9">
      <w:pPr>
        <w:divId w:val="1486893713"/>
      </w:pPr>
      <w:r>
        <w:rPr>
          <w:vanish/>
        </w:rPr>
        <w:t>End of Box</w:t>
      </w:r>
    </w:p>
    <w:p w14:paraId="4F64ACE8" w14:textId="77777777" w:rsidR="00FE37A9" w:rsidRDefault="00FE37A9">
      <w:pPr>
        <w:divId w:val="1486893713"/>
      </w:pPr>
      <w:r>
        <w:t>The Equality Act can be used to challenge all these forms of discrimination, as defined above.</w:t>
      </w:r>
    </w:p>
    <w:p w14:paraId="644A15EC" w14:textId="77777777" w:rsidR="00FE37A9" w:rsidRDefault="00FE37A9">
      <w:pPr>
        <w:divId w:val="1486893713"/>
      </w:pPr>
      <w:r>
        <w:t xml:space="preserve">It is important to note that individuals, i.e. people themselves, have these protections as </w:t>
      </w:r>
      <w:r>
        <w:rPr>
          <w:rStyle w:val="Strong"/>
        </w:rPr>
        <w:t>rights holders</w:t>
      </w:r>
      <w:r>
        <w:t xml:space="preserve">, however, public bodies must ensure they are mindful of them as </w:t>
      </w:r>
      <w:r>
        <w:rPr>
          <w:rStyle w:val="Strong"/>
        </w:rPr>
        <w:t>duty holders</w:t>
      </w:r>
      <w:r>
        <w:t xml:space="preserve"> (meaning they are responsible for compliance with the law). </w:t>
      </w:r>
    </w:p>
    <w:p w14:paraId="0937F02E" w14:textId="77777777" w:rsidR="00FE37A9" w:rsidRDefault="00FE37A9">
      <w:pPr>
        <w:divId w:val="1486893713"/>
      </w:pPr>
      <w:r>
        <w:rPr>
          <w:vanish/>
        </w:rPr>
        <w:t>Start of Activity</w:t>
      </w:r>
    </w:p>
    <w:p w14:paraId="4205C856" w14:textId="77777777" w:rsidR="00FE37A9" w:rsidRDefault="00FE37A9">
      <w:pPr>
        <w:spacing w:before="0" w:beforeAutospacing="0" w:after="0" w:afterAutospacing="0" w:line="240" w:lineRule="auto"/>
        <w:outlineLvl w:val="3"/>
        <w:divId w:val="1168328601"/>
        <w:rPr>
          <w:rFonts w:eastAsia="Times New Roman"/>
          <w:b/>
          <w:bCs/>
          <w:sz w:val="36"/>
          <w:szCs w:val="36"/>
        </w:rPr>
      </w:pPr>
      <w:bookmarkStart w:id="82" w:name="Session4_Activity1"/>
      <w:bookmarkEnd w:id="82"/>
      <w:r>
        <w:rPr>
          <w:rFonts w:eastAsia="Times New Roman"/>
          <w:b/>
          <w:bCs/>
          <w:sz w:val="36"/>
          <w:szCs w:val="36"/>
        </w:rPr>
        <w:t>Activity 5</w:t>
      </w:r>
    </w:p>
    <w:p w14:paraId="72E36AD9" w14:textId="77777777" w:rsidR="00FE37A9" w:rsidRDefault="00FE37A9">
      <w:pPr>
        <w:pStyle w:val="timing"/>
        <w:spacing w:before="100" w:beforeAutospacing="1" w:after="100" w:afterAutospacing="1"/>
        <w:ind w:left="0" w:right="0"/>
        <w:divId w:val="563565056"/>
      </w:pPr>
      <w:r>
        <w:t>5 minutes</w:t>
      </w:r>
    </w:p>
    <w:p w14:paraId="1986FE58" w14:textId="77777777" w:rsidR="00FE37A9" w:rsidRDefault="00FE37A9">
      <w:pPr>
        <w:divId w:val="563565056"/>
      </w:pPr>
      <w:r>
        <w:rPr>
          <w:vanish/>
        </w:rPr>
        <w:t>Start of Question</w:t>
      </w:r>
    </w:p>
    <w:p w14:paraId="6AD84504" w14:textId="77777777" w:rsidR="00FE37A9" w:rsidRDefault="00FE37A9">
      <w:pPr>
        <w:divId w:val="1089815287"/>
      </w:pPr>
      <w:bookmarkStart w:id="83" w:name="Session4_Question1"/>
      <w:bookmarkEnd w:id="83"/>
      <w:r>
        <w:t>Reflect on a time when you or someone you know may have experienced unfair treatment.</w:t>
      </w:r>
    </w:p>
    <w:p w14:paraId="05DC9C7F" w14:textId="77777777" w:rsidR="00FE37A9" w:rsidRDefault="00FE37A9">
      <w:pPr>
        <w:numPr>
          <w:ilvl w:val="0"/>
          <w:numId w:val="8"/>
        </w:numPr>
        <w:spacing w:before="0" w:beforeAutospacing="0" w:after="0" w:afterAutospacing="0"/>
        <w:ind w:left="1500" w:right="780"/>
        <w:divId w:val="1089815287"/>
        <w:rPr>
          <w:rFonts w:eastAsia="Times New Roman"/>
        </w:rPr>
      </w:pPr>
      <w:r>
        <w:rPr>
          <w:rFonts w:eastAsia="Times New Roman"/>
        </w:rPr>
        <w:t>Was it related to any of the nine protected characteristics?</w:t>
      </w:r>
    </w:p>
    <w:p w14:paraId="7B6C794B" w14:textId="77777777" w:rsidR="00FE37A9" w:rsidRDefault="00FE37A9">
      <w:pPr>
        <w:numPr>
          <w:ilvl w:val="0"/>
          <w:numId w:val="8"/>
        </w:numPr>
        <w:spacing w:before="0" w:beforeAutospacing="0" w:after="0" w:afterAutospacing="0"/>
        <w:ind w:left="1500" w:right="780"/>
        <w:divId w:val="1089815287"/>
        <w:rPr>
          <w:rFonts w:eastAsia="Times New Roman"/>
        </w:rPr>
      </w:pPr>
      <w:r>
        <w:rPr>
          <w:rFonts w:eastAsia="Times New Roman"/>
        </w:rPr>
        <w:t>Which type of discrimination (if any) might it have been?</w:t>
      </w:r>
    </w:p>
    <w:p w14:paraId="0B762531" w14:textId="77777777" w:rsidR="00FE37A9" w:rsidRDefault="00FE37A9">
      <w:pPr>
        <w:numPr>
          <w:ilvl w:val="0"/>
          <w:numId w:val="8"/>
        </w:numPr>
        <w:spacing w:before="0" w:beforeAutospacing="0" w:after="0" w:afterAutospacing="0"/>
        <w:ind w:left="1500" w:right="780"/>
        <w:divId w:val="1089815287"/>
        <w:rPr>
          <w:rFonts w:eastAsia="Times New Roman"/>
        </w:rPr>
      </w:pPr>
      <w:r>
        <w:rPr>
          <w:rFonts w:eastAsia="Times New Roman"/>
        </w:rPr>
        <w:t>How did it make you feel?</w:t>
      </w:r>
    </w:p>
    <w:p w14:paraId="4E7D6E7D" w14:textId="77777777" w:rsidR="00FE37A9" w:rsidRDefault="00FE37A9">
      <w:pPr>
        <w:numPr>
          <w:ilvl w:val="0"/>
          <w:numId w:val="8"/>
        </w:numPr>
        <w:spacing w:before="0" w:beforeAutospacing="0" w:after="0" w:afterAutospacing="0"/>
        <w:ind w:left="1500" w:right="780"/>
        <w:divId w:val="1089815287"/>
        <w:rPr>
          <w:rFonts w:eastAsia="Times New Roman"/>
        </w:rPr>
      </w:pPr>
      <w:r>
        <w:rPr>
          <w:rFonts w:eastAsia="Times New Roman"/>
        </w:rPr>
        <w:t>What could have been done differently?</w:t>
      </w:r>
    </w:p>
    <w:p w14:paraId="3D049943" w14:textId="77777777" w:rsidR="00FE37A9" w:rsidRDefault="00FE37A9">
      <w:pPr>
        <w:divId w:val="563565056"/>
      </w:pPr>
      <w:r>
        <w:rPr>
          <w:vanish/>
        </w:rPr>
        <w:t>End of Question</w:t>
      </w:r>
    </w:p>
    <w:p w14:paraId="74786FBC" w14:textId="77777777" w:rsidR="00FE37A9" w:rsidRDefault="00FE37A9">
      <w:pPr>
        <w:divId w:val="1486893713"/>
      </w:pPr>
      <w:r>
        <w:rPr>
          <w:vanish/>
        </w:rPr>
        <w:t>End of Activity</w:t>
      </w:r>
    </w:p>
    <w:p w14:paraId="4B637BAD" w14:textId="77777777" w:rsidR="00FE37A9" w:rsidRDefault="00FE37A9">
      <w:pPr>
        <w:pStyle w:val="Heading2"/>
        <w:divId w:val="47844680"/>
        <w:rPr>
          <w:rFonts w:eastAsia="Times New Roman"/>
        </w:rPr>
      </w:pPr>
      <w:bookmarkStart w:id="84" w:name="Session4_Section3"/>
      <w:bookmarkEnd w:id="84"/>
      <w:r>
        <w:rPr>
          <w:rFonts w:eastAsia="Times New Roman"/>
        </w:rPr>
        <w:t>2.3 Exceptions</w:t>
      </w:r>
    </w:p>
    <w:p w14:paraId="428C89C5" w14:textId="77777777" w:rsidR="00FE37A9" w:rsidRDefault="00FE37A9">
      <w:pPr>
        <w:divId w:val="47844680"/>
      </w:pPr>
      <w:r>
        <w:t xml:space="preserve">A difference in services or treatment between people may be lawful if the circumstances fall under one of the exceptions that allow this: </w:t>
      </w:r>
    </w:p>
    <w:p w14:paraId="248E0FF4" w14:textId="77777777" w:rsidR="00FE37A9" w:rsidRDefault="00FE37A9">
      <w:pPr>
        <w:divId w:val="47844680"/>
      </w:pPr>
      <w:r>
        <w:rPr>
          <w:vanish/>
        </w:rPr>
        <w:t>Start of Box</w:t>
      </w:r>
    </w:p>
    <w:p w14:paraId="7906BEC2" w14:textId="77777777" w:rsidR="00FE37A9" w:rsidRDefault="00FE37A9">
      <w:pPr>
        <w:divId w:val="524682213"/>
      </w:pPr>
      <w:bookmarkStart w:id="85" w:name="Session4_Box8"/>
      <w:bookmarkEnd w:id="85"/>
      <w:r>
        <w:rPr>
          <w:vanish/>
        </w:rPr>
        <w:t>Start of Figure</w:t>
      </w:r>
    </w:p>
    <w:p w14:paraId="12D0FE62" w14:textId="77777777" w:rsidR="00FE37A9" w:rsidRDefault="00FE37A9">
      <w:pPr>
        <w:spacing w:before="0" w:beforeAutospacing="0" w:after="0" w:afterAutospacing="0" w:line="240" w:lineRule="auto"/>
        <w:divId w:val="2014916520"/>
        <w:rPr>
          <w:rFonts w:ascii="Times New Roman" w:eastAsia="Times New Roman" w:hAnsi="Times New Roman" w:cs="Times New Roman"/>
          <w:sz w:val="24"/>
          <w:szCs w:val="24"/>
        </w:rPr>
      </w:pPr>
      <w:bookmarkStart w:id="86" w:name="Session4_Figure3"/>
      <w:bookmarkEnd w:id="86"/>
      <w:r>
        <w:rPr>
          <w:rFonts w:ascii="Times New Roman" w:eastAsia="Times New Roman" w:hAnsi="Times New Roman" w:cs="Times New Roman"/>
          <w:noProof/>
          <w:sz w:val="24"/>
          <w:szCs w:val="24"/>
        </w:rPr>
        <w:drawing>
          <wp:inline distT="0" distB="0" distL="0" distR="0" wp14:anchorId="0E4A25EB" wp14:editId="6FAE7FDD">
            <wp:extent cx="1522800" cy="1270800"/>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2800" cy="1270800"/>
                    </a:xfrm>
                    <a:prstGeom prst="rect">
                      <a:avLst/>
                    </a:prstGeom>
                    <a:noFill/>
                    <a:ln>
                      <a:noFill/>
                    </a:ln>
                  </pic:spPr>
                </pic:pic>
              </a:graphicData>
            </a:graphic>
          </wp:inline>
        </w:drawing>
      </w:r>
    </w:p>
    <w:p w14:paraId="76BBAA46" w14:textId="77777777" w:rsidR="00FE37A9" w:rsidRDefault="00FE37A9">
      <w:pPr>
        <w:divId w:val="524682213"/>
      </w:pPr>
      <w:r>
        <w:rPr>
          <w:vanish/>
        </w:rPr>
        <w:t>End of Figure</w:t>
      </w:r>
    </w:p>
    <w:p w14:paraId="188033DF" w14:textId="77777777" w:rsidR="00FE37A9" w:rsidRDefault="00FE37A9">
      <w:pPr>
        <w:divId w:val="524682213"/>
      </w:pPr>
      <w:r>
        <w:rPr>
          <w:rStyle w:val="Strong"/>
        </w:rPr>
        <w:t>Age-based concessions and age-related discounts</w:t>
      </w:r>
      <w:r>
        <w:t xml:space="preserve">. Businesses are allowed to offer concessions or discounts based on age – for example, cheaper access to leisure facilities for 18–25-year-olds, or lunch deals for older people. The Equality Act recognises that not all age-based differences in treatment are unlawful. In some cases, they are explicitly permitted as exceptions (such as concessions), or may be allowed where they are a proportionate means of achieving a legitimate aim. </w:t>
      </w:r>
    </w:p>
    <w:p w14:paraId="0952AFFB" w14:textId="77777777" w:rsidR="00FE37A9" w:rsidRDefault="00FE37A9">
      <w:pPr>
        <w:divId w:val="47844680"/>
      </w:pPr>
      <w:r>
        <w:rPr>
          <w:vanish/>
        </w:rPr>
        <w:t>End of Box</w:t>
      </w:r>
    </w:p>
    <w:p w14:paraId="4435EBFA" w14:textId="77777777" w:rsidR="00FE37A9" w:rsidRDefault="00FE37A9">
      <w:pPr>
        <w:divId w:val="47844680"/>
      </w:pPr>
      <w:r>
        <w:rPr>
          <w:vanish/>
        </w:rPr>
        <w:t>Start of Box</w:t>
      </w:r>
    </w:p>
    <w:p w14:paraId="63AAADB6" w14:textId="77777777" w:rsidR="00FE37A9" w:rsidRDefault="00FE37A9">
      <w:pPr>
        <w:divId w:val="1393852170"/>
      </w:pPr>
      <w:bookmarkStart w:id="87" w:name="Session4_Box9"/>
      <w:bookmarkEnd w:id="87"/>
      <w:r>
        <w:rPr>
          <w:vanish/>
        </w:rPr>
        <w:t>Start of Figure</w:t>
      </w:r>
    </w:p>
    <w:p w14:paraId="25D6FB6E" w14:textId="77777777" w:rsidR="00FE37A9" w:rsidRDefault="00FE37A9">
      <w:pPr>
        <w:spacing w:before="0" w:beforeAutospacing="0" w:after="0" w:afterAutospacing="0" w:line="240" w:lineRule="auto"/>
        <w:divId w:val="262342725"/>
        <w:rPr>
          <w:rFonts w:ascii="Times New Roman" w:eastAsia="Times New Roman" w:hAnsi="Times New Roman" w:cs="Times New Roman"/>
          <w:sz w:val="24"/>
          <w:szCs w:val="24"/>
        </w:rPr>
      </w:pPr>
      <w:bookmarkStart w:id="88" w:name="Session4_Figure4"/>
      <w:bookmarkEnd w:id="88"/>
      <w:r>
        <w:rPr>
          <w:rFonts w:ascii="Times New Roman" w:eastAsia="Times New Roman" w:hAnsi="Times New Roman" w:cs="Times New Roman"/>
          <w:noProof/>
          <w:sz w:val="24"/>
          <w:szCs w:val="24"/>
        </w:rPr>
        <w:drawing>
          <wp:inline distT="0" distB="0" distL="0" distR="0" wp14:anchorId="26F67B3C" wp14:editId="3DB8A569">
            <wp:extent cx="1522800" cy="1270800"/>
            <wp:effectExtent l="0" t="0" r="0" b="571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2800" cy="1270800"/>
                    </a:xfrm>
                    <a:prstGeom prst="rect">
                      <a:avLst/>
                    </a:prstGeom>
                    <a:noFill/>
                    <a:ln>
                      <a:noFill/>
                    </a:ln>
                  </pic:spPr>
                </pic:pic>
              </a:graphicData>
            </a:graphic>
          </wp:inline>
        </w:drawing>
      </w:r>
    </w:p>
    <w:p w14:paraId="43787C68" w14:textId="77777777" w:rsidR="00FE37A9" w:rsidRDefault="00FE37A9">
      <w:pPr>
        <w:divId w:val="1393852170"/>
      </w:pPr>
      <w:r>
        <w:rPr>
          <w:vanish/>
        </w:rPr>
        <w:t>End of Figure</w:t>
      </w:r>
    </w:p>
    <w:p w14:paraId="00498CA2" w14:textId="77777777" w:rsidR="00FE37A9" w:rsidRDefault="00FE37A9">
      <w:pPr>
        <w:divId w:val="1393852170"/>
      </w:pPr>
      <w:r>
        <w:rPr>
          <w:rStyle w:val="Strong"/>
        </w:rPr>
        <w:t>Age-related holidays</w:t>
      </w:r>
      <w:r>
        <w:t>. It is not unlawful for a holiday company to offer holidays for particular age groups – for example, over</w:t>
      </w:r>
      <w:r>
        <w:noBreakHyphen/>
        <w:t xml:space="preserve">50s cruises or Club 18–30 holidays. The Equality Act allows this where the holiday is designed to bring together people of the same age group as a central feature of the experience. To qualify, the holiday must normally include a package of at least two elements, such as travel, accommodation, or significant activities, and usually involve an overnight stay. Holiday providers may choose to accept someone outside the stated age range, but they must not treat them less favourably – for example, by charging a higher price. </w:t>
      </w:r>
    </w:p>
    <w:p w14:paraId="20A4D714" w14:textId="77777777" w:rsidR="00FE37A9" w:rsidRDefault="00FE37A9">
      <w:pPr>
        <w:divId w:val="47844680"/>
      </w:pPr>
      <w:r>
        <w:rPr>
          <w:vanish/>
        </w:rPr>
        <w:t>End of Box</w:t>
      </w:r>
    </w:p>
    <w:p w14:paraId="6EDBE4E5" w14:textId="77777777" w:rsidR="00FE37A9" w:rsidRDefault="00FE37A9">
      <w:pPr>
        <w:divId w:val="47844680"/>
      </w:pPr>
      <w:r>
        <w:rPr>
          <w:vanish/>
        </w:rPr>
        <w:t>Start of Box</w:t>
      </w:r>
    </w:p>
    <w:p w14:paraId="04E90A20" w14:textId="77777777" w:rsidR="00FE37A9" w:rsidRDefault="00FE37A9">
      <w:pPr>
        <w:divId w:val="20474070"/>
      </w:pPr>
      <w:bookmarkStart w:id="89" w:name="Session4_Box10"/>
      <w:bookmarkEnd w:id="89"/>
      <w:r>
        <w:rPr>
          <w:vanish/>
        </w:rPr>
        <w:t>Start of Figure</w:t>
      </w:r>
    </w:p>
    <w:p w14:paraId="7B361482" w14:textId="77777777" w:rsidR="00FE37A9" w:rsidRDefault="00FE37A9">
      <w:pPr>
        <w:spacing w:before="0" w:beforeAutospacing="0" w:after="0" w:afterAutospacing="0" w:line="240" w:lineRule="auto"/>
        <w:divId w:val="803740636"/>
        <w:rPr>
          <w:rFonts w:ascii="Times New Roman" w:eastAsia="Times New Roman" w:hAnsi="Times New Roman" w:cs="Times New Roman"/>
          <w:sz w:val="24"/>
          <w:szCs w:val="24"/>
        </w:rPr>
      </w:pPr>
      <w:bookmarkStart w:id="90" w:name="Session4_Figure5"/>
      <w:bookmarkEnd w:id="90"/>
      <w:r>
        <w:rPr>
          <w:rFonts w:ascii="Times New Roman" w:eastAsia="Times New Roman" w:hAnsi="Times New Roman" w:cs="Times New Roman"/>
          <w:noProof/>
          <w:sz w:val="24"/>
          <w:szCs w:val="24"/>
        </w:rPr>
        <w:drawing>
          <wp:inline distT="0" distB="0" distL="0" distR="0" wp14:anchorId="7FC7ECC5" wp14:editId="2AC409CC">
            <wp:extent cx="1522800" cy="1270800"/>
            <wp:effectExtent l="0" t="0" r="0" b="571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22800" cy="1270800"/>
                    </a:xfrm>
                    <a:prstGeom prst="rect">
                      <a:avLst/>
                    </a:prstGeom>
                    <a:noFill/>
                    <a:ln>
                      <a:noFill/>
                    </a:ln>
                  </pic:spPr>
                </pic:pic>
              </a:graphicData>
            </a:graphic>
          </wp:inline>
        </w:drawing>
      </w:r>
    </w:p>
    <w:p w14:paraId="64BDC9D8" w14:textId="77777777" w:rsidR="00FE37A9" w:rsidRDefault="00FE37A9">
      <w:pPr>
        <w:divId w:val="20474070"/>
      </w:pPr>
      <w:r>
        <w:rPr>
          <w:vanish/>
        </w:rPr>
        <w:t>End of Figure</w:t>
      </w:r>
    </w:p>
    <w:p w14:paraId="5FF53ECE" w14:textId="77777777" w:rsidR="00FE37A9" w:rsidRDefault="00FE37A9">
      <w:pPr>
        <w:divId w:val="20474070"/>
      </w:pPr>
      <w:r>
        <w:rPr>
          <w:rStyle w:val="Strong"/>
        </w:rPr>
        <w:t>Financial services</w:t>
      </w:r>
      <w:r>
        <w:t xml:space="preserve">. Age can be used to assess risk, and this can be used to work out the price you pay for a financial product or service such as insurance, banking, credit, pensions etc or whether it's made available to you. They can also stage limits and offer products to people in certain age groups only. However, any use of age must be based on relevant and reliable evidence when assessing risk, rather than assumptions or stereotypes. </w:t>
      </w:r>
    </w:p>
    <w:p w14:paraId="5E774EC8" w14:textId="77777777" w:rsidR="00FE37A9" w:rsidRDefault="00FE37A9">
      <w:pPr>
        <w:divId w:val="47844680"/>
      </w:pPr>
      <w:r>
        <w:rPr>
          <w:vanish/>
        </w:rPr>
        <w:t>End of Box</w:t>
      </w:r>
    </w:p>
    <w:p w14:paraId="221648B7" w14:textId="77777777" w:rsidR="00FE37A9" w:rsidRDefault="00FE37A9">
      <w:pPr>
        <w:divId w:val="47844680"/>
      </w:pPr>
      <w:r>
        <w:rPr>
          <w:vanish/>
        </w:rPr>
        <w:t>Start of Box</w:t>
      </w:r>
    </w:p>
    <w:p w14:paraId="4BF06A33" w14:textId="77777777" w:rsidR="00FE37A9" w:rsidRDefault="00FE37A9">
      <w:pPr>
        <w:divId w:val="928391652"/>
      </w:pPr>
      <w:bookmarkStart w:id="91" w:name="Session4_Box11"/>
      <w:bookmarkEnd w:id="91"/>
      <w:r>
        <w:rPr>
          <w:vanish/>
        </w:rPr>
        <w:t>Start of Figure</w:t>
      </w:r>
    </w:p>
    <w:p w14:paraId="6126F892" w14:textId="77777777" w:rsidR="00FE37A9" w:rsidRDefault="00FE37A9">
      <w:pPr>
        <w:spacing w:before="0" w:beforeAutospacing="0" w:after="0" w:afterAutospacing="0" w:line="240" w:lineRule="auto"/>
        <w:divId w:val="358624093"/>
        <w:rPr>
          <w:rFonts w:ascii="Times New Roman" w:eastAsia="Times New Roman" w:hAnsi="Times New Roman" w:cs="Times New Roman"/>
          <w:sz w:val="24"/>
          <w:szCs w:val="24"/>
        </w:rPr>
      </w:pPr>
      <w:bookmarkStart w:id="92" w:name="Session4_Figure6"/>
      <w:bookmarkEnd w:id="92"/>
      <w:r>
        <w:rPr>
          <w:rFonts w:ascii="Times New Roman" w:eastAsia="Times New Roman" w:hAnsi="Times New Roman" w:cs="Times New Roman"/>
          <w:noProof/>
          <w:sz w:val="24"/>
          <w:szCs w:val="24"/>
        </w:rPr>
        <w:drawing>
          <wp:inline distT="0" distB="0" distL="0" distR="0" wp14:anchorId="4ADF70B1" wp14:editId="72831B87">
            <wp:extent cx="1522800" cy="1270800"/>
            <wp:effectExtent l="0" t="0" r="0" b="571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played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22800" cy="1270800"/>
                    </a:xfrm>
                    <a:prstGeom prst="rect">
                      <a:avLst/>
                    </a:prstGeom>
                    <a:noFill/>
                    <a:ln>
                      <a:noFill/>
                    </a:ln>
                  </pic:spPr>
                </pic:pic>
              </a:graphicData>
            </a:graphic>
          </wp:inline>
        </w:drawing>
      </w:r>
    </w:p>
    <w:p w14:paraId="2F1AF546" w14:textId="77777777" w:rsidR="00FE37A9" w:rsidRDefault="00FE37A9">
      <w:pPr>
        <w:divId w:val="928391652"/>
      </w:pPr>
      <w:r>
        <w:rPr>
          <w:vanish/>
        </w:rPr>
        <w:t>End of Figure</w:t>
      </w:r>
    </w:p>
    <w:p w14:paraId="3840380D" w14:textId="77777777" w:rsidR="00FE37A9" w:rsidRDefault="00FE37A9">
      <w:pPr>
        <w:divId w:val="928391652"/>
      </w:pPr>
      <w:r>
        <w:rPr>
          <w:rStyle w:val="Strong"/>
        </w:rPr>
        <w:t>Other laws</w:t>
      </w:r>
      <w:r>
        <w:t xml:space="preserve">. If there is another relevant law which says people can be treated differently based on their age and therefore it’s not unlawful discrimination under the Equality Act. One example of this is free bus passes for people over 60 under the Transport Act 2000. </w:t>
      </w:r>
    </w:p>
    <w:p w14:paraId="12B3185A" w14:textId="77777777" w:rsidR="00FE37A9" w:rsidRDefault="00FE37A9">
      <w:pPr>
        <w:divId w:val="47844680"/>
      </w:pPr>
      <w:r>
        <w:rPr>
          <w:vanish/>
        </w:rPr>
        <w:t>End of Box</w:t>
      </w:r>
    </w:p>
    <w:p w14:paraId="7BB9EF10" w14:textId="77777777" w:rsidR="00FE37A9" w:rsidRDefault="00FE37A9">
      <w:pPr>
        <w:divId w:val="47844680"/>
      </w:pPr>
      <w:r>
        <w:rPr>
          <w:vanish/>
        </w:rPr>
        <w:t>Start of Box</w:t>
      </w:r>
    </w:p>
    <w:p w14:paraId="271525C3" w14:textId="77777777" w:rsidR="00FE37A9" w:rsidRDefault="00FE37A9">
      <w:pPr>
        <w:divId w:val="915745222"/>
      </w:pPr>
      <w:bookmarkStart w:id="93" w:name="Session4_Box12"/>
      <w:bookmarkEnd w:id="93"/>
      <w:r>
        <w:rPr>
          <w:vanish/>
        </w:rPr>
        <w:t>Start of Figure</w:t>
      </w:r>
    </w:p>
    <w:p w14:paraId="71566182" w14:textId="77777777" w:rsidR="00FE37A9" w:rsidRDefault="00FE37A9">
      <w:pPr>
        <w:spacing w:before="0" w:beforeAutospacing="0" w:after="0" w:afterAutospacing="0" w:line="240" w:lineRule="auto"/>
        <w:divId w:val="1627464549"/>
        <w:rPr>
          <w:rFonts w:ascii="Times New Roman" w:eastAsia="Times New Roman" w:hAnsi="Times New Roman" w:cs="Times New Roman"/>
          <w:sz w:val="24"/>
          <w:szCs w:val="24"/>
        </w:rPr>
      </w:pPr>
      <w:bookmarkStart w:id="94" w:name="Session4_Figure7"/>
      <w:bookmarkEnd w:id="94"/>
      <w:r>
        <w:rPr>
          <w:rFonts w:ascii="Times New Roman" w:eastAsia="Times New Roman" w:hAnsi="Times New Roman" w:cs="Times New Roman"/>
          <w:noProof/>
          <w:sz w:val="24"/>
          <w:szCs w:val="24"/>
        </w:rPr>
        <w:drawing>
          <wp:inline distT="0" distB="0" distL="0" distR="0" wp14:anchorId="20AD9C05" wp14:editId="6D29AA9C">
            <wp:extent cx="1522800" cy="1270800"/>
            <wp:effectExtent l="0" t="0" r="0" b="571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2800" cy="1270800"/>
                    </a:xfrm>
                    <a:prstGeom prst="rect">
                      <a:avLst/>
                    </a:prstGeom>
                    <a:noFill/>
                    <a:ln>
                      <a:noFill/>
                    </a:ln>
                  </pic:spPr>
                </pic:pic>
              </a:graphicData>
            </a:graphic>
          </wp:inline>
        </w:drawing>
      </w:r>
    </w:p>
    <w:p w14:paraId="19E7B6DC" w14:textId="77777777" w:rsidR="00FE37A9" w:rsidRDefault="00FE37A9">
      <w:pPr>
        <w:divId w:val="915745222"/>
      </w:pPr>
      <w:r>
        <w:rPr>
          <w:vanish/>
        </w:rPr>
        <w:t>End of Figure</w:t>
      </w:r>
    </w:p>
    <w:p w14:paraId="695EC87F" w14:textId="77777777" w:rsidR="00FE37A9" w:rsidRDefault="00FE37A9">
      <w:pPr>
        <w:divId w:val="915745222"/>
      </w:pPr>
      <w:r>
        <w:rPr>
          <w:rStyle w:val="Strong"/>
        </w:rPr>
        <w:t>Age verification</w:t>
      </w:r>
      <w:r>
        <w:t xml:space="preserve">. Businesses selling goods like alcohol, fireworks and cigarettes can ask for proof of age if they think you’re under-age. They can refuse to serve you if you can’t prove how old you are. This is not unlawful age discrimination. </w:t>
      </w:r>
    </w:p>
    <w:p w14:paraId="743EA147" w14:textId="77777777" w:rsidR="00FE37A9" w:rsidRDefault="00FE37A9">
      <w:pPr>
        <w:divId w:val="47844680"/>
      </w:pPr>
      <w:r>
        <w:rPr>
          <w:vanish/>
        </w:rPr>
        <w:t>End of Box</w:t>
      </w:r>
    </w:p>
    <w:p w14:paraId="21BE0546" w14:textId="77777777" w:rsidR="00FE37A9" w:rsidRDefault="00FE37A9">
      <w:pPr>
        <w:divId w:val="47844680"/>
      </w:pPr>
      <w:r>
        <w:t>These specific exceptions are in addition to:</w:t>
      </w:r>
    </w:p>
    <w:p w14:paraId="11DD183D" w14:textId="77777777" w:rsidR="00FE37A9" w:rsidRDefault="00FE37A9">
      <w:pPr>
        <w:numPr>
          <w:ilvl w:val="0"/>
          <w:numId w:val="9"/>
        </w:numPr>
        <w:spacing w:before="0" w:beforeAutospacing="0" w:after="0" w:afterAutospacing="0"/>
        <w:ind w:left="1500" w:right="780"/>
        <w:divId w:val="47844680"/>
        <w:rPr>
          <w:rFonts w:eastAsia="Times New Roman"/>
        </w:rPr>
      </w:pPr>
      <w:r>
        <w:rPr>
          <w:rStyle w:val="Strong"/>
          <w:rFonts w:eastAsia="Times New Roman"/>
        </w:rPr>
        <w:t>general exceptions already allowed by the Equality Act</w:t>
      </w:r>
      <w:r>
        <w:rPr>
          <w:rFonts w:eastAsia="Times New Roman"/>
        </w:rPr>
        <w:t xml:space="preserve"> (e.g. ability to contravene the Act in the interests of national security, for charitable or sporting purposes) </w:t>
      </w:r>
    </w:p>
    <w:p w14:paraId="69F78C69" w14:textId="77777777" w:rsidR="00FE37A9" w:rsidRDefault="00FE37A9">
      <w:pPr>
        <w:numPr>
          <w:ilvl w:val="0"/>
          <w:numId w:val="9"/>
        </w:numPr>
        <w:spacing w:before="0" w:beforeAutospacing="0" w:after="0" w:afterAutospacing="0"/>
        <w:ind w:left="1500" w:right="780"/>
        <w:divId w:val="47844680"/>
        <w:rPr>
          <w:rFonts w:eastAsia="Times New Roman"/>
        </w:rPr>
      </w:pPr>
      <w:r>
        <w:rPr>
          <w:rStyle w:val="Strong"/>
          <w:rFonts w:eastAsia="Times New Roman"/>
        </w:rPr>
        <w:t>positive action measures</w:t>
      </w:r>
    </w:p>
    <w:p w14:paraId="58D29772" w14:textId="77777777" w:rsidR="00FE37A9" w:rsidRDefault="00FE37A9">
      <w:pPr>
        <w:numPr>
          <w:ilvl w:val="0"/>
          <w:numId w:val="9"/>
        </w:numPr>
        <w:spacing w:before="0" w:beforeAutospacing="0" w:after="0" w:afterAutospacing="0"/>
        <w:ind w:left="1500" w:right="780"/>
        <w:divId w:val="47844680"/>
        <w:rPr>
          <w:rFonts w:eastAsia="Times New Roman"/>
        </w:rPr>
      </w:pPr>
      <w:r>
        <w:rPr>
          <w:rStyle w:val="Strong"/>
          <w:rFonts w:eastAsia="Times New Roman"/>
        </w:rPr>
        <w:t>objective justification</w:t>
      </w:r>
      <w:r>
        <w:rPr>
          <w:rFonts w:eastAsia="Times New Roman"/>
        </w:rPr>
        <w:t xml:space="preserve">. </w:t>
      </w:r>
    </w:p>
    <w:p w14:paraId="2208E18F" w14:textId="77777777" w:rsidR="00FE37A9" w:rsidRDefault="00FE37A9">
      <w:pPr>
        <w:pStyle w:val="Heading2"/>
        <w:divId w:val="976372706"/>
        <w:rPr>
          <w:rFonts w:eastAsia="Times New Roman"/>
        </w:rPr>
      </w:pPr>
      <w:bookmarkStart w:id="95" w:name="Session4_Section4"/>
      <w:bookmarkEnd w:id="95"/>
      <w:r>
        <w:rPr>
          <w:rFonts w:eastAsia="Times New Roman"/>
        </w:rPr>
        <w:t>2.4 Objective justification</w:t>
      </w:r>
    </w:p>
    <w:p w14:paraId="49C1E911" w14:textId="77777777" w:rsidR="00FE37A9" w:rsidRDefault="00FE37A9">
      <w:pPr>
        <w:divId w:val="976372706"/>
      </w:pPr>
      <w:r>
        <w:t xml:space="preserve">Even if something doesn’t fall under one of the exceptions in the Equality Act, it can still be lawful for a trader or service provider to treat you differently – or even discriminate against you – because of your age. </w:t>
      </w:r>
    </w:p>
    <w:p w14:paraId="2F16FAE8" w14:textId="77777777" w:rsidR="00FE37A9" w:rsidRDefault="00FE37A9">
      <w:pPr>
        <w:divId w:val="976372706"/>
      </w:pPr>
      <w:r>
        <w:t xml:space="preserve">Objective justification can be used for both </w:t>
      </w:r>
      <w:r>
        <w:rPr>
          <w:rStyle w:val="Strong"/>
        </w:rPr>
        <w:t>direct</w:t>
      </w:r>
      <w:r>
        <w:t xml:space="preserve"> and </w:t>
      </w:r>
      <w:r>
        <w:rPr>
          <w:rStyle w:val="Strong"/>
        </w:rPr>
        <w:t>indirect</w:t>
      </w:r>
      <w:r>
        <w:t xml:space="preserve"> age discrimination. The trader or service provider would have to show they have a </w:t>
      </w:r>
      <w:r>
        <w:rPr>
          <w:rStyle w:val="Strong"/>
        </w:rPr>
        <w:t>good enough reason</w:t>
      </w:r>
      <w:r>
        <w:t xml:space="preserve"> for discriminating against you. For example, a gym refusing membership to someone over 80 could be justified if the owner cannot obtain affordable insurance for users over that age. </w:t>
      </w:r>
    </w:p>
    <w:p w14:paraId="1FA465EF" w14:textId="77777777" w:rsidR="00FE37A9" w:rsidRDefault="00FE37A9">
      <w:pPr>
        <w:divId w:val="976372706"/>
      </w:pPr>
      <w:r>
        <w:t xml:space="preserve">However, a reason may not be good enough if the provider </w:t>
      </w:r>
      <w:r>
        <w:rPr>
          <w:rStyle w:val="Strong"/>
        </w:rPr>
        <w:t>could have acted in a less discriminatory way</w:t>
      </w:r>
      <w:r>
        <w:t xml:space="preserve">. In the gym example, this might mean charging all members a small extra fee to cover higher insurance costs for older users. The Equality Act requires providers to show they considered the discriminatory impact of their decision and that the action was necessary. They must demonstrate that it is a </w:t>
      </w:r>
      <w:r>
        <w:rPr>
          <w:rStyle w:val="Strong"/>
        </w:rPr>
        <w:t>proportionate means of achieving a legitimate aim</w:t>
      </w:r>
      <w:r>
        <w:t xml:space="preserve">. </w:t>
      </w:r>
    </w:p>
    <w:p w14:paraId="00E73887" w14:textId="77777777" w:rsidR="00FE37A9" w:rsidRDefault="00FE37A9">
      <w:pPr>
        <w:divId w:val="976372706"/>
      </w:pPr>
      <w:r>
        <w:t>Here are examples of legitimate aims supported by evidence:</w:t>
      </w:r>
    </w:p>
    <w:p w14:paraId="41703715" w14:textId="77777777" w:rsidR="00FE37A9" w:rsidRDefault="00FE37A9">
      <w:pPr>
        <w:numPr>
          <w:ilvl w:val="0"/>
          <w:numId w:val="10"/>
        </w:numPr>
        <w:spacing w:before="0" w:beforeAutospacing="0" w:after="0" w:afterAutospacing="0"/>
        <w:ind w:left="1500" w:right="780"/>
        <w:divId w:val="976372706"/>
        <w:rPr>
          <w:rFonts w:eastAsia="Times New Roman"/>
        </w:rPr>
      </w:pPr>
      <w:r>
        <w:rPr>
          <w:rStyle w:val="Strong"/>
          <w:rFonts w:eastAsia="Times New Roman"/>
        </w:rPr>
        <w:t>Ensuring health and safety.</w:t>
      </w:r>
      <w:r>
        <w:rPr>
          <w:rFonts w:eastAsia="Times New Roman"/>
        </w:rPr>
        <w:t xml:space="preserve"> For example, limiting the number of pushchairs or wheelchairs on public transport to allow quick boarding and exit. </w:t>
      </w:r>
    </w:p>
    <w:p w14:paraId="08FE08A2" w14:textId="77777777" w:rsidR="00FE37A9" w:rsidRDefault="00FE37A9">
      <w:pPr>
        <w:numPr>
          <w:ilvl w:val="0"/>
          <w:numId w:val="10"/>
        </w:numPr>
        <w:spacing w:before="0" w:beforeAutospacing="0" w:after="0" w:afterAutospacing="0"/>
        <w:ind w:left="1500" w:right="780"/>
        <w:divId w:val="976372706"/>
        <w:rPr>
          <w:rFonts w:eastAsia="Times New Roman"/>
        </w:rPr>
      </w:pPr>
      <w:r>
        <w:rPr>
          <w:rStyle w:val="Strong"/>
          <w:rFonts w:eastAsia="Times New Roman"/>
        </w:rPr>
        <w:t>Protecting welfare.</w:t>
      </w:r>
      <w:r>
        <w:rPr>
          <w:rFonts w:eastAsia="Times New Roman"/>
        </w:rPr>
        <w:t xml:space="preserve"> The fire service requires applicants to pass physical tests for firefighting roles. This could seem like indirect age discrimination, as older people are less likely to pass. However, the fire service can justify this because firefighting demands physical capability. The aim is to ensure firefighter safety and maintain an effective service. Physical tests are a proportionate way to achieve this. </w:t>
      </w:r>
    </w:p>
    <w:p w14:paraId="149DF24A" w14:textId="77777777" w:rsidR="00FE37A9" w:rsidRDefault="00FE37A9">
      <w:pPr>
        <w:numPr>
          <w:ilvl w:val="0"/>
          <w:numId w:val="10"/>
        </w:numPr>
        <w:spacing w:before="0" w:beforeAutospacing="0" w:after="0" w:afterAutospacing="0"/>
        <w:ind w:left="1500" w:right="780"/>
        <w:divId w:val="976372706"/>
        <w:rPr>
          <w:rFonts w:eastAsia="Times New Roman"/>
        </w:rPr>
      </w:pPr>
      <w:r>
        <w:rPr>
          <w:rStyle w:val="Strong"/>
          <w:rFonts w:eastAsia="Times New Roman"/>
        </w:rPr>
        <w:t>Enabling people of particular groups to enjoy activities together.</w:t>
      </w:r>
      <w:r>
        <w:rPr>
          <w:rFonts w:eastAsia="Times New Roman"/>
        </w:rPr>
        <w:t xml:space="preserve"> For example, offering age-specific swimming sessions or women-only sessions. </w:t>
      </w:r>
    </w:p>
    <w:p w14:paraId="0A64C6A5" w14:textId="77777777" w:rsidR="00FE37A9" w:rsidRDefault="00FE37A9">
      <w:pPr>
        <w:numPr>
          <w:ilvl w:val="0"/>
          <w:numId w:val="10"/>
        </w:numPr>
        <w:spacing w:before="0" w:beforeAutospacing="0" w:after="0" w:afterAutospacing="0"/>
        <w:ind w:left="1500" w:right="780"/>
        <w:divId w:val="976372706"/>
        <w:rPr>
          <w:rFonts w:eastAsia="Times New Roman"/>
        </w:rPr>
      </w:pPr>
      <w:r>
        <w:rPr>
          <w:rStyle w:val="Strong"/>
          <w:rFonts w:eastAsia="Times New Roman"/>
        </w:rPr>
        <w:t>Targeting services to those who need them most.</w:t>
      </w:r>
      <w:r>
        <w:rPr>
          <w:rFonts w:eastAsia="Times New Roman"/>
        </w:rPr>
        <w:t xml:space="preserve"> For example, promoting breast screening and mammograms to people over 50. </w:t>
      </w:r>
    </w:p>
    <w:p w14:paraId="57255F8A" w14:textId="77777777" w:rsidR="00FE37A9" w:rsidRDefault="00FE37A9">
      <w:pPr>
        <w:pStyle w:val="Heading2"/>
        <w:divId w:val="731149918"/>
        <w:rPr>
          <w:rFonts w:eastAsia="Times New Roman"/>
        </w:rPr>
      </w:pPr>
      <w:bookmarkStart w:id="96" w:name="Session4_Section5"/>
      <w:bookmarkEnd w:id="96"/>
      <w:r>
        <w:rPr>
          <w:rFonts w:eastAsia="Times New Roman"/>
        </w:rPr>
        <w:t>2.5 The Public Sector Equality Duty</w:t>
      </w:r>
    </w:p>
    <w:p w14:paraId="4FCF026E" w14:textId="77777777" w:rsidR="00FE37A9" w:rsidRDefault="00FE37A9">
      <w:pPr>
        <w:divId w:val="731149918"/>
      </w:pPr>
      <w:r>
        <w:t xml:space="preserve">The Public Sector Equality Duty (PSED) is a legal obligation under the Equality Act 2010 that requires public bodies in England, Scotland, and Wales to consider how their decisions and actions affect people with protected characteristics. </w:t>
      </w:r>
    </w:p>
    <w:p w14:paraId="539D12DF" w14:textId="77777777" w:rsidR="00FE37A9" w:rsidRDefault="00FE37A9">
      <w:pPr>
        <w:divId w:val="731149918"/>
      </w:pPr>
      <w:r>
        <w:t>It applies to:</w:t>
      </w:r>
    </w:p>
    <w:p w14:paraId="4BE9D7D7" w14:textId="77777777" w:rsidR="00FE37A9" w:rsidRDefault="00FE37A9">
      <w:pPr>
        <w:numPr>
          <w:ilvl w:val="0"/>
          <w:numId w:val="11"/>
        </w:numPr>
        <w:spacing w:before="0" w:beforeAutospacing="0" w:after="0" w:afterAutospacing="0"/>
        <w:ind w:left="1500" w:right="780"/>
        <w:divId w:val="731149918"/>
        <w:rPr>
          <w:rFonts w:eastAsia="Times New Roman"/>
        </w:rPr>
      </w:pPr>
      <w:r>
        <w:rPr>
          <w:rFonts w:eastAsia="Times New Roman"/>
        </w:rPr>
        <w:t>Public bodies (e.g. schools, hospitals, police)</w:t>
      </w:r>
    </w:p>
    <w:p w14:paraId="650A4359" w14:textId="77777777" w:rsidR="00FE37A9" w:rsidRDefault="00FE37A9">
      <w:pPr>
        <w:numPr>
          <w:ilvl w:val="0"/>
          <w:numId w:val="11"/>
        </w:numPr>
        <w:spacing w:before="0" w:beforeAutospacing="0" w:after="0" w:afterAutospacing="0"/>
        <w:ind w:left="1500" w:right="780"/>
        <w:divId w:val="731149918"/>
        <w:rPr>
          <w:rFonts w:eastAsia="Times New Roman"/>
        </w:rPr>
      </w:pPr>
      <w:r>
        <w:rPr>
          <w:rFonts w:eastAsia="Times New Roman"/>
        </w:rPr>
        <w:t xml:space="preserve">Private or voluntary organisations carrying out public functions (e.g. a private company running a prison or a train service franchise). </w:t>
      </w:r>
    </w:p>
    <w:p w14:paraId="55C68AEB" w14:textId="77777777" w:rsidR="00FE37A9" w:rsidRDefault="00FE37A9">
      <w:pPr>
        <w:divId w:val="731149918"/>
      </w:pPr>
      <w:r>
        <w:t>Watch this video from the Equality and Human Rights Commission for an overview of the Public Sector Equality Duty.</w:t>
      </w:r>
    </w:p>
    <w:p w14:paraId="3CCC2E31" w14:textId="77777777" w:rsidR="00FE37A9" w:rsidRDefault="00FE37A9">
      <w:pPr>
        <w:divId w:val="731149918"/>
      </w:pPr>
      <w:r>
        <w:rPr>
          <w:vanish/>
        </w:rPr>
        <w:t>Start of Media Content</w:t>
      </w:r>
    </w:p>
    <w:p w14:paraId="0014D8F5" w14:textId="08397871" w:rsidR="00FE37A9" w:rsidRDefault="00FE37A9">
      <w:pPr>
        <w:spacing w:before="60" w:beforeAutospacing="0" w:after="60" w:afterAutospacing="0"/>
        <w:divId w:val="1240749071"/>
      </w:pPr>
      <w:bookmarkStart w:id="97" w:name="Session4_MediaContent1"/>
      <w:bookmarkEnd w:id="97"/>
      <w:r>
        <w:t xml:space="preserve">Watch the video at </w:t>
      </w:r>
      <w:hyperlink r:id="rId29" w:history="1">
        <w:r>
          <w:rPr>
            <w:rStyle w:val="Hyperlink"/>
          </w:rPr>
          <w:t>YouTube.com</w:t>
        </w:r>
      </w:hyperlink>
      <w:r>
        <w:t xml:space="preserve">. </w:t>
      </w:r>
    </w:p>
    <w:p w14:paraId="3AD3E999" w14:textId="4488ABA6" w:rsidR="00FE37A9" w:rsidRDefault="00FE37A9">
      <w:pPr>
        <w:pStyle w:val="Caption1"/>
        <w:spacing w:before="100" w:beforeAutospacing="1" w:after="100" w:afterAutospacing="1"/>
        <w:ind w:left="0" w:right="0"/>
        <w:divId w:val="1464495995"/>
      </w:pPr>
      <w:r>
        <w:rPr>
          <w:rStyle w:val="Strong"/>
        </w:rPr>
        <w:t>Video 4</w:t>
      </w:r>
      <w:r>
        <w:t xml:space="preserve"> 'What is the Public Sector Equality Duty? | Equality law: discrimination explained', Equality and Human Rights Commission (</w:t>
      </w:r>
      <w:hyperlink r:id="rId30" w:history="1">
        <w:r>
          <w:rPr>
            <w:rStyle w:val="Hyperlink"/>
          </w:rPr>
          <w:t>See transcript</w:t>
        </w:r>
      </w:hyperlink>
      <w:r>
        <w:t xml:space="preserve"> [PDF, 20 KB]) </w:t>
      </w:r>
    </w:p>
    <w:p w14:paraId="6EB56E11" w14:textId="77777777" w:rsidR="00FE37A9" w:rsidRDefault="00FE37A9">
      <w:pPr>
        <w:divId w:val="731149918"/>
      </w:pPr>
      <w:r>
        <w:rPr>
          <w:vanish/>
        </w:rPr>
        <w:t>End of Media Content</w:t>
      </w:r>
    </w:p>
    <w:p w14:paraId="414C87B3" w14:textId="77777777" w:rsidR="00FE37A9" w:rsidRDefault="00FE37A9">
      <w:pPr>
        <w:divId w:val="731149918"/>
      </w:pPr>
      <w:r>
        <w:t>Public bodies must have ‘due regard’ to the need to achieve three main aims, as can be seen in Figure 9.</w:t>
      </w:r>
    </w:p>
    <w:p w14:paraId="2FFEABE1" w14:textId="77777777" w:rsidR="00FE37A9" w:rsidRDefault="00FE37A9">
      <w:pPr>
        <w:divId w:val="731149918"/>
      </w:pPr>
      <w:r>
        <w:rPr>
          <w:vanish/>
        </w:rPr>
        <w:t>Start of Figure</w:t>
      </w:r>
    </w:p>
    <w:p w14:paraId="5814A603" w14:textId="77777777" w:rsidR="00FE37A9" w:rsidRDefault="00FE37A9">
      <w:pPr>
        <w:spacing w:before="0" w:beforeAutospacing="0" w:after="0" w:afterAutospacing="0" w:line="240" w:lineRule="auto"/>
        <w:divId w:val="1874951634"/>
        <w:rPr>
          <w:rFonts w:ascii="Times New Roman" w:eastAsia="Times New Roman" w:hAnsi="Times New Roman" w:cs="Times New Roman"/>
          <w:sz w:val="24"/>
          <w:szCs w:val="24"/>
        </w:rPr>
      </w:pPr>
      <w:bookmarkStart w:id="98" w:name="Session4_Figure8"/>
      <w:bookmarkEnd w:id="98"/>
      <w:r>
        <w:rPr>
          <w:rFonts w:ascii="Times New Roman" w:eastAsia="Times New Roman" w:hAnsi="Times New Roman" w:cs="Times New Roman"/>
          <w:noProof/>
          <w:sz w:val="24"/>
          <w:szCs w:val="24"/>
        </w:rPr>
        <w:drawing>
          <wp:inline distT="0" distB="0" distL="0" distR="0" wp14:anchorId="26F58D01" wp14:editId="28A215C3">
            <wp:extent cx="2682000" cy="2376000"/>
            <wp:effectExtent l="0" t="0" r="4445" b="5715"/>
            <wp:docPr id="16" name="Picture 16" descr="Graphic with the title ‘The Public Sector Equality Duty (PSED)’. The text below the title reads ‘The three aims of the general duty are to make sure that public authorities have due regard to the need to:’ It then lists the three aims with an icon next to each one: ‘put an end to unlawful behaviour that is banned by the Equality Act 2010, including discrimination, harassment and victimisation’ (icon of a raised hand), ‘advance equal opportunities between people who have a protected characteristic and those who do not’ (icon of a box with an arrow pointing upwards and forwards), ‘foster good relations between people who have a protected characteristic and those who do not (icon of a handshake)’. Source: Equality and Human Rights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 with the title ‘The Public Sector Equality Duty (PSED)’. The text below the title reads ‘The three aims of the general duty are to make sure that public authorities have due regard to the need to:’ It then lists the three aims with an icon next to each one: ‘put an end to unlawful behaviour that is banned by the Equality Act 2010, including discrimination, harassment and victimisation’ (icon of a raised hand), ‘advance equal opportunities between people who have a protected characteristic and those who do not’ (icon of a box with an arrow pointing upwards and forwards), ‘foster good relations between people who have a protected characteristic and those who do not (icon of a handshake)’. Source: Equality and Human Rights Commissio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82000" cy="2376000"/>
                    </a:xfrm>
                    <a:prstGeom prst="rect">
                      <a:avLst/>
                    </a:prstGeom>
                    <a:noFill/>
                    <a:ln>
                      <a:noFill/>
                    </a:ln>
                  </pic:spPr>
                </pic:pic>
              </a:graphicData>
            </a:graphic>
          </wp:inline>
        </w:drawing>
      </w:r>
    </w:p>
    <w:p w14:paraId="2B31A1AD" w14:textId="77777777" w:rsidR="00FE37A9" w:rsidRDefault="00FE37A9">
      <w:pPr>
        <w:pStyle w:val="Caption1"/>
        <w:spacing w:before="100" w:beforeAutospacing="1" w:after="100" w:afterAutospacing="1"/>
        <w:ind w:left="0" w:right="0"/>
        <w:divId w:val="27226572"/>
      </w:pPr>
      <w:r>
        <w:rPr>
          <w:rStyle w:val="Strong"/>
        </w:rPr>
        <w:t>Figure 9</w:t>
      </w:r>
      <w:r>
        <w:t xml:space="preserve">: The three aims of the Public Sector Equality Duty (The Equality and Human Rights Commission, 2022) </w:t>
      </w:r>
    </w:p>
    <w:bookmarkStart w:id="99" w:name="View_Session4_Description3"/>
    <w:p w14:paraId="2A14227F" w14:textId="5A6383F5" w:rsidR="00FE37A9" w:rsidRDefault="00FE37A9">
      <w:pPr>
        <w:pStyle w:val="navbutton"/>
        <w:divId w:val="27226572"/>
      </w:pPr>
      <w:r>
        <w:fldChar w:fldCharType="begin"/>
      </w:r>
      <w:r>
        <w:instrText>HYPERLINK "" \l "Session4_Description3"</w:instrText>
      </w:r>
      <w:r>
        <w:fldChar w:fldCharType="separate"/>
      </w:r>
      <w:r>
        <w:rPr>
          <w:rStyle w:val="Hyperlink"/>
        </w:rPr>
        <w:t>View description - Figure 9: The three aims of the Public Sector Equality Duty (The Equality and Human ...</w:t>
      </w:r>
      <w:r>
        <w:fldChar w:fldCharType="end"/>
      </w:r>
      <w:bookmarkEnd w:id="99"/>
    </w:p>
    <w:bookmarkStart w:id="100" w:name="View_Session4_Alternative3"/>
    <w:p w14:paraId="617C21E6" w14:textId="1DC4B78C" w:rsidR="00FE37A9" w:rsidRDefault="00FE37A9">
      <w:pPr>
        <w:pStyle w:val="navbutton"/>
        <w:divId w:val="27226572"/>
      </w:pPr>
      <w:r>
        <w:fldChar w:fldCharType="begin"/>
      </w:r>
      <w:r>
        <w:instrText>HYPERLINK "" \l "Session4_Alternative3"</w:instrText>
      </w:r>
      <w:r>
        <w:fldChar w:fldCharType="separate"/>
      </w:r>
      <w:r>
        <w:rPr>
          <w:rStyle w:val="Hyperlink"/>
        </w:rPr>
        <w:t>View alternative description - Figure 9: The three aims of the Public Sector Equality Duty (The Equality and Human ...</w:t>
      </w:r>
      <w:r>
        <w:fldChar w:fldCharType="end"/>
      </w:r>
      <w:bookmarkEnd w:id="100"/>
    </w:p>
    <w:p w14:paraId="722D647F" w14:textId="77777777" w:rsidR="00FE37A9" w:rsidRDefault="00FE37A9">
      <w:pPr>
        <w:divId w:val="731149918"/>
      </w:pPr>
      <w:r>
        <w:rPr>
          <w:vanish/>
        </w:rPr>
        <w:t>End of Figure</w:t>
      </w:r>
    </w:p>
    <w:p w14:paraId="52754436" w14:textId="77777777" w:rsidR="00FE37A9" w:rsidRDefault="00FE37A9">
      <w:pPr>
        <w:pStyle w:val="Heading3"/>
        <w:divId w:val="2029480456"/>
        <w:rPr>
          <w:rFonts w:eastAsia="Times New Roman"/>
        </w:rPr>
      </w:pPr>
      <w:bookmarkStart w:id="101" w:name="Session4_SubSection1"/>
      <w:bookmarkEnd w:id="101"/>
      <w:r>
        <w:rPr>
          <w:rFonts w:eastAsia="Times New Roman"/>
        </w:rPr>
        <w:t>2.5.1 The PSED in practice</w:t>
      </w:r>
    </w:p>
    <w:p w14:paraId="77C6B0FE" w14:textId="77777777" w:rsidR="00FE37A9" w:rsidRDefault="00FE37A9">
      <w:pPr>
        <w:divId w:val="2029480456"/>
      </w:pPr>
      <w:r>
        <w:t>Here are some illustrative examples of how public bodies might show due regard to the Public Sector Equality Duty:</w:t>
      </w:r>
    </w:p>
    <w:p w14:paraId="1C80F743" w14:textId="77777777" w:rsidR="00FE37A9" w:rsidRDefault="00FE37A9">
      <w:pPr>
        <w:divId w:val="2029480456"/>
      </w:pPr>
      <w:r>
        <w:rPr>
          <w:vanish/>
        </w:rPr>
        <w:t>Start of Box</w:t>
      </w:r>
    </w:p>
    <w:p w14:paraId="1A9A89E7" w14:textId="77777777" w:rsidR="00FE37A9" w:rsidRDefault="00FE37A9">
      <w:pPr>
        <w:divId w:val="1206481874"/>
      </w:pPr>
      <w:bookmarkStart w:id="102" w:name="Session4_Box13"/>
      <w:bookmarkEnd w:id="102"/>
      <w:r>
        <w:t xml:space="preserve">A local authority reviews data on access to adult education and finds that older Black, Asian and Minority Ethnic women are less likely to attend digital skills courses. In response, it funds community-based sessions with translation support and flexible timings to meet both cultural and caregiving needs. </w:t>
      </w:r>
    </w:p>
    <w:p w14:paraId="35A91E1D" w14:textId="77777777" w:rsidR="00FE37A9" w:rsidRDefault="00FE37A9">
      <w:pPr>
        <w:divId w:val="2029480456"/>
      </w:pPr>
      <w:r>
        <w:rPr>
          <w:vanish/>
        </w:rPr>
        <w:t>End of Box</w:t>
      </w:r>
    </w:p>
    <w:p w14:paraId="33F5050B" w14:textId="77777777" w:rsidR="00FE37A9" w:rsidRDefault="00FE37A9">
      <w:pPr>
        <w:divId w:val="2029480456"/>
      </w:pPr>
      <w:r>
        <w:rPr>
          <w:vanish/>
        </w:rPr>
        <w:t>Start of Box</w:t>
      </w:r>
    </w:p>
    <w:p w14:paraId="59CF4DE9" w14:textId="77777777" w:rsidR="00FE37A9" w:rsidRDefault="00FE37A9">
      <w:pPr>
        <w:divId w:val="1477457575"/>
      </w:pPr>
      <w:bookmarkStart w:id="103" w:name="Session4_Box14"/>
      <w:bookmarkEnd w:id="103"/>
      <w:r>
        <w:t xml:space="preserve">A city council is redesigning a public park and consults with older disabled residents and LGBTQ+ older people. Based on their feedback, it improves pathways for mobility aids, installs accessible toilets, and creates inclusive community spaces where everyone feels welcome. </w:t>
      </w:r>
    </w:p>
    <w:p w14:paraId="00ECD876" w14:textId="77777777" w:rsidR="00FE37A9" w:rsidRDefault="00FE37A9">
      <w:pPr>
        <w:divId w:val="2029480456"/>
      </w:pPr>
      <w:r>
        <w:rPr>
          <w:vanish/>
        </w:rPr>
        <w:t>End of Box</w:t>
      </w:r>
    </w:p>
    <w:p w14:paraId="1938E12A" w14:textId="77777777" w:rsidR="00FE37A9" w:rsidRDefault="00FE37A9">
      <w:pPr>
        <w:divId w:val="2029480456"/>
      </w:pPr>
      <w:r>
        <w:rPr>
          <w:vanish/>
        </w:rPr>
        <w:t>Start of Box</w:t>
      </w:r>
    </w:p>
    <w:p w14:paraId="3622C7E0" w14:textId="77777777" w:rsidR="00FE37A9" w:rsidRDefault="00FE37A9">
      <w:pPr>
        <w:divId w:val="1452626312"/>
      </w:pPr>
      <w:bookmarkStart w:id="104" w:name="Session4_Box15"/>
      <w:bookmarkEnd w:id="104"/>
      <w:r>
        <w:t xml:space="preserve">Before launching a new healthcare initiative, a local health board conducts an Equality Impact Assessment (EIA) and identifies that older men from low-income and rural backgrounds have poorer access to mental health services. They adapt the policy by introducing local outreach clinics and transport assistance to reduce these inequalities. </w:t>
      </w:r>
    </w:p>
    <w:p w14:paraId="6F5AA384" w14:textId="77777777" w:rsidR="00FE37A9" w:rsidRDefault="00FE37A9">
      <w:pPr>
        <w:divId w:val="2029480456"/>
      </w:pPr>
      <w:r>
        <w:rPr>
          <w:vanish/>
        </w:rPr>
        <w:t>End of Box</w:t>
      </w:r>
    </w:p>
    <w:p w14:paraId="033FFDE3" w14:textId="77777777" w:rsidR="00FE37A9" w:rsidRDefault="00FE37A9">
      <w:pPr>
        <w:divId w:val="2029480456"/>
      </w:pPr>
      <w:r>
        <w:rPr>
          <w:vanish/>
        </w:rPr>
        <w:t>Start of Box</w:t>
      </w:r>
    </w:p>
    <w:p w14:paraId="48FB958D" w14:textId="77777777" w:rsidR="00FE37A9" w:rsidRDefault="00FE37A9">
      <w:pPr>
        <w:divId w:val="477186325"/>
      </w:pPr>
      <w:bookmarkStart w:id="105" w:name="Session4_Box16"/>
      <w:bookmarkEnd w:id="105"/>
      <w:r>
        <w:rPr>
          <w:rStyle w:val="Strong"/>
        </w:rPr>
        <w:t>Key points to remember:</w:t>
      </w:r>
    </w:p>
    <w:p w14:paraId="76A522E1" w14:textId="77777777" w:rsidR="00FE37A9" w:rsidRDefault="00FE37A9">
      <w:pPr>
        <w:numPr>
          <w:ilvl w:val="0"/>
          <w:numId w:val="12"/>
        </w:numPr>
        <w:spacing w:before="0" w:beforeAutospacing="0" w:after="0" w:afterAutospacing="0"/>
        <w:ind w:left="1500" w:right="780"/>
        <w:divId w:val="477186325"/>
        <w:rPr>
          <w:rFonts w:eastAsia="Times New Roman"/>
        </w:rPr>
      </w:pPr>
      <w:r>
        <w:rPr>
          <w:rFonts w:eastAsia="Times New Roman"/>
        </w:rPr>
        <w:t xml:space="preserve">The PSED is a </w:t>
      </w:r>
      <w:r>
        <w:rPr>
          <w:rStyle w:val="Strong"/>
          <w:rFonts w:eastAsia="Times New Roman"/>
        </w:rPr>
        <w:t>legal duty</w:t>
      </w:r>
      <w:r>
        <w:rPr>
          <w:rFonts w:eastAsia="Times New Roman"/>
        </w:rPr>
        <w:t xml:space="preserve"> on public bodies in Wales and not meeting it can create risks for public body, including the possibility of legal challenge. </w:t>
      </w:r>
    </w:p>
    <w:p w14:paraId="38380EB8" w14:textId="77777777" w:rsidR="00FE37A9" w:rsidRDefault="00FE37A9">
      <w:pPr>
        <w:numPr>
          <w:ilvl w:val="0"/>
          <w:numId w:val="12"/>
        </w:numPr>
        <w:spacing w:before="0" w:beforeAutospacing="0" w:after="0" w:afterAutospacing="0"/>
        <w:ind w:left="1500" w:right="780"/>
        <w:divId w:val="477186325"/>
        <w:rPr>
          <w:rFonts w:eastAsia="Times New Roman"/>
        </w:rPr>
      </w:pPr>
      <w:r>
        <w:rPr>
          <w:rFonts w:eastAsia="Times New Roman"/>
        </w:rPr>
        <w:t xml:space="preserve">The PSED places a </w:t>
      </w:r>
      <w:r>
        <w:rPr>
          <w:rStyle w:val="Strong"/>
          <w:rFonts w:eastAsia="Times New Roman"/>
        </w:rPr>
        <w:t>positive duty</w:t>
      </w:r>
      <w:r>
        <w:rPr>
          <w:rFonts w:eastAsia="Times New Roman"/>
        </w:rPr>
        <w:t xml:space="preserve"> on public bodies in Wales to actively consider the needs and experiences of people with protected characteristics, including older people, when designing policies, delivering services, and making decisions, and to build equality considerations into their work from the outset rather than treating them as an afterthought. </w:t>
      </w:r>
    </w:p>
    <w:p w14:paraId="599981C8" w14:textId="77777777" w:rsidR="00FE37A9" w:rsidRDefault="00FE37A9">
      <w:pPr>
        <w:numPr>
          <w:ilvl w:val="0"/>
          <w:numId w:val="12"/>
        </w:numPr>
        <w:spacing w:before="0" w:beforeAutospacing="0" w:after="0" w:afterAutospacing="0"/>
        <w:ind w:left="1500" w:right="780"/>
        <w:divId w:val="477186325"/>
        <w:rPr>
          <w:rFonts w:eastAsia="Times New Roman"/>
        </w:rPr>
      </w:pPr>
      <w:r>
        <w:rPr>
          <w:rFonts w:eastAsia="Times New Roman"/>
        </w:rPr>
        <w:t xml:space="preserve">The PSED encourages public bodies to make better informed, fairer decisions by understanding how their actions may affect different groups and taking steps to eliminate and/ or reduce avoidable disadvantage. </w:t>
      </w:r>
    </w:p>
    <w:p w14:paraId="7114C6CC" w14:textId="77777777" w:rsidR="00FE37A9" w:rsidRDefault="00FE37A9">
      <w:pPr>
        <w:numPr>
          <w:ilvl w:val="0"/>
          <w:numId w:val="12"/>
        </w:numPr>
        <w:spacing w:before="0" w:beforeAutospacing="0" w:after="0" w:afterAutospacing="0"/>
        <w:ind w:left="1500" w:right="780"/>
        <w:divId w:val="477186325"/>
        <w:rPr>
          <w:rFonts w:eastAsia="Times New Roman"/>
        </w:rPr>
      </w:pPr>
      <w:r>
        <w:rPr>
          <w:rFonts w:eastAsia="Times New Roman"/>
        </w:rPr>
        <w:t xml:space="preserve">The PSED is about process, not outcomes. Public bodies must show they considered equality, even if the final decision isn’t perfect for all groups </w:t>
      </w:r>
    </w:p>
    <w:p w14:paraId="451B6497" w14:textId="77777777" w:rsidR="00FE37A9" w:rsidRDefault="00FE37A9">
      <w:pPr>
        <w:divId w:val="2029480456"/>
      </w:pPr>
      <w:r>
        <w:rPr>
          <w:vanish/>
        </w:rPr>
        <w:t>End of Box</w:t>
      </w:r>
    </w:p>
    <w:p w14:paraId="46EEBEA9" w14:textId="77777777" w:rsidR="00FE37A9" w:rsidRDefault="00FE37A9">
      <w:pPr>
        <w:pStyle w:val="Heading3"/>
        <w:divId w:val="840314364"/>
        <w:rPr>
          <w:rFonts w:eastAsia="Times New Roman"/>
        </w:rPr>
      </w:pPr>
      <w:bookmarkStart w:id="106" w:name="Session4_SubSection2"/>
      <w:bookmarkEnd w:id="106"/>
      <w:r>
        <w:rPr>
          <w:rFonts w:eastAsia="Times New Roman"/>
        </w:rPr>
        <w:t>2.5.2 Specific duties in Wales</w:t>
      </w:r>
    </w:p>
    <w:p w14:paraId="50153003" w14:textId="77777777" w:rsidR="00FE37A9" w:rsidRDefault="00FE37A9">
      <w:pPr>
        <w:divId w:val="840314364"/>
      </w:pPr>
      <w:r>
        <w:t xml:space="preserve">The Equality Act 2010 (Statutory Duties) (Wales) Regulations 2011 are a set of specific duties that apply to public bodies in Wales. They build upon the general Public Sector Equality Duty (PSED) in the Equality Act 2010, outline specific actions public bodies in Wales must take to enhance the performance of the general duty. </w:t>
      </w:r>
    </w:p>
    <w:p w14:paraId="57DFBC07" w14:textId="77777777" w:rsidR="00FE37A9" w:rsidRDefault="00FE37A9">
      <w:pPr>
        <w:divId w:val="840314364"/>
      </w:pPr>
      <w:r>
        <w:t xml:space="preserve">It seeks to do this by adding a focus on </w:t>
      </w:r>
      <w:r>
        <w:rPr>
          <w:rStyle w:val="Strong"/>
        </w:rPr>
        <w:t>outcomes</w:t>
      </w:r>
      <w:r>
        <w:t xml:space="preserve">. Complying with the specific duties in Wales is not therefore just about processes and procedures as per the general PSED – the Wales regulations add requirements for generating positive equality outcomes. </w:t>
      </w:r>
    </w:p>
    <w:p w14:paraId="3D3D49AF" w14:textId="77777777" w:rsidR="00FE37A9" w:rsidRDefault="00FE37A9">
      <w:pPr>
        <w:divId w:val="840314364"/>
      </w:pPr>
      <w:r>
        <w:t xml:space="preserve">The specific duties are interlinked and complement each other continuously to inform the listed authority as to how to better achieve better equality outcomes: </w:t>
      </w:r>
    </w:p>
    <w:p w14:paraId="7340A30D" w14:textId="77777777" w:rsidR="00FE37A9" w:rsidRDefault="00FE37A9">
      <w:pPr>
        <w:divId w:val="840314364"/>
      </w:pPr>
      <w:r>
        <w:rPr>
          <w:vanish/>
        </w:rPr>
        <w:t>Start of Box</w:t>
      </w:r>
    </w:p>
    <w:p w14:paraId="11BC19D2" w14:textId="77777777" w:rsidR="00FE37A9" w:rsidRDefault="00FE37A9">
      <w:pPr>
        <w:divId w:val="1244218085"/>
      </w:pPr>
      <w:bookmarkStart w:id="107" w:name="Session4_Box17"/>
      <w:bookmarkEnd w:id="107"/>
      <w:r>
        <w:rPr>
          <w:vanish/>
        </w:rPr>
        <w:t>Start of Figure</w:t>
      </w:r>
    </w:p>
    <w:p w14:paraId="78373692" w14:textId="77777777" w:rsidR="00FE37A9" w:rsidRDefault="00FE37A9">
      <w:pPr>
        <w:spacing w:before="0" w:beforeAutospacing="0" w:after="0" w:afterAutospacing="0" w:line="240" w:lineRule="auto"/>
        <w:divId w:val="1445929826"/>
        <w:rPr>
          <w:rFonts w:ascii="Times New Roman" w:eastAsia="Times New Roman" w:hAnsi="Times New Roman" w:cs="Times New Roman"/>
          <w:sz w:val="24"/>
          <w:szCs w:val="24"/>
        </w:rPr>
      </w:pPr>
      <w:bookmarkStart w:id="108" w:name="Session4_Figure9"/>
      <w:bookmarkEnd w:id="108"/>
      <w:r>
        <w:rPr>
          <w:rFonts w:ascii="Times New Roman" w:eastAsia="Times New Roman" w:hAnsi="Times New Roman" w:cs="Times New Roman"/>
          <w:noProof/>
          <w:sz w:val="24"/>
          <w:szCs w:val="24"/>
        </w:rPr>
        <w:drawing>
          <wp:inline distT="0" distB="0" distL="0" distR="0" wp14:anchorId="6F2857C4" wp14:editId="5D01C9A8">
            <wp:extent cx="1332000" cy="1105200"/>
            <wp:effectExtent l="0" t="0" r="1905"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32000" cy="1105200"/>
                    </a:xfrm>
                    <a:prstGeom prst="rect">
                      <a:avLst/>
                    </a:prstGeom>
                    <a:noFill/>
                    <a:ln>
                      <a:noFill/>
                    </a:ln>
                  </pic:spPr>
                </pic:pic>
              </a:graphicData>
            </a:graphic>
          </wp:inline>
        </w:drawing>
      </w:r>
    </w:p>
    <w:p w14:paraId="79358276" w14:textId="77777777" w:rsidR="00FE37A9" w:rsidRDefault="00FE37A9">
      <w:pPr>
        <w:divId w:val="1244218085"/>
      </w:pPr>
      <w:r>
        <w:rPr>
          <w:vanish/>
        </w:rPr>
        <w:t>End of Figure</w:t>
      </w:r>
    </w:p>
    <w:p w14:paraId="14DAD9C9" w14:textId="77777777" w:rsidR="00FE37A9" w:rsidRDefault="00FE37A9">
      <w:pPr>
        <w:divId w:val="1244218085"/>
      </w:pPr>
      <w:r>
        <w:rPr>
          <w:rStyle w:val="Strong"/>
        </w:rPr>
        <w:t>Equality Objectives</w:t>
      </w:r>
    </w:p>
    <w:p w14:paraId="2AE1C3AB" w14:textId="77777777" w:rsidR="00FE37A9" w:rsidRDefault="00FE37A9">
      <w:pPr>
        <w:divId w:val="1244218085"/>
      </w:pPr>
      <w:r>
        <w:t xml:space="preserve">Public bodies must set and publish equality objectives, which are specific, measurable goals aimed at improving equality. These must be revised and published at least once every four years. </w:t>
      </w:r>
    </w:p>
    <w:p w14:paraId="321C542F" w14:textId="77777777" w:rsidR="00FE37A9" w:rsidRDefault="00FE37A9">
      <w:pPr>
        <w:divId w:val="840314364"/>
      </w:pPr>
      <w:r>
        <w:rPr>
          <w:vanish/>
        </w:rPr>
        <w:t>End of Box</w:t>
      </w:r>
    </w:p>
    <w:p w14:paraId="03D6597B" w14:textId="77777777" w:rsidR="00FE37A9" w:rsidRDefault="00FE37A9">
      <w:pPr>
        <w:divId w:val="840314364"/>
      </w:pPr>
      <w:r>
        <w:rPr>
          <w:vanish/>
        </w:rPr>
        <w:t>Start of Box</w:t>
      </w:r>
    </w:p>
    <w:p w14:paraId="51338552" w14:textId="77777777" w:rsidR="00FE37A9" w:rsidRDefault="00FE37A9">
      <w:pPr>
        <w:divId w:val="1200892760"/>
      </w:pPr>
      <w:bookmarkStart w:id="109" w:name="Session4_Box18"/>
      <w:bookmarkEnd w:id="109"/>
      <w:r>
        <w:rPr>
          <w:vanish/>
        </w:rPr>
        <w:t>Start of Figure</w:t>
      </w:r>
    </w:p>
    <w:p w14:paraId="408E7920" w14:textId="77777777" w:rsidR="00FE37A9" w:rsidRDefault="00FE37A9">
      <w:pPr>
        <w:spacing w:before="0" w:beforeAutospacing="0" w:after="0" w:afterAutospacing="0" w:line="240" w:lineRule="auto"/>
        <w:divId w:val="800464554"/>
        <w:rPr>
          <w:rFonts w:ascii="Times New Roman" w:eastAsia="Times New Roman" w:hAnsi="Times New Roman" w:cs="Times New Roman"/>
          <w:sz w:val="24"/>
          <w:szCs w:val="24"/>
        </w:rPr>
      </w:pPr>
      <w:bookmarkStart w:id="110" w:name="Session4_Figure10"/>
      <w:bookmarkEnd w:id="110"/>
      <w:r>
        <w:rPr>
          <w:rFonts w:ascii="Times New Roman" w:eastAsia="Times New Roman" w:hAnsi="Times New Roman" w:cs="Times New Roman"/>
          <w:noProof/>
          <w:sz w:val="24"/>
          <w:szCs w:val="24"/>
        </w:rPr>
        <w:drawing>
          <wp:inline distT="0" distB="0" distL="0" distR="0" wp14:anchorId="3C56EFF5" wp14:editId="7049DF20">
            <wp:extent cx="1332000" cy="1105200"/>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32000" cy="1105200"/>
                    </a:xfrm>
                    <a:prstGeom prst="rect">
                      <a:avLst/>
                    </a:prstGeom>
                    <a:noFill/>
                    <a:ln>
                      <a:noFill/>
                    </a:ln>
                  </pic:spPr>
                </pic:pic>
              </a:graphicData>
            </a:graphic>
          </wp:inline>
        </w:drawing>
      </w:r>
    </w:p>
    <w:p w14:paraId="34C98E67" w14:textId="77777777" w:rsidR="00FE37A9" w:rsidRDefault="00FE37A9">
      <w:pPr>
        <w:divId w:val="1200892760"/>
      </w:pPr>
      <w:r>
        <w:rPr>
          <w:vanish/>
        </w:rPr>
        <w:t>End of Figure</w:t>
      </w:r>
    </w:p>
    <w:p w14:paraId="3368CDBA" w14:textId="77777777" w:rsidR="00FE37A9" w:rsidRDefault="00FE37A9">
      <w:pPr>
        <w:divId w:val="1200892760"/>
      </w:pPr>
      <w:r>
        <w:rPr>
          <w:rStyle w:val="Strong"/>
        </w:rPr>
        <w:t>Strategic Equality Plans</w:t>
      </w:r>
    </w:p>
    <w:p w14:paraId="56A916E9" w14:textId="77777777" w:rsidR="00FE37A9" w:rsidRDefault="00FE37A9">
      <w:pPr>
        <w:divId w:val="1200892760"/>
      </w:pPr>
      <w:r>
        <w:t xml:space="preserve">Public bodies must publish a Strategic Equality Plan (SEP). These plans draw together various elements of the specific duties to detail how public bodies intend to achieve their equality objectives, including how they will measure and report progress. They can be used as a timetabled action plan for meeting the duties. </w:t>
      </w:r>
    </w:p>
    <w:p w14:paraId="2FE0C748" w14:textId="77777777" w:rsidR="00FE37A9" w:rsidRDefault="00FE37A9">
      <w:pPr>
        <w:divId w:val="840314364"/>
      </w:pPr>
      <w:r>
        <w:rPr>
          <w:vanish/>
        </w:rPr>
        <w:t>End of Box</w:t>
      </w:r>
    </w:p>
    <w:p w14:paraId="5D49D871" w14:textId="77777777" w:rsidR="00FE37A9" w:rsidRDefault="00FE37A9">
      <w:pPr>
        <w:divId w:val="840314364"/>
      </w:pPr>
      <w:r>
        <w:rPr>
          <w:vanish/>
        </w:rPr>
        <w:t>Start of Box</w:t>
      </w:r>
    </w:p>
    <w:p w14:paraId="7501453C" w14:textId="77777777" w:rsidR="00FE37A9" w:rsidRDefault="00FE37A9">
      <w:pPr>
        <w:divId w:val="885605352"/>
      </w:pPr>
      <w:bookmarkStart w:id="111" w:name="Session4_Box19"/>
      <w:bookmarkEnd w:id="111"/>
      <w:r>
        <w:rPr>
          <w:vanish/>
        </w:rPr>
        <w:t>Start of Figure</w:t>
      </w:r>
    </w:p>
    <w:p w14:paraId="4CC9F500" w14:textId="77777777" w:rsidR="00FE37A9" w:rsidRDefault="00FE37A9">
      <w:pPr>
        <w:spacing w:before="0" w:beforeAutospacing="0" w:after="0" w:afterAutospacing="0" w:line="240" w:lineRule="auto"/>
        <w:divId w:val="1239748461"/>
        <w:rPr>
          <w:rFonts w:ascii="Times New Roman" w:eastAsia="Times New Roman" w:hAnsi="Times New Roman" w:cs="Times New Roman"/>
          <w:sz w:val="24"/>
          <w:szCs w:val="24"/>
        </w:rPr>
      </w:pPr>
      <w:bookmarkStart w:id="112" w:name="Session4_Figure11"/>
      <w:bookmarkEnd w:id="112"/>
      <w:r>
        <w:rPr>
          <w:rFonts w:ascii="Times New Roman" w:eastAsia="Times New Roman" w:hAnsi="Times New Roman" w:cs="Times New Roman"/>
          <w:noProof/>
          <w:sz w:val="24"/>
          <w:szCs w:val="24"/>
        </w:rPr>
        <w:drawing>
          <wp:inline distT="0" distB="0" distL="0" distR="0" wp14:anchorId="388AD866" wp14:editId="0906715B">
            <wp:extent cx="1332000" cy="1105200"/>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32000" cy="1105200"/>
                    </a:xfrm>
                    <a:prstGeom prst="rect">
                      <a:avLst/>
                    </a:prstGeom>
                    <a:noFill/>
                    <a:ln>
                      <a:noFill/>
                    </a:ln>
                  </pic:spPr>
                </pic:pic>
              </a:graphicData>
            </a:graphic>
          </wp:inline>
        </w:drawing>
      </w:r>
    </w:p>
    <w:p w14:paraId="7AC8D18B" w14:textId="77777777" w:rsidR="00FE37A9" w:rsidRDefault="00FE37A9">
      <w:pPr>
        <w:divId w:val="885605352"/>
      </w:pPr>
      <w:r>
        <w:rPr>
          <w:vanish/>
        </w:rPr>
        <w:t>End of Figure</w:t>
      </w:r>
    </w:p>
    <w:p w14:paraId="051BCBD1" w14:textId="77777777" w:rsidR="00FE37A9" w:rsidRDefault="00FE37A9">
      <w:pPr>
        <w:divId w:val="885605352"/>
      </w:pPr>
      <w:r>
        <w:rPr>
          <w:rStyle w:val="Strong"/>
        </w:rPr>
        <w:t>Transparency and accountability</w:t>
      </w:r>
    </w:p>
    <w:p w14:paraId="1666D065" w14:textId="77777777" w:rsidR="00FE37A9" w:rsidRDefault="00FE37A9">
      <w:pPr>
        <w:divId w:val="885605352"/>
      </w:pPr>
      <w:r>
        <w:t xml:space="preserve">The regulations promote transparency by requiring public bodies to publish their objectives and plans, and to report on their progress. This means publishing annual reports setting out compliance with specific duties. The annual report can include specified employment information; if this is not included, it must be published separately on an annual basis. The regulations also promote transparency by requiring public bodies to publish impact assessments where they show a substantial impact (or likely impact) on their ability to meet the general duty. </w:t>
      </w:r>
    </w:p>
    <w:p w14:paraId="01556067" w14:textId="77777777" w:rsidR="00FE37A9" w:rsidRDefault="00FE37A9">
      <w:pPr>
        <w:divId w:val="840314364"/>
      </w:pPr>
      <w:r>
        <w:rPr>
          <w:vanish/>
        </w:rPr>
        <w:t>End of Box</w:t>
      </w:r>
    </w:p>
    <w:p w14:paraId="435FFB40" w14:textId="77777777" w:rsidR="00FE37A9" w:rsidRDefault="00FE37A9">
      <w:pPr>
        <w:divId w:val="840314364"/>
      </w:pPr>
      <w:r>
        <w:rPr>
          <w:vanish/>
        </w:rPr>
        <w:t>Start of Box</w:t>
      </w:r>
    </w:p>
    <w:p w14:paraId="5436AA0E" w14:textId="77777777" w:rsidR="00FE37A9" w:rsidRDefault="00FE37A9">
      <w:pPr>
        <w:divId w:val="1113474391"/>
      </w:pPr>
      <w:bookmarkStart w:id="113" w:name="Session4_Box20"/>
      <w:bookmarkEnd w:id="113"/>
      <w:r>
        <w:rPr>
          <w:vanish/>
        </w:rPr>
        <w:t>Start of Figure</w:t>
      </w:r>
    </w:p>
    <w:p w14:paraId="5026BE4A" w14:textId="77777777" w:rsidR="00FE37A9" w:rsidRDefault="00FE37A9">
      <w:pPr>
        <w:spacing w:before="0" w:beforeAutospacing="0" w:after="0" w:afterAutospacing="0" w:line="240" w:lineRule="auto"/>
        <w:divId w:val="760831190"/>
        <w:rPr>
          <w:rFonts w:ascii="Times New Roman" w:eastAsia="Times New Roman" w:hAnsi="Times New Roman" w:cs="Times New Roman"/>
          <w:sz w:val="24"/>
          <w:szCs w:val="24"/>
        </w:rPr>
      </w:pPr>
      <w:bookmarkStart w:id="114" w:name="Session4_Figure12"/>
      <w:bookmarkEnd w:id="114"/>
      <w:r>
        <w:rPr>
          <w:rFonts w:ascii="Times New Roman" w:eastAsia="Times New Roman" w:hAnsi="Times New Roman" w:cs="Times New Roman"/>
          <w:noProof/>
          <w:sz w:val="24"/>
          <w:szCs w:val="24"/>
        </w:rPr>
        <w:drawing>
          <wp:inline distT="0" distB="0" distL="0" distR="0" wp14:anchorId="2E73A5F0" wp14:editId="638E9729">
            <wp:extent cx="1332000" cy="1105200"/>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2000" cy="1105200"/>
                    </a:xfrm>
                    <a:prstGeom prst="rect">
                      <a:avLst/>
                    </a:prstGeom>
                    <a:noFill/>
                    <a:ln>
                      <a:noFill/>
                    </a:ln>
                  </pic:spPr>
                </pic:pic>
              </a:graphicData>
            </a:graphic>
          </wp:inline>
        </w:drawing>
      </w:r>
    </w:p>
    <w:p w14:paraId="795F099A" w14:textId="77777777" w:rsidR="00FE37A9" w:rsidRDefault="00FE37A9">
      <w:pPr>
        <w:divId w:val="1113474391"/>
      </w:pPr>
      <w:r>
        <w:rPr>
          <w:vanish/>
        </w:rPr>
        <w:t>End of Figure</w:t>
      </w:r>
    </w:p>
    <w:p w14:paraId="4E00484A" w14:textId="77777777" w:rsidR="00FE37A9" w:rsidRDefault="00FE37A9">
      <w:pPr>
        <w:divId w:val="1113474391"/>
      </w:pPr>
      <w:r>
        <w:rPr>
          <w:rStyle w:val="Strong"/>
        </w:rPr>
        <w:t>Impact Assessments</w:t>
      </w:r>
    </w:p>
    <w:p w14:paraId="7BE215B9" w14:textId="77777777" w:rsidR="00FE37A9" w:rsidRDefault="00FE37A9">
      <w:pPr>
        <w:divId w:val="1113474391"/>
      </w:pPr>
      <w:r>
        <w:t xml:space="preserve">Public bodies are expected to assess the impact of their policies and practices on different groups with protected characteristics. The public body will have to consider how policies and practices affect groups with different protected characteristics. There is a requirement for assessments to engage with appropriate persons and have due regard to information that the authority holds. Such assessments are sometimes referred to as Equality Impact Assessments. As above, there is a requirement that public bodies publish impact assessments where they show a substantial impact (or likely impact) on their ability to meet the general duty. </w:t>
      </w:r>
    </w:p>
    <w:p w14:paraId="2B68480E" w14:textId="77777777" w:rsidR="00FE37A9" w:rsidRDefault="00FE37A9">
      <w:pPr>
        <w:divId w:val="840314364"/>
      </w:pPr>
      <w:r>
        <w:rPr>
          <w:vanish/>
        </w:rPr>
        <w:t>End of Box</w:t>
      </w:r>
    </w:p>
    <w:p w14:paraId="5AA0FFA6" w14:textId="77777777" w:rsidR="00FE37A9" w:rsidRDefault="00FE37A9">
      <w:pPr>
        <w:divId w:val="840314364"/>
      </w:pPr>
      <w:r>
        <w:rPr>
          <w:vanish/>
        </w:rPr>
        <w:t>Start of Box</w:t>
      </w:r>
    </w:p>
    <w:p w14:paraId="6D7C76D7" w14:textId="77777777" w:rsidR="00FE37A9" w:rsidRDefault="00FE37A9">
      <w:pPr>
        <w:divId w:val="347488444"/>
      </w:pPr>
      <w:bookmarkStart w:id="115" w:name="Session4_Box21"/>
      <w:bookmarkEnd w:id="115"/>
      <w:r>
        <w:rPr>
          <w:vanish/>
        </w:rPr>
        <w:t>Start of Figure</w:t>
      </w:r>
    </w:p>
    <w:p w14:paraId="5AE819C1" w14:textId="77777777" w:rsidR="00FE37A9" w:rsidRDefault="00FE37A9">
      <w:pPr>
        <w:spacing w:before="0" w:beforeAutospacing="0" w:after="0" w:afterAutospacing="0" w:line="240" w:lineRule="auto"/>
        <w:divId w:val="228344509"/>
        <w:rPr>
          <w:rFonts w:ascii="Times New Roman" w:eastAsia="Times New Roman" w:hAnsi="Times New Roman" w:cs="Times New Roman"/>
          <w:sz w:val="24"/>
          <w:szCs w:val="24"/>
        </w:rPr>
      </w:pPr>
      <w:bookmarkStart w:id="116" w:name="Session4_Figure13"/>
      <w:bookmarkEnd w:id="116"/>
      <w:r>
        <w:rPr>
          <w:rFonts w:ascii="Times New Roman" w:eastAsia="Times New Roman" w:hAnsi="Times New Roman" w:cs="Times New Roman"/>
          <w:noProof/>
          <w:sz w:val="24"/>
          <w:szCs w:val="24"/>
        </w:rPr>
        <w:drawing>
          <wp:inline distT="0" distB="0" distL="0" distR="0" wp14:anchorId="2AA4CF4F" wp14:editId="75FF7092">
            <wp:extent cx="1332000" cy="1105200"/>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splayed ima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32000" cy="1105200"/>
                    </a:xfrm>
                    <a:prstGeom prst="rect">
                      <a:avLst/>
                    </a:prstGeom>
                    <a:noFill/>
                    <a:ln>
                      <a:noFill/>
                    </a:ln>
                  </pic:spPr>
                </pic:pic>
              </a:graphicData>
            </a:graphic>
          </wp:inline>
        </w:drawing>
      </w:r>
    </w:p>
    <w:p w14:paraId="1530E080" w14:textId="77777777" w:rsidR="00FE37A9" w:rsidRDefault="00FE37A9">
      <w:pPr>
        <w:divId w:val="347488444"/>
      </w:pPr>
      <w:r>
        <w:rPr>
          <w:vanish/>
        </w:rPr>
        <w:t>End of Figure</w:t>
      </w:r>
    </w:p>
    <w:p w14:paraId="0F214ABF" w14:textId="77777777" w:rsidR="00FE37A9" w:rsidRDefault="00FE37A9">
      <w:pPr>
        <w:divId w:val="347488444"/>
      </w:pPr>
      <w:r>
        <w:rPr>
          <w:rStyle w:val="Strong"/>
        </w:rPr>
        <w:t>Engagement with appropriate persons</w:t>
      </w:r>
    </w:p>
    <w:p w14:paraId="0B3D365D" w14:textId="77777777" w:rsidR="00FE37A9" w:rsidRDefault="00FE37A9">
      <w:pPr>
        <w:divId w:val="347488444"/>
      </w:pPr>
      <w:r>
        <w:t xml:space="preserve">For all of the aspects above, the regulations emphasise the importance of engaging with diverse communities to understand their needs and inform the development of policies and services. The Act describes what effective engagement looks like, with people who share protected characteristics and others with interest. </w:t>
      </w:r>
    </w:p>
    <w:p w14:paraId="465B515F" w14:textId="77777777" w:rsidR="00FE37A9" w:rsidRDefault="00FE37A9">
      <w:pPr>
        <w:divId w:val="347488444"/>
      </w:pPr>
      <w:r>
        <w:t>Effective engagement should be:</w:t>
      </w:r>
    </w:p>
    <w:p w14:paraId="384D7D35" w14:textId="77777777" w:rsidR="00FE37A9" w:rsidRDefault="00FE37A9">
      <w:pPr>
        <w:numPr>
          <w:ilvl w:val="0"/>
          <w:numId w:val="13"/>
        </w:numPr>
        <w:spacing w:before="0" w:beforeAutospacing="0" w:after="0" w:afterAutospacing="0"/>
        <w:ind w:left="1500" w:right="780"/>
        <w:divId w:val="347488444"/>
        <w:rPr>
          <w:rFonts w:eastAsia="Times New Roman"/>
        </w:rPr>
      </w:pPr>
      <w:r>
        <w:rPr>
          <w:rFonts w:eastAsia="Times New Roman"/>
        </w:rPr>
        <w:t>Well-structured and focused</w:t>
      </w:r>
    </w:p>
    <w:p w14:paraId="0FC92FFA" w14:textId="77777777" w:rsidR="00FE37A9" w:rsidRDefault="00FE37A9">
      <w:pPr>
        <w:numPr>
          <w:ilvl w:val="0"/>
          <w:numId w:val="13"/>
        </w:numPr>
        <w:spacing w:before="0" w:beforeAutospacing="0" w:after="0" w:afterAutospacing="0"/>
        <w:ind w:left="1500" w:right="780"/>
        <w:divId w:val="347488444"/>
        <w:rPr>
          <w:rFonts w:eastAsia="Times New Roman"/>
        </w:rPr>
      </w:pPr>
      <w:r>
        <w:rPr>
          <w:rFonts w:eastAsia="Times New Roman"/>
        </w:rPr>
        <w:t>Adequately resourced and accessible</w:t>
      </w:r>
    </w:p>
    <w:p w14:paraId="34423581" w14:textId="77777777" w:rsidR="00FE37A9" w:rsidRDefault="00FE37A9">
      <w:pPr>
        <w:numPr>
          <w:ilvl w:val="0"/>
          <w:numId w:val="13"/>
        </w:numPr>
        <w:spacing w:before="0" w:beforeAutospacing="0" w:after="0" w:afterAutospacing="0"/>
        <w:ind w:left="1500" w:right="780"/>
        <w:divId w:val="347488444"/>
        <w:rPr>
          <w:rFonts w:eastAsia="Times New Roman"/>
        </w:rPr>
      </w:pPr>
      <w:r>
        <w:rPr>
          <w:rFonts w:eastAsia="Times New Roman"/>
        </w:rPr>
        <w:t>Influential and transparent</w:t>
      </w:r>
    </w:p>
    <w:p w14:paraId="6B0B6BBB" w14:textId="77777777" w:rsidR="00FE37A9" w:rsidRDefault="00FE37A9">
      <w:pPr>
        <w:numPr>
          <w:ilvl w:val="0"/>
          <w:numId w:val="13"/>
        </w:numPr>
        <w:spacing w:before="0" w:beforeAutospacing="0" w:after="0" w:afterAutospacing="0"/>
        <w:ind w:left="1500" w:right="780"/>
        <w:divId w:val="347488444"/>
        <w:rPr>
          <w:rFonts w:eastAsia="Times New Roman"/>
        </w:rPr>
      </w:pPr>
      <w:r>
        <w:rPr>
          <w:rFonts w:eastAsia="Times New Roman"/>
        </w:rPr>
        <w:t>Respectful of confidentiality</w:t>
      </w:r>
    </w:p>
    <w:p w14:paraId="3030C4EB" w14:textId="77777777" w:rsidR="00FE37A9" w:rsidRDefault="00FE37A9">
      <w:pPr>
        <w:numPr>
          <w:ilvl w:val="0"/>
          <w:numId w:val="13"/>
        </w:numPr>
        <w:spacing w:before="0" w:beforeAutospacing="0" w:after="0" w:afterAutospacing="0"/>
        <w:ind w:left="1500" w:right="780"/>
        <w:divId w:val="347488444"/>
        <w:rPr>
          <w:rFonts w:eastAsia="Times New Roman"/>
        </w:rPr>
      </w:pPr>
      <w:r>
        <w:rPr>
          <w:rFonts w:eastAsia="Times New Roman"/>
        </w:rPr>
        <w:t>Proportionate</w:t>
      </w:r>
    </w:p>
    <w:p w14:paraId="59FF3912" w14:textId="77777777" w:rsidR="00FE37A9" w:rsidRDefault="00FE37A9">
      <w:pPr>
        <w:divId w:val="840314364"/>
      </w:pPr>
      <w:r>
        <w:rPr>
          <w:vanish/>
        </w:rPr>
        <w:t>End of Box</w:t>
      </w:r>
    </w:p>
    <w:p w14:paraId="2F3D4F3E" w14:textId="756641A0" w:rsidR="00FE37A9" w:rsidRDefault="00FE37A9">
      <w:pPr>
        <w:divId w:val="840314364"/>
      </w:pPr>
      <w:r>
        <w:t xml:space="preserve">The Equality and Human Rights Commission (EHRC) acts as the regulator for the PSED in Wales, monitoring compliance and ensuring actions are taken to support equality. There is more </w:t>
      </w:r>
      <w:hyperlink r:id="rId37" w:history="1">
        <w:r>
          <w:rPr>
            <w:rStyle w:val="Hyperlink"/>
          </w:rPr>
          <w:t>guidance available on the EHRC website</w:t>
        </w:r>
      </w:hyperlink>
      <w:r>
        <w:t xml:space="preserve">, including </w:t>
      </w:r>
      <w:hyperlink r:id="rId38" w:history="1">
        <w:r>
          <w:rPr>
            <w:rStyle w:val="Hyperlink"/>
          </w:rPr>
          <w:t>Technical guidance on the PSED in Wales</w:t>
        </w:r>
      </w:hyperlink>
      <w:r>
        <w:t xml:space="preserve"> (Word Document, 300 KB). These links will also be available in the resources section at the end of the course. </w:t>
      </w:r>
    </w:p>
    <w:p w14:paraId="5E15BFFC" w14:textId="77777777" w:rsidR="00FE37A9" w:rsidRDefault="00FE37A9">
      <w:pPr>
        <w:pStyle w:val="Heading2"/>
        <w:divId w:val="424886143"/>
        <w:rPr>
          <w:rFonts w:eastAsia="Times New Roman"/>
        </w:rPr>
      </w:pPr>
      <w:bookmarkStart w:id="117" w:name="Session4_Section6"/>
      <w:bookmarkEnd w:id="117"/>
      <w:r>
        <w:rPr>
          <w:rFonts w:eastAsia="Times New Roman"/>
        </w:rPr>
        <w:t>2.6 Older People’s Commissioner for Wales</w:t>
      </w:r>
    </w:p>
    <w:p w14:paraId="037304D0" w14:textId="77777777" w:rsidR="00FE37A9" w:rsidRDefault="00FE37A9">
      <w:pPr>
        <w:divId w:val="424886143"/>
      </w:pPr>
      <w:r>
        <w:t>The Older People's Commissioner for Wales protects and promotes the rights of people aged 60 and over.</w:t>
      </w:r>
    </w:p>
    <w:p w14:paraId="6E8C4001" w14:textId="77777777" w:rsidR="00FE37A9" w:rsidRDefault="00FE37A9">
      <w:pPr>
        <w:divId w:val="424886143"/>
      </w:pPr>
      <w:r>
        <w:rPr>
          <w:vanish/>
        </w:rPr>
        <w:t>Start of Figure</w:t>
      </w:r>
    </w:p>
    <w:p w14:paraId="15805928" w14:textId="77777777" w:rsidR="00FE37A9" w:rsidRDefault="00FE37A9">
      <w:pPr>
        <w:spacing w:before="0" w:beforeAutospacing="0" w:after="0" w:afterAutospacing="0" w:line="240" w:lineRule="auto"/>
        <w:divId w:val="316618251"/>
        <w:rPr>
          <w:rFonts w:ascii="Times New Roman" w:eastAsia="Times New Roman" w:hAnsi="Times New Roman" w:cs="Times New Roman"/>
          <w:sz w:val="24"/>
          <w:szCs w:val="24"/>
        </w:rPr>
      </w:pPr>
      <w:bookmarkStart w:id="118" w:name="Session4_Figure14"/>
      <w:bookmarkEnd w:id="118"/>
      <w:r>
        <w:rPr>
          <w:rFonts w:ascii="Times New Roman" w:eastAsia="Times New Roman" w:hAnsi="Times New Roman" w:cs="Times New Roman"/>
          <w:noProof/>
          <w:sz w:val="24"/>
          <w:szCs w:val="24"/>
        </w:rPr>
        <w:drawing>
          <wp:inline distT="0" distB="0" distL="0" distR="0" wp14:anchorId="3503075C" wp14:editId="38537D6C">
            <wp:extent cx="5278501" cy="1318164"/>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splayed 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8501" cy="1318164"/>
                    </a:xfrm>
                    <a:prstGeom prst="rect">
                      <a:avLst/>
                    </a:prstGeom>
                    <a:noFill/>
                    <a:ln>
                      <a:noFill/>
                    </a:ln>
                  </pic:spPr>
                </pic:pic>
              </a:graphicData>
            </a:graphic>
          </wp:inline>
        </w:drawing>
      </w:r>
    </w:p>
    <w:p w14:paraId="77E9117E" w14:textId="77777777" w:rsidR="00FE37A9" w:rsidRDefault="00FE37A9">
      <w:pPr>
        <w:divId w:val="424886143"/>
      </w:pPr>
      <w:r>
        <w:rPr>
          <w:vanish/>
        </w:rPr>
        <w:t>End of Figure</w:t>
      </w:r>
    </w:p>
    <w:p w14:paraId="4351174B" w14:textId="77777777" w:rsidR="00FE37A9" w:rsidRDefault="00FE37A9">
      <w:pPr>
        <w:divId w:val="424886143"/>
      </w:pPr>
      <w:r>
        <w:rPr>
          <w:rStyle w:val="Strong"/>
        </w:rPr>
        <w:t>Role and legal Powers</w:t>
      </w:r>
    </w:p>
    <w:p w14:paraId="18F7704A" w14:textId="77777777" w:rsidR="00FE37A9" w:rsidRDefault="00FE37A9">
      <w:pPr>
        <w:divId w:val="424886143"/>
      </w:pPr>
      <w:r>
        <w:t xml:space="preserve">The Commissioner’s role and statutory powers are defined by the Commissioner for Older People (Wales) Act 2006 and accompanying Regulations. </w:t>
      </w:r>
    </w:p>
    <w:p w14:paraId="679B8AC4" w14:textId="77777777" w:rsidR="00FE37A9" w:rsidRDefault="00FE37A9">
      <w:pPr>
        <w:divId w:val="424886143"/>
      </w:pPr>
      <w:r>
        <w:rPr>
          <w:vanish/>
        </w:rPr>
        <w:t>Start of Media Content</w:t>
      </w:r>
    </w:p>
    <w:p w14:paraId="552770C5" w14:textId="77777777" w:rsidR="00FE37A9" w:rsidRDefault="00FE37A9">
      <w:pPr>
        <w:spacing w:before="60" w:beforeAutospacing="0" w:after="60" w:afterAutospacing="0"/>
        <w:divId w:val="472260121"/>
      </w:pPr>
      <w:bookmarkStart w:id="119" w:name="Session4_MediaContent2"/>
      <w:bookmarkEnd w:id="119"/>
      <w:r>
        <w:t>Video content is not available in this format.</w:t>
      </w:r>
    </w:p>
    <w:p w14:paraId="651E2129" w14:textId="77777777" w:rsidR="00FE37A9" w:rsidRDefault="00FE37A9">
      <w:pPr>
        <w:pStyle w:val="Caption1"/>
        <w:spacing w:before="100" w:beforeAutospacing="1" w:after="100" w:afterAutospacing="1"/>
        <w:ind w:left="0" w:right="0"/>
        <w:divId w:val="468521578"/>
      </w:pPr>
      <w:r>
        <w:rPr>
          <w:rStyle w:val="Strong"/>
        </w:rPr>
        <w:t>Video 5</w:t>
      </w:r>
      <w:r>
        <w:t xml:space="preserve"> Rhian Bowen-Davies on the role of the Older People’s Commissioner for Wales </w:t>
      </w:r>
    </w:p>
    <w:bookmarkStart w:id="120" w:name="View_Session4_Transcript1"/>
    <w:p w14:paraId="4FEB1BCD" w14:textId="1D971286" w:rsidR="00FE37A9" w:rsidRDefault="00FE37A9">
      <w:pPr>
        <w:pStyle w:val="navbutton"/>
        <w:divId w:val="468521578"/>
      </w:pPr>
      <w:r>
        <w:fldChar w:fldCharType="begin"/>
      </w:r>
      <w:r>
        <w:instrText>HYPERLINK "" \l "Session4_Transcript1"</w:instrText>
      </w:r>
      <w:r>
        <w:fldChar w:fldCharType="separate"/>
      </w:r>
      <w:r>
        <w:rPr>
          <w:rStyle w:val="Hyperlink"/>
        </w:rPr>
        <w:t>View transcript - Video 5 Rhian Bowen-Davies on the role of the Older People’s Commissioner for Wa ...</w:t>
      </w:r>
      <w:r>
        <w:fldChar w:fldCharType="end"/>
      </w:r>
      <w:bookmarkEnd w:id="120"/>
    </w:p>
    <w:p w14:paraId="0996759F" w14:textId="77777777" w:rsidR="00FE37A9" w:rsidRDefault="00FE37A9">
      <w:pPr>
        <w:divId w:val="468521578"/>
      </w:pPr>
      <w:r>
        <w:rPr>
          <w:vanish/>
        </w:rPr>
        <w:t>Start of Figure</w:t>
      </w:r>
    </w:p>
    <w:p w14:paraId="6C2B08AF" w14:textId="77777777" w:rsidR="00FE37A9" w:rsidRDefault="00FE37A9">
      <w:pPr>
        <w:spacing w:before="0" w:beforeAutospacing="0" w:after="0" w:afterAutospacing="0" w:line="240" w:lineRule="auto"/>
        <w:divId w:val="947590217"/>
        <w:rPr>
          <w:rFonts w:ascii="Times New Roman" w:eastAsia="Times New Roman" w:hAnsi="Times New Roman" w:cs="Times New Roman"/>
          <w:sz w:val="24"/>
          <w:szCs w:val="24"/>
        </w:rPr>
      </w:pPr>
      <w:bookmarkStart w:id="121" w:name="Session4_Figure15"/>
      <w:bookmarkEnd w:id="121"/>
      <w:r>
        <w:rPr>
          <w:rFonts w:ascii="Times New Roman" w:eastAsia="Times New Roman" w:hAnsi="Times New Roman" w:cs="Times New Roman"/>
          <w:noProof/>
          <w:sz w:val="24"/>
          <w:szCs w:val="24"/>
        </w:rPr>
        <w:drawing>
          <wp:inline distT="0" distB="0" distL="0" distR="0" wp14:anchorId="7B006357" wp14:editId="4E5BF1AE">
            <wp:extent cx="5278501" cy="2969522"/>
            <wp:effectExtent l="0" t="0" r="0" b="254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splayed imag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49F91D0E" w14:textId="77777777" w:rsidR="00FE37A9" w:rsidRDefault="00FE37A9">
      <w:pPr>
        <w:pStyle w:val="Caption1"/>
        <w:spacing w:before="100" w:beforeAutospacing="1" w:after="100" w:afterAutospacing="1"/>
        <w:ind w:left="0" w:right="0"/>
        <w:divId w:val="812674300"/>
      </w:pPr>
      <w:r>
        <w:rPr>
          <w:rStyle w:val="Strong"/>
        </w:rPr>
        <w:t>Video 5</w:t>
      </w:r>
      <w:r>
        <w:t xml:space="preserve"> Rhian Bowen-Davies on the role of the Older People’s Commissioner for Wales </w:t>
      </w:r>
    </w:p>
    <w:p w14:paraId="74DC891C" w14:textId="77777777" w:rsidR="00FE37A9" w:rsidRDefault="00FE37A9">
      <w:pPr>
        <w:divId w:val="468521578"/>
      </w:pPr>
      <w:r>
        <w:rPr>
          <w:vanish/>
        </w:rPr>
        <w:t>End of Figure</w:t>
      </w:r>
    </w:p>
    <w:p w14:paraId="4B84EE02" w14:textId="77777777" w:rsidR="00FE37A9" w:rsidRDefault="00FE37A9">
      <w:pPr>
        <w:divId w:val="424886143"/>
      </w:pPr>
      <w:r>
        <w:rPr>
          <w:vanish/>
        </w:rPr>
        <w:t>End of Media Content</w:t>
      </w:r>
    </w:p>
    <w:p w14:paraId="45AB9FDD" w14:textId="77777777" w:rsidR="00FE37A9" w:rsidRDefault="00FE37A9">
      <w:pPr>
        <w:divId w:val="424886143"/>
      </w:pPr>
      <w:r>
        <w:t xml:space="preserve">The Act outlines the action that the Commissioner is able to take to ensure that the interests of older people are safeguarded and promoted when public bodies discharge their functions and the assistance the Commissioner may provide directly to older people in certain situations. </w:t>
      </w:r>
    </w:p>
    <w:p w14:paraId="6420B2A8" w14:textId="77777777" w:rsidR="00FE37A9" w:rsidRDefault="00FE37A9">
      <w:pPr>
        <w:divId w:val="424886143"/>
      </w:pPr>
      <w:r>
        <w:rPr>
          <w:rStyle w:val="Strong"/>
        </w:rPr>
        <w:t>Commissioner’s Functions</w:t>
      </w:r>
    </w:p>
    <w:p w14:paraId="5572BAE9" w14:textId="77777777" w:rsidR="00FE37A9" w:rsidRDefault="00FE37A9">
      <w:pPr>
        <w:numPr>
          <w:ilvl w:val="0"/>
          <w:numId w:val="14"/>
        </w:numPr>
        <w:spacing w:before="0" w:beforeAutospacing="0" w:after="0" w:afterAutospacing="0"/>
        <w:ind w:left="1500" w:right="780"/>
        <w:divId w:val="424886143"/>
        <w:rPr>
          <w:rFonts w:eastAsia="Times New Roman"/>
        </w:rPr>
      </w:pPr>
      <w:r>
        <w:rPr>
          <w:rFonts w:eastAsia="Times New Roman"/>
        </w:rPr>
        <w:t>Promote awareness of the rights and interests of older people in Wales</w:t>
      </w:r>
    </w:p>
    <w:p w14:paraId="2D795B5B" w14:textId="77777777" w:rsidR="00FE37A9" w:rsidRDefault="00FE37A9">
      <w:pPr>
        <w:numPr>
          <w:ilvl w:val="0"/>
          <w:numId w:val="14"/>
        </w:numPr>
        <w:spacing w:before="0" w:beforeAutospacing="0" w:after="0" w:afterAutospacing="0"/>
        <w:ind w:left="1500" w:right="780"/>
        <w:divId w:val="424886143"/>
        <w:rPr>
          <w:rFonts w:eastAsia="Times New Roman"/>
        </w:rPr>
      </w:pPr>
      <w:r>
        <w:rPr>
          <w:rFonts w:eastAsia="Times New Roman"/>
        </w:rPr>
        <w:t>Challenge discrimination against older people in Wales</w:t>
      </w:r>
    </w:p>
    <w:p w14:paraId="23B27C51" w14:textId="77777777" w:rsidR="00FE37A9" w:rsidRDefault="00FE37A9">
      <w:pPr>
        <w:numPr>
          <w:ilvl w:val="0"/>
          <w:numId w:val="14"/>
        </w:numPr>
        <w:spacing w:before="0" w:beforeAutospacing="0" w:after="0" w:afterAutospacing="0"/>
        <w:ind w:left="1500" w:right="780"/>
        <w:divId w:val="424886143"/>
        <w:rPr>
          <w:rFonts w:eastAsia="Times New Roman"/>
        </w:rPr>
      </w:pPr>
      <w:r>
        <w:rPr>
          <w:rFonts w:eastAsia="Times New Roman"/>
        </w:rPr>
        <w:t>Encourage best practice in the treatment of older people in Wales</w:t>
      </w:r>
    </w:p>
    <w:p w14:paraId="1157E321" w14:textId="77777777" w:rsidR="00FE37A9" w:rsidRDefault="00FE37A9">
      <w:pPr>
        <w:numPr>
          <w:ilvl w:val="0"/>
          <w:numId w:val="14"/>
        </w:numPr>
        <w:spacing w:before="0" w:beforeAutospacing="0" w:after="0" w:afterAutospacing="0"/>
        <w:ind w:left="1500" w:right="780"/>
        <w:divId w:val="424886143"/>
        <w:rPr>
          <w:rFonts w:eastAsia="Times New Roman"/>
        </w:rPr>
      </w:pPr>
      <w:r>
        <w:rPr>
          <w:rFonts w:eastAsia="Times New Roman"/>
        </w:rPr>
        <w:t>Review the law affecting the interests of older people in Wales</w:t>
      </w:r>
    </w:p>
    <w:p w14:paraId="4E0EE8D3" w14:textId="77777777" w:rsidR="00D471E3" w:rsidRDefault="00D471E3">
      <w:pPr>
        <w:spacing w:before="0" w:beforeAutospacing="0" w:after="0" w:afterAutospacing="0" w:line="240" w:lineRule="auto"/>
        <w:rPr>
          <w:rFonts w:ascii="Times New Roman" w:eastAsia="Times New Roman" w:hAnsi="Times New Roman" w:cs="Times New Roman"/>
          <w:sz w:val="24"/>
          <w:szCs w:val="24"/>
        </w:rPr>
      </w:pPr>
      <w:r>
        <w:br w:type="page"/>
      </w:r>
    </w:p>
    <w:p w14:paraId="6E867CEA" w14:textId="77777777" w:rsidR="00FE37A9" w:rsidRDefault="00FE37A9">
      <w:pPr>
        <w:pStyle w:val="Heading2"/>
        <w:divId w:val="937493341"/>
        <w:rPr>
          <w:rFonts w:eastAsia="Times New Roman"/>
        </w:rPr>
      </w:pPr>
      <w:bookmarkStart w:id="122" w:name="Session5"/>
      <w:bookmarkEnd w:id="122"/>
      <w:r>
        <w:rPr>
          <w:rFonts w:eastAsia="Times New Roman"/>
        </w:rPr>
        <w:t>3 Taking action against ageism</w:t>
      </w:r>
    </w:p>
    <w:p w14:paraId="387312B9" w14:textId="77777777" w:rsidR="00FE37A9" w:rsidRDefault="00FE37A9">
      <w:pPr>
        <w:divId w:val="937493341"/>
      </w:pPr>
      <w:r>
        <w:t xml:space="preserve">To combat ageism, we must be aware of it. Watch the video below from the Centre for Ageing Better for an overview of how ageism factors into many different aspects of our lives and society. </w:t>
      </w:r>
    </w:p>
    <w:p w14:paraId="31A20479" w14:textId="77777777" w:rsidR="00FE37A9" w:rsidRDefault="00FE37A9">
      <w:pPr>
        <w:divId w:val="937493341"/>
      </w:pPr>
      <w:r>
        <w:rPr>
          <w:vanish/>
        </w:rPr>
        <w:t>Start of Media Content</w:t>
      </w:r>
    </w:p>
    <w:p w14:paraId="2F925174" w14:textId="1E609780" w:rsidR="00FE37A9" w:rsidRDefault="00FE37A9">
      <w:pPr>
        <w:spacing w:before="60" w:beforeAutospacing="0" w:after="60" w:afterAutospacing="0"/>
        <w:divId w:val="403144469"/>
      </w:pPr>
      <w:bookmarkStart w:id="123" w:name="Session5_MediaContent1"/>
      <w:bookmarkEnd w:id="123"/>
      <w:r>
        <w:t xml:space="preserve">Watch the video at </w:t>
      </w:r>
      <w:hyperlink r:id="rId41" w:history="1">
        <w:r>
          <w:rPr>
            <w:rStyle w:val="Hyperlink"/>
          </w:rPr>
          <w:t>YouTube.com</w:t>
        </w:r>
      </w:hyperlink>
      <w:r>
        <w:t xml:space="preserve">. </w:t>
      </w:r>
    </w:p>
    <w:p w14:paraId="1B4B8B29" w14:textId="068F5131" w:rsidR="00FE37A9" w:rsidRDefault="00FE37A9">
      <w:pPr>
        <w:pStyle w:val="Caption1"/>
        <w:spacing w:before="100" w:beforeAutospacing="1" w:after="100" w:afterAutospacing="1"/>
        <w:ind w:left="0" w:right="0"/>
        <w:divId w:val="1891576267"/>
      </w:pPr>
      <w:r>
        <w:rPr>
          <w:rStyle w:val="Strong"/>
        </w:rPr>
        <w:t>Video 6</w:t>
      </w:r>
      <w:r>
        <w:t xml:space="preserve"> 'Ageism: Explained', Centre for Ageing Better (</w:t>
      </w:r>
      <w:hyperlink r:id="rId42" w:history="1">
        <w:r>
          <w:rPr>
            <w:rStyle w:val="Hyperlink"/>
          </w:rPr>
          <w:t>See transcript</w:t>
        </w:r>
      </w:hyperlink>
      <w:r>
        <w:t xml:space="preserve"> [PDF, 16 KB]) </w:t>
      </w:r>
    </w:p>
    <w:p w14:paraId="3C266A54" w14:textId="77777777" w:rsidR="00FE37A9" w:rsidRDefault="00FE37A9">
      <w:pPr>
        <w:divId w:val="937493341"/>
      </w:pPr>
      <w:r>
        <w:rPr>
          <w:vanish/>
        </w:rPr>
        <w:t>End of Media Content</w:t>
      </w:r>
    </w:p>
    <w:p w14:paraId="28C9E877" w14:textId="77777777" w:rsidR="00FE37A9" w:rsidRDefault="00FE37A9">
      <w:pPr>
        <w:divId w:val="937493341"/>
      </w:pPr>
      <w:r>
        <w:t>As a minimum you should try to:</w:t>
      </w:r>
    </w:p>
    <w:p w14:paraId="64E7EFCD" w14:textId="77777777" w:rsidR="00FE37A9" w:rsidRDefault="00FE37A9">
      <w:pPr>
        <w:numPr>
          <w:ilvl w:val="0"/>
          <w:numId w:val="15"/>
        </w:numPr>
        <w:spacing w:before="0" w:beforeAutospacing="0" w:after="0" w:afterAutospacing="0"/>
        <w:ind w:left="1500" w:right="780"/>
        <w:divId w:val="937493341"/>
        <w:rPr>
          <w:rFonts w:eastAsia="Times New Roman"/>
        </w:rPr>
      </w:pPr>
      <w:r>
        <w:rPr>
          <w:rFonts w:eastAsia="Times New Roman"/>
        </w:rPr>
        <w:t>Be alert to ageism, in all its forms: stereotyping, prejudice and discrimination.</w:t>
      </w:r>
    </w:p>
    <w:p w14:paraId="30E76BC2" w14:textId="77777777" w:rsidR="00FE37A9" w:rsidRDefault="00FE37A9">
      <w:pPr>
        <w:numPr>
          <w:ilvl w:val="0"/>
          <w:numId w:val="15"/>
        </w:numPr>
        <w:spacing w:before="0" w:beforeAutospacing="0" w:after="0" w:afterAutospacing="0"/>
        <w:ind w:left="1500" w:right="780"/>
        <w:divId w:val="937493341"/>
        <w:rPr>
          <w:rFonts w:eastAsia="Times New Roman"/>
        </w:rPr>
      </w:pPr>
      <w:r>
        <w:rPr>
          <w:rFonts w:eastAsia="Times New Roman"/>
        </w:rPr>
        <w:t>Play your part in ensuring your organisation is following the requirements of the Equality Act 2010.</w:t>
      </w:r>
    </w:p>
    <w:p w14:paraId="391DB49D" w14:textId="77777777" w:rsidR="00FE37A9" w:rsidRDefault="00FE37A9">
      <w:pPr>
        <w:numPr>
          <w:ilvl w:val="0"/>
          <w:numId w:val="15"/>
        </w:numPr>
        <w:spacing w:before="0" w:beforeAutospacing="0" w:after="0" w:afterAutospacing="0"/>
        <w:ind w:left="1500" w:right="780"/>
        <w:divId w:val="937493341"/>
        <w:rPr>
          <w:rFonts w:eastAsia="Times New Roman"/>
        </w:rPr>
      </w:pPr>
      <w:r>
        <w:rPr>
          <w:rFonts w:eastAsia="Times New Roman"/>
        </w:rPr>
        <w:t xml:space="preserve">Always be conscious of the language, terminology and any images you use. </w:t>
      </w:r>
    </w:p>
    <w:p w14:paraId="43A6BB49" w14:textId="77777777" w:rsidR="00FE37A9" w:rsidRDefault="00FE37A9">
      <w:pPr>
        <w:numPr>
          <w:ilvl w:val="0"/>
          <w:numId w:val="15"/>
        </w:numPr>
        <w:spacing w:before="0" w:beforeAutospacing="0" w:after="0" w:afterAutospacing="0"/>
        <w:ind w:left="1500" w:right="780"/>
        <w:divId w:val="937493341"/>
        <w:rPr>
          <w:rFonts w:eastAsia="Times New Roman"/>
        </w:rPr>
      </w:pPr>
      <w:r>
        <w:rPr>
          <w:rFonts w:eastAsia="Times New Roman"/>
        </w:rPr>
        <w:t>Reflect on your behaviour and actions – could they be ageist?</w:t>
      </w:r>
    </w:p>
    <w:p w14:paraId="6E6BA799" w14:textId="77777777" w:rsidR="00FE37A9" w:rsidRDefault="00FE37A9">
      <w:pPr>
        <w:numPr>
          <w:ilvl w:val="0"/>
          <w:numId w:val="15"/>
        </w:numPr>
        <w:spacing w:before="0" w:beforeAutospacing="0" w:after="0" w:afterAutospacing="0"/>
        <w:ind w:left="1500" w:right="780"/>
        <w:divId w:val="937493341"/>
        <w:rPr>
          <w:rFonts w:eastAsia="Times New Roman"/>
        </w:rPr>
      </w:pPr>
      <w:r>
        <w:rPr>
          <w:rFonts w:eastAsia="Times New Roman"/>
        </w:rPr>
        <w:t>Challenge ageism - informally or formally.</w:t>
      </w:r>
    </w:p>
    <w:p w14:paraId="33098EBF" w14:textId="77777777" w:rsidR="00FE37A9" w:rsidRDefault="00FE37A9">
      <w:pPr>
        <w:divId w:val="937493341"/>
      </w:pPr>
      <w:r>
        <w:t xml:space="preserve">In their global report on ageism, the World Health Organization outlined three effective strategies for combatting ageism, which you should take into account when planning your actions: </w:t>
      </w:r>
    </w:p>
    <w:p w14:paraId="10B5FA19" w14:textId="77777777" w:rsidR="00FE37A9" w:rsidRDefault="00FE37A9">
      <w:pPr>
        <w:numPr>
          <w:ilvl w:val="0"/>
          <w:numId w:val="16"/>
        </w:numPr>
        <w:spacing w:before="0" w:beforeAutospacing="0" w:after="0" w:afterAutospacing="0"/>
        <w:ind w:left="1500" w:right="780"/>
        <w:divId w:val="937493341"/>
        <w:rPr>
          <w:rFonts w:eastAsia="Times New Roman"/>
        </w:rPr>
      </w:pPr>
      <w:r>
        <w:rPr>
          <w:rFonts w:eastAsia="Times New Roman"/>
        </w:rPr>
        <w:t xml:space="preserve">Policy and law – (such as the Equality Act 2010) what changes do we need to see in policy – locally, regionally or nationally. Do we need changes to strengthen the law on equalities? </w:t>
      </w:r>
    </w:p>
    <w:p w14:paraId="30485A37" w14:textId="77777777" w:rsidR="00FE37A9" w:rsidRDefault="00FE37A9">
      <w:pPr>
        <w:numPr>
          <w:ilvl w:val="0"/>
          <w:numId w:val="16"/>
        </w:numPr>
        <w:spacing w:before="0" w:beforeAutospacing="0" w:after="0" w:afterAutospacing="0"/>
        <w:ind w:left="1500" w:right="780"/>
        <w:divId w:val="937493341"/>
        <w:rPr>
          <w:rFonts w:eastAsia="Times New Roman"/>
        </w:rPr>
      </w:pPr>
      <w:r>
        <w:rPr>
          <w:rFonts w:eastAsia="Times New Roman"/>
        </w:rPr>
        <w:t xml:space="preserve">Educational activities (formal and informal) – training courses, ongoing educational activities, taking a lifelong learning approach. </w:t>
      </w:r>
    </w:p>
    <w:p w14:paraId="62B9AE3E" w14:textId="77777777" w:rsidR="00FE37A9" w:rsidRDefault="00FE37A9">
      <w:pPr>
        <w:numPr>
          <w:ilvl w:val="0"/>
          <w:numId w:val="16"/>
        </w:numPr>
        <w:spacing w:before="0" w:beforeAutospacing="0" w:after="0" w:afterAutospacing="0"/>
        <w:ind w:left="1500" w:right="780"/>
        <w:divId w:val="937493341"/>
        <w:rPr>
          <w:rFonts w:eastAsia="Times New Roman"/>
        </w:rPr>
      </w:pPr>
      <w:r>
        <w:rPr>
          <w:rFonts w:eastAsia="Times New Roman"/>
        </w:rPr>
        <w:t xml:space="preserve">Intergenerational activities – bringing different generations together to share ideas, work on projects and break down barriers, proven to be effective at reducing ageism directed towards older people. </w:t>
      </w:r>
    </w:p>
    <w:p w14:paraId="085E7E8E" w14:textId="77777777" w:rsidR="00FE37A9" w:rsidRDefault="00FE37A9">
      <w:pPr>
        <w:divId w:val="937493341"/>
      </w:pPr>
      <w:r>
        <w:rPr>
          <w:vanish/>
        </w:rPr>
        <w:t>Start of Activity</w:t>
      </w:r>
    </w:p>
    <w:p w14:paraId="2C29D4FE" w14:textId="77777777" w:rsidR="00FE37A9" w:rsidRDefault="00FE37A9">
      <w:pPr>
        <w:spacing w:before="0" w:beforeAutospacing="0" w:after="0" w:afterAutospacing="0" w:line="240" w:lineRule="auto"/>
        <w:outlineLvl w:val="2"/>
        <w:divId w:val="511336371"/>
        <w:rPr>
          <w:rFonts w:eastAsia="Times New Roman"/>
          <w:b/>
          <w:bCs/>
          <w:sz w:val="36"/>
          <w:szCs w:val="36"/>
        </w:rPr>
      </w:pPr>
      <w:bookmarkStart w:id="124" w:name="Session5_Activity1"/>
      <w:bookmarkEnd w:id="124"/>
      <w:r>
        <w:rPr>
          <w:rFonts w:eastAsia="Times New Roman"/>
          <w:b/>
          <w:bCs/>
          <w:sz w:val="36"/>
          <w:szCs w:val="36"/>
        </w:rPr>
        <w:t>Activity 6</w:t>
      </w:r>
    </w:p>
    <w:p w14:paraId="5BDCF215" w14:textId="77777777" w:rsidR="00FE37A9" w:rsidRDefault="00FE37A9">
      <w:pPr>
        <w:pStyle w:val="timing"/>
        <w:spacing w:before="100" w:beforeAutospacing="1" w:after="100" w:afterAutospacing="1"/>
        <w:ind w:left="0" w:right="0"/>
        <w:divId w:val="1998066338"/>
      </w:pPr>
      <w:r>
        <w:t>10 minutes</w:t>
      </w:r>
    </w:p>
    <w:p w14:paraId="463FF95A" w14:textId="77777777" w:rsidR="00FE37A9" w:rsidRDefault="00FE37A9">
      <w:pPr>
        <w:divId w:val="1998066338"/>
      </w:pPr>
      <w:r>
        <w:rPr>
          <w:vanish/>
        </w:rPr>
        <w:t>Start of Question</w:t>
      </w:r>
    </w:p>
    <w:p w14:paraId="1F4DD6DA" w14:textId="77777777" w:rsidR="00FE37A9" w:rsidRDefault="00FE37A9">
      <w:pPr>
        <w:divId w:val="2126919296"/>
      </w:pPr>
      <w:bookmarkStart w:id="125" w:name="Session5_Question1"/>
      <w:bookmarkEnd w:id="125"/>
      <w:r>
        <w:t xml:space="preserve">Consider how you might help combat ageism in your day-to-day life and work to help address ageism. </w:t>
      </w:r>
    </w:p>
    <w:p w14:paraId="083824EB" w14:textId="77777777" w:rsidR="00FE37A9" w:rsidRDefault="00FE37A9">
      <w:pPr>
        <w:divId w:val="2126919296"/>
      </w:pPr>
      <w:r>
        <w:t xml:space="preserve">Can you think of </w:t>
      </w:r>
      <w:r>
        <w:rPr>
          <w:rStyle w:val="Strong"/>
        </w:rPr>
        <w:t>three tangible actions</w:t>
      </w:r>
      <w:r>
        <w:t xml:space="preserve"> you can take based on what you have learnt so far? </w:t>
      </w:r>
    </w:p>
    <w:p w14:paraId="6CECF5EE" w14:textId="77777777" w:rsidR="00FE37A9" w:rsidRDefault="00FE37A9">
      <w:pPr>
        <w:divId w:val="1998066338"/>
      </w:pPr>
      <w:r>
        <w:rPr>
          <w:vanish/>
        </w:rPr>
        <w:t>End of Question</w:t>
      </w:r>
    </w:p>
    <w:bookmarkStart w:id="126" w:name="View_Session5_Discussion1"/>
    <w:p w14:paraId="59A38BE4" w14:textId="4D66A3B5" w:rsidR="00FE37A9" w:rsidRDefault="00FE37A9">
      <w:pPr>
        <w:pStyle w:val="navbutton"/>
        <w:divId w:val="1998066338"/>
      </w:pPr>
      <w:r>
        <w:fldChar w:fldCharType="begin"/>
      </w:r>
      <w:r>
        <w:instrText>HYPERLINK "" \l "Session5_Discussion1"</w:instrText>
      </w:r>
      <w:r>
        <w:fldChar w:fldCharType="separate"/>
      </w:r>
      <w:r>
        <w:rPr>
          <w:rStyle w:val="Hyperlink"/>
        </w:rPr>
        <w:t>View discussion - Activity 6</w:t>
      </w:r>
      <w:r>
        <w:fldChar w:fldCharType="end"/>
      </w:r>
      <w:bookmarkEnd w:id="126"/>
    </w:p>
    <w:p w14:paraId="723AA156" w14:textId="77777777" w:rsidR="00FE37A9" w:rsidRDefault="00FE37A9">
      <w:pPr>
        <w:divId w:val="937493341"/>
      </w:pPr>
      <w:r>
        <w:rPr>
          <w:vanish/>
        </w:rPr>
        <w:t>End of Activity</w:t>
      </w:r>
    </w:p>
    <w:p w14:paraId="4E4C5594" w14:textId="77777777" w:rsidR="00FE37A9" w:rsidRDefault="00FE37A9">
      <w:pPr>
        <w:pStyle w:val="Heading2"/>
        <w:divId w:val="2130783082"/>
        <w:rPr>
          <w:rFonts w:eastAsia="Times New Roman"/>
        </w:rPr>
      </w:pPr>
      <w:bookmarkStart w:id="127" w:name="Session5_Section1"/>
      <w:bookmarkEnd w:id="127"/>
      <w:r>
        <w:rPr>
          <w:rFonts w:eastAsia="Times New Roman"/>
        </w:rPr>
        <w:t>3.1 Challenging ageism</w:t>
      </w:r>
    </w:p>
    <w:p w14:paraId="617BF9FC" w14:textId="77777777" w:rsidR="00FE37A9" w:rsidRDefault="00FE37A9">
      <w:pPr>
        <w:divId w:val="2130783082"/>
      </w:pPr>
      <w:r>
        <w:t xml:space="preserve">You can challenge ageism you encounter </w:t>
      </w:r>
      <w:r>
        <w:rPr>
          <w:rStyle w:val="Strong"/>
        </w:rPr>
        <w:t>informally</w:t>
      </w:r>
      <w:r>
        <w:t xml:space="preserve"> or </w:t>
      </w:r>
      <w:r>
        <w:rPr>
          <w:rStyle w:val="Strong"/>
        </w:rPr>
        <w:t>formally</w:t>
      </w:r>
      <w:r>
        <w:t xml:space="preserve">. </w:t>
      </w:r>
    </w:p>
    <w:p w14:paraId="6C3235F9" w14:textId="77777777" w:rsidR="00FE37A9" w:rsidRDefault="00FE37A9">
      <w:pPr>
        <w:divId w:val="2130783082"/>
      </w:pPr>
      <w:r>
        <w:rPr>
          <w:rStyle w:val="Strong"/>
        </w:rPr>
        <w:t xml:space="preserve">Informally </w:t>
      </w:r>
      <w:r>
        <w:t xml:space="preserve">- drawing attention to ageism, exposing any incorrect assumptions being made and highlighting the damaging impacts of ageism, highlight where inappropriate or stereotyping language has been used. </w:t>
      </w:r>
    </w:p>
    <w:p w14:paraId="5D4D9435" w14:textId="77777777" w:rsidR="00FE37A9" w:rsidRDefault="00FE37A9">
      <w:pPr>
        <w:divId w:val="2130783082"/>
      </w:pPr>
      <w:r>
        <w:rPr>
          <w:rStyle w:val="Strong"/>
        </w:rPr>
        <w:t>Formally</w:t>
      </w:r>
      <w:r>
        <w:t xml:space="preserve"> - drawing attention to the ageism and using legislation designed to address discrimination and advance equality: the Equality Act 2010 / seek opportunities to contribute to a fairer society through the PSED and specific equality duties in Wales. </w:t>
      </w:r>
    </w:p>
    <w:p w14:paraId="043B8DC0" w14:textId="77777777" w:rsidR="00FE37A9" w:rsidRDefault="00FE37A9">
      <w:pPr>
        <w:divId w:val="2130783082"/>
      </w:pPr>
      <w:r>
        <w:t xml:space="preserve">The following sections will look at what you can do both formally and informally when you encounter ageism in the media, in the workplace, in health and social care services and as a general consumer. While these sections are focused on what we can do as individuals to challenge ageism, they are also helpful to understand where older people you work with or support can find help and information if they feel they are being discriminated against. </w:t>
      </w:r>
    </w:p>
    <w:p w14:paraId="7BB99FB7" w14:textId="77777777" w:rsidR="00FE37A9" w:rsidRDefault="00FE37A9">
      <w:pPr>
        <w:divId w:val="2130783082"/>
      </w:pPr>
      <w:r>
        <w:t xml:space="preserve">We also hope these sections will help you to reflect on how policies and practice within your own organisation or area of work could be improved to ensure that older people are not discriminated against, whether directly or indirectly. </w:t>
      </w:r>
    </w:p>
    <w:p w14:paraId="1B312CB0" w14:textId="77777777" w:rsidR="00FE37A9" w:rsidRDefault="00FE37A9">
      <w:pPr>
        <w:pStyle w:val="Heading3"/>
        <w:divId w:val="2109155728"/>
        <w:rPr>
          <w:rFonts w:eastAsia="Times New Roman"/>
        </w:rPr>
      </w:pPr>
      <w:bookmarkStart w:id="128" w:name="Session5_SubSection1"/>
      <w:bookmarkEnd w:id="128"/>
      <w:r>
        <w:rPr>
          <w:rFonts w:eastAsia="Times New Roman"/>
        </w:rPr>
        <w:t>3.1.1 In the media</w:t>
      </w:r>
    </w:p>
    <w:p w14:paraId="488C237E" w14:textId="77777777" w:rsidR="00FE37A9" w:rsidRDefault="00FE37A9">
      <w:pPr>
        <w:divId w:val="2109155728"/>
      </w:pPr>
      <w:r>
        <w:t xml:space="preserve">The media has a lot of power in influencing how we think about age. It is therefore important that the way older people are represented is fair and accurate. </w:t>
      </w:r>
    </w:p>
    <w:p w14:paraId="433A8485" w14:textId="77777777" w:rsidR="00FE37A9" w:rsidRDefault="00FE37A9">
      <w:pPr>
        <w:divId w:val="2109155728"/>
      </w:pPr>
      <w:r>
        <w:t xml:space="preserve">This includes using images and language that reflect the diverse range of experiences, interests and aspirations of older people. </w:t>
      </w:r>
    </w:p>
    <w:p w14:paraId="36FAC3CD" w14:textId="77777777" w:rsidR="00FE37A9" w:rsidRDefault="00FE37A9">
      <w:pPr>
        <w:divId w:val="2109155728"/>
      </w:pPr>
      <w:r>
        <w:rPr>
          <w:vanish/>
        </w:rPr>
        <w:t>Start of Media Content</w:t>
      </w:r>
    </w:p>
    <w:p w14:paraId="4D364F03" w14:textId="77777777" w:rsidR="00FE37A9" w:rsidRDefault="00FE37A9">
      <w:pPr>
        <w:pStyle w:val="Caption1"/>
        <w:spacing w:before="100" w:beforeAutospacing="1" w:after="100" w:afterAutospacing="1"/>
        <w:ind w:left="0" w:right="0"/>
        <w:divId w:val="625156645"/>
      </w:pPr>
      <w:bookmarkStart w:id="129" w:name="Session5_MediaContent2"/>
      <w:bookmarkEnd w:id="129"/>
      <w:r>
        <w:rPr>
          <w:rStyle w:val="Strong"/>
        </w:rPr>
        <w:t>Figure 10:</w:t>
      </w:r>
      <w:r>
        <w:t xml:space="preserve"> Ageism in UK media </w:t>
      </w:r>
    </w:p>
    <w:bookmarkStart w:id="130" w:name="View_Session5_Description1"/>
    <w:p w14:paraId="37820121" w14:textId="1BA45CC4" w:rsidR="00FE37A9" w:rsidRDefault="00FE37A9">
      <w:pPr>
        <w:pStyle w:val="navbutton"/>
        <w:divId w:val="625156645"/>
      </w:pPr>
      <w:r>
        <w:fldChar w:fldCharType="begin"/>
      </w:r>
      <w:r>
        <w:instrText>HYPERLINK "" \l "Session5_Description1"</w:instrText>
      </w:r>
      <w:r>
        <w:fldChar w:fldCharType="separate"/>
      </w:r>
      <w:r>
        <w:rPr>
          <w:rStyle w:val="Hyperlink"/>
        </w:rPr>
        <w:t>View description - Figure 10: Ageism in UK media</w:t>
      </w:r>
      <w:r>
        <w:fldChar w:fldCharType="end"/>
      </w:r>
      <w:bookmarkEnd w:id="130"/>
    </w:p>
    <w:p w14:paraId="11721D11" w14:textId="77777777" w:rsidR="00FE37A9" w:rsidRDefault="00FE37A9">
      <w:pPr>
        <w:divId w:val="2109155728"/>
      </w:pPr>
      <w:r>
        <w:rPr>
          <w:vanish/>
        </w:rPr>
        <w:t>End of Media Content</w:t>
      </w:r>
    </w:p>
    <w:p w14:paraId="61D1D2FD" w14:textId="77777777" w:rsidR="00FE37A9" w:rsidRDefault="00FE37A9">
      <w:pPr>
        <w:divId w:val="2109155728"/>
      </w:pPr>
      <w:r>
        <w:t xml:space="preserve">When seeing, listening to or reading media reports or advertisements (including print, television, radio, internet and social media), the following questions may be useful in determining whether ageism is present: </w:t>
      </w:r>
    </w:p>
    <w:p w14:paraId="49982E7E" w14:textId="77777777" w:rsidR="00FE37A9" w:rsidRDefault="00FE37A9">
      <w:pPr>
        <w:numPr>
          <w:ilvl w:val="0"/>
          <w:numId w:val="17"/>
        </w:numPr>
        <w:spacing w:before="0" w:beforeAutospacing="0" w:after="0" w:afterAutospacing="0"/>
        <w:ind w:left="1500" w:right="780"/>
        <w:divId w:val="2109155728"/>
        <w:rPr>
          <w:rFonts w:eastAsia="Times New Roman"/>
        </w:rPr>
      </w:pPr>
      <w:r>
        <w:rPr>
          <w:rFonts w:eastAsia="Times New Roman"/>
        </w:rPr>
        <w:t>Does reporting a person’s age add anything to the story?</w:t>
      </w:r>
    </w:p>
    <w:p w14:paraId="6E3C77E7" w14:textId="77777777" w:rsidR="00FE37A9" w:rsidRDefault="00FE37A9">
      <w:pPr>
        <w:numPr>
          <w:ilvl w:val="0"/>
          <w:numId w:val="17"/>
        </w:numPr>
        <w:spacing w:before="0" w:beforeAutospacing="0" w:after="0" w:afterAutospacing="0"/>
        <w:ind w:left="1500" w:right="780"/>
        <w:divId w:val="2109155728"/>
        <w:rPr>
          <w:rFonts w:eastAsia="Times New Roman"/>
        </w:rPr>
      </w:pPr>
      <w:r>
        <w:rPr>
          <w:rFonts w:eastAsia="Times New Roman"/>
        </w:rPr>
        <w:t>Does this image or story reinforce or challenge negative stereotypes?</w:t>
      </w:r>
    </w:p>
    <w:p w14:paraId="20D0DAD9" w14:textId="77777777" w:rsidR="00FE37A9" w:rsidRDefault="00FE37A9">
      <w:pPr>
        <w:numPr>
          <w:ilvl w:val="0"/>
          <w:numId w:val="17"/>
        </w:numPr>
        <w:spacing w:before="0" w:beforeAutospacing="0" w:after="0" w:afterAutospacing="0"/>
        <w:ind w:left="1500" w:right="780"/>
        <w:divId w:val="2109155728"/>
        <w:rPr>
          <w:rFonts w:eastAsia="Times New Roman"/>
        </w:rPr>
      </w:pPr>
      <w:r>
        <w:rPr>
          <w:rFonts w:eastAsia="Times New Roman"/>
        </w:rPr>
        <w:t>Does this publication or channel regularly report negative stories of older people or ageing?</w:t>
      </w:r>
    </w:p>
    <w:p w14:paraId="0768691D" w14:textId="77777777" w:rsidR="00FE37A9" w:rsidRDefault="00FE37A9">
      <w:pPr>
        <w:numPr>
          <w:ilvl w:val="0"/>
          <w:numId w:val="17"/>
        </w:numPr>
        <w:spacing w:before="0" w:beforeAutospacing="0" w:after="0" w:afterAutospacing="0"/>
        <w:ind w:left="1500" w:right="780"/>
        <w:divId w:val="2109155728"/>
        <w:rPr>
          <w:rFonts w:eastAsia="Times New Roman"/>
        </w:rPr>
      </w:pPr>
      <w:r>
        <w:rPr>
          <w:rFonts w:eastAsia="Times New Roman"/>
        </w:rPr>
        <w:t>Has this publication or channel reported positive stories about older people or ageing?</w:t>
      </w:r>
    </w:p>
    <w:p w14:paraId="4B952C71" w14:textId="77777777" w:rsidR="00FE37A9" w:rsidRDefault="00FE37A9">
      <w:pPr>
        <w:numPr>
          <w:ilvl w:val="0"/>
          <w:numId w:val="17"/>
        </w:numPr>
        <w:spacing w:before="0" w:beforeAutospacing="0" w:after="0" w:afterAutospacing="0"/>
        <w:ind w:left="1500" w:right="780"/>
        <w:divId w:val="2109155728"/>
        <w:rPr>
          <w:rFonts w:eastAsia="Times New Roman"/>
        </w:rPr>
      </w:pPr>
      <w:r>
        <w:rPr>
          <w:rFonts w:eastAsia="Times New Roman"/>
        </w:rPr>
        <w:t>Where there are positive stories, are they patronising in nature?</w:t>
      </w:r>
    </w:p>
    <w:p w14:paraId="34D6B9A7" w14:textId="77777777" w:rsidR="00FE37A9" w:rsidRDefault="00FE37A9">
      <w:pPr>
        <w:divId w:val="2109155728"/>
      </w:pPr>
      <w:r>
        <w:t xml:space="preserve">If you feel ageism is present, you can make an informal challenge through contacting the editor (newspapers or magazines), broadcaster (radio or TV) or person sharing the story (social media) to highlight the ageism and request more balanced coverage that more accurately reflects the contribution and value that older people bring to society. </w:t>
      </w:r>
    </w:p>
    <w:p w14:paraId="2C9D03E6" w14:textId="2F6F14AD" w:rsidR="00FE37A9" w:rsidRDefault="00FE37A9">
      <w:pPr>
        <w:divId w:val="2109155728"/>
      </w:pPr>
      <w:r>
        <w:t>If this doesn’t produce a satisfactory response, then contact the relevant regulatory body to escalate the complaint (</w:t>
      </w:r>
      <w:hyperlink r:id="rId43" w:history="1">
        <w:r>
          <w:rPr>
            <w:rStyle w:val="Hyperlink"/>
          </w:rPr>
          <w:t>Ofcom</w:t>
        </w:r>
      </w:hyperlink>
      <w:r>
        <w:t xml:space="preserve"> for most media coverage or the </w:t>
      </w:r>
      <w:hyperlink r:id="rId44" w:history="1">
        <w:r>
          <w:rPr>
            <w:rStyle w:val="Hyperlink"/>
          </w:rPr>
          <w:t>Advertising Standards Authority</w:t>
        </w:r>
      </w:hyperlink>
      <w:r>
        <w:t xml:space="preserve"> for advertisements). </w:t>
      </w:r>
    </w:p>
    <w:p w14:paraId="1EAB6C4B" w14:textId="77777777" w:rsidR="00FE37A9" w:rsidRDefault="00FE37A9">
      <w:pPr>
        <w:pStyle w:val="Heading3"/>
        <w:divId w:val="636186056"/>
        <w:rPr>
          <w:rFonts w:eastAsia="Times New Roman"/>
        </w:rPr>
      </w:pPr>
      <w:bookmarkStart w:id="131" w:name="Session5_SubSection2"/>
      <w:bookmarkEnd w:id="131"/>
      <w:r>
        <w:rPr>
          <w:rFonts w:eastAsia="Times New Roman"/>
        </w:rPr>
        <w:t>3.1.2 In the workplace</w:t>
      </w:r>
    </w:p>
    <w:p w14:paraId="316635A4" w14:textId="77777777" w:rsidR="00FE37A9" w:rsidRDefault="00FE37A9">
      <w:pPr>
        <w:divId w:val="636186056"/>
      </w:pPr>
      <w:r>
        <w:t xml:space="preserve">Meaningful work can help people stay active, feel valued and improves health and well-being. However, ageism and discrimination within the workplace – founded on debunked myths about a lack of productivity, poorer health and an unwillingness to adapt to change – is a barrier to older people remaining in, or re-entering, paid work. </w:t>
      </w:r>
    </w:p>
    <w:p w14:paraId="3924977D" w14:textId="77777777" w:rsidR="00FE37A9" w:rsidRDefault="00FE37A9">
      <w:pPr>
        <w:divId w:val="636186056"/>
      </w:pPr>
      <w:r>
        <w:t xml:space="preserve">Older workers in Wales seem to face greater barriers to employment than those in other parts of the UK. Figures show that during 2024-25 employment rates for people aged 50-64 were lower in Wales than in all other parts of the UK, and more than 10% lower than in some areas. (ONS, 2024) </w:t>
      </w:r>
    </w:p>
    <w:p w14:paraId="4BD4781E" w14:textId="77777777" w:rsidR="00FE37A9" w:rsidRDefault="00FE37A9">
      <w:pPr>
        <w:divId w:val="636186056"/>
      </w:pPr>
      <w:r>
        <w:rPr>
          <w:vanish/>
        </w:rPr>
        <w:t>Start of Figure</w:t>
      </w:r>
    </w:p>
    <w:p w14:paraId="3110EB58" w14:textId="77777777" w:rsidR="00FE37A9" w:rsidRDefault="00FE37A9">
      <w:pPr>
        <w:spacing w:before="0" w:beforeAutospacing="0" w:after="0" w:afterAutospacing="0" w:line="240" w:lineRule="auto"/>
        <w:divId w:val="257716636"/>
        <w:rPr>
          <w:rFonts w:ascii="Times New Roman" w:eastAsia="Times New Roman" w:hAnsi="Times New Roman" w:cs="Times New Roman"/>
          <w:sz w:val="24"/>
          <w:szCs w:val="24"/>
        </w:rPr>
      </w:pPr>
      <w:bookmarkStart w:id="132" w:name="Session5_Figure1"/>
      <w:bookmarkEnd w:id="132"/>
      <w:r>
        <w:rPr>
          <w:rFonts w:ascii="Times New Roman" w:eastAsia="Times New Roman" w:hAnsi="Times New Roman" w:cs="Times New Roman"/>
          <w:noProof/>
          <w:sz w:val="24"/>
          <w:szCs w:val="24"/>
        </w:rPr>
        <w:drawing>
          <wp:inline distT="0" distB="0" distL="0" distR="0" wp14:anchorId="06CF7FD1" wp14:editId="32785B86">
            <wp:extent cx="2682000" cy="1591200"/>
            <wp:effectExtent l="0" t="0" r="4445" b="9525"/>
            <wp:docPr id="24" name="Picture 24" descr="A bar chart titled 'Older people’s employment by UK region (2024-25)' showing employment rates for two age groups: ages 50–64 and ages 65+. For ages 50–64, employment percentages range from about 64% to 76%, with the highest in the East (75.7%) and South East (75.7%), and the lowest in Wales (63.9%). For ages 65+, employment ranges from about 8% to 21%, with most regions between 10% and 14%, except London which is highest at 21.3%. The data is sourced from ONS,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ar chart titled 'Older people’s employment by UK region (2024-25)' showing employment rates for two age groups: ages 50–64 and ages 65+. For ages 50–64, employment percentages range from about 64% to 76%, with the highest in the East (75.7%) and South East (75.7%), and the lowest in Wales (63.9%). For ages 65+, employment ranges from about 8% to 21%, with most regions between 10% and 14%, except London which is highest at 21.3%. The data is sourced from ONS, 202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82000" cy="1591200"/>
                    </a:xfrm>
                    <a:prstGeom prst="rect">
                      <a:avLst/>
                    </a:prstGeom>
                    <a:noFill/>
                    <a:ln>
                      <a:noFill/>
                    </a:ln>
                  </pic:spPr>
                </pic:pic>
              </a:graphicData>
            </a:graphic>
          </wp:inline>
        </w:drawing>
      </w:r>
    </w:p>
    <w:p w14:paraId="71215DA4" w14:textId="77777777" w:rsidR="00FE37A9" w:rsidRDefault="00FE37A9">
      <w:pPr>
        <w:pStyle w:val="Caption1"/>
        <w:spacing w:before="100" w:beforeAutospacing="1" w:after="100" w:afterAutospacing="1"/>
        <w:ind w:left="0" w:right="0"/>
        <w:divId w:val="105775493"/>
      </w:pPr>
      <w:r>
        <w:rPr>
          <w:rStyle w:val="Strong"/>
        </w:rPr>
        <w:t>Figure 11</w:t>
      </w:r>
      <w:r>
        <w:t xml:space="preserve">: Older people’s employment by UK region (2024-25) </w:t>
      </w:r>
    </w:p>
    <w:bookmarkStart w:id="133" w:name="View_Session5_Description2"/>
    <w:p w14:paraId="28125224" w14:textId="65345843" w:rsidR="00FE37A9" w:rsidRDefault="00FE37A9">
      <w:pPr>
        <w:pStyle w:val="navbutton"/>
        <w:divId w:val="105775493"/>
      </w:pPr>
      <w:r>
        <w:fldChar w:fldCharType="begin"/>
      </w:r>
      <w:r>
        <w:instrText>HYPERLINK "" \l "Session5_Description2"</w:instrText>
      </w:r>
      <w:r>
        <w:fldChar w:fldCharType="separate"/>
      </w:r>
      <w:r>
        <w:rPr>
          <w:rStyle w:val="Hyperlink"/>
        </w:rPr>
        <w:t>View description - Figure 11: Older people’s employment by UK region (2024-25)</w:t>
      </w:r>
      <w:r>
        <w:fldChar w:fldCharType="end"/>
      </w:r>
      <w:bookmarkEnd w:id="133"/>
    </w:p>
    <w:bookmarkStart w:id="134" w:name="View_Session5_Alternative1"/>
    <w:p w14:paraId="61E608C4" w14:textId="29D90DE0" w:rsidR="00FE37A9" w:rsidRDefault="00FE37A9">
      <w:pPr>
        <w:pStyle w:val="navbutton"/>
        <w:divId w:val="105775493"/>
      </w:pPr>
      <w:r>
        <w:fldChar w:fldCharType="begin"/>
      </w:r>
      <w:r>
        <w:instrText>HYPERLINK "" \l "Session5_Alternative1"</w:instrText>
      </w:r>
      <w:r>
        <w:fldChar w:fldCharType="separate"/>
      </w:r>
      <w:r>
        <w:rPr>
          <w:rStyle w:val="Hyperlink"/>
        </w:rPr>
        <w:t>View alternative description - Figure 11: Older people’s employment by UK region (2024-25)</w:t>
      </w:r>
      <w:r>
        <w:fldChar w:fldCharType="end"/>
      </w:r>
      <w:bookmarkEnd w:id="134"/>
    </w:p>
    <w:p w14:paraId="50EB314D" w14:textId="77777777" w:rsidR="00FE37A9" w:rsidRDefault="00FE37A9">
      <w:pPr>
        <w:divId w:val="636186056"/>
      </w:pPr>
      <w:r>
        <w:rPr>
          <w:vanish/>
        </w:rPr>
        <w:t>End of Figure</w:t>
      </w:r>
    </w:p>
    <w:p w14:paraId="69CF389A" w14:textId="77777777" w:rsidR="00FE37A9" w:rsidRDefault="00FE37A9">
      <w:pPr>
        <w:divId w:val="636186056"/>
      </w:pPr>
      <w:r>
        <w:t>When applying for jobs or whilst in work, the following questions may be helpful in determining whether ageism is present:</w:t>
      </w:r>
    </w:p>
    <w:p w14:paraId="4DBB5FC9" w14:textId="77777777" w:rsidR="00FE37A9" w:rsidRDefault="00FE37A9">
      <w:pPr>
        <w:numPr>
          <w:ilvl w:val="0"/>
          <w:numId w:val="18"/>
        </w:numPr>
        <w:spacing w:before="0" w:beforeAutospacing="0" w:after="0" w:afterAutospacing="0"/>
        <w:ind w:left="1500" w:right="780"/>
        <w:divId w:val="636186056"/>
        <w:rPr>
          <w:rFonts w:eastAsia="Times New Roman"/>
        </w:rPr>
      </w:pPr>
      <w:r>
        <w:rPr>
          <w:rFonts w:eastAsia="Times New Roman"/>
        </w:rPr>
        <w:t xml:space="preserve">Do job advertisements give you the impression that the employer might not be interested in you as an older person (e.g. the employer asking for qualifications such as GCSEs or recruitment being targeted at graduate fairs)? </w:t>
      </w:r>
    </w:p>
    <w:p w14:paraId="285674D1" w14:textId="77777777" w:rsidR="00FE37A9" w:rsidRDefault="00FE37A9">
      <w:pPr>
        <w:numPr>
          <w:ilvl w:val="0"/>
          <w:numId w:val="18"/>
        </w:numPr>
        <w:spacing w:before="0" w:beforeAutospacing="0" w:after="0" w:afterAutospacing="0"/>
        <w:ind w:left="1500" w:right="780"/>
        <w:divId w:val="636186056"/>
        <w:rPr>
          <w:rFonts w:eastAsia="Times New Roman"/>
        </w:rPr>
      </w:pPr>
      <w:r>
        <w:rPr>
          <w:rFonts w:eastAsia="Times New Roman"/>
        </w:rPr>
        <w:t>In the workplace, are opportunities for promotion and training open to people of all ages on an equal and fair basis?</w:t>
      </w:r>
    </w:p>
    <w:p w14:paraId="17CC44C1" w14:textId="77777777" w:rsidR="00FE37A9" w:rsidRDefault="00FE37A9">
      <w:pPr>
        <w:numPr>
          <w:ilvl w:val="0"/>
          <w:numId w:val="18"/>
        </w:numPr>
        <w:spacing w:before="0" w:beforeAutospacing="0" w:after="0" w:afterAutospacing="0"/>
        <w:ind w:left="1500" w:right="780"/>
        <w:divId w:val="636186056"/>
        <w:rPr>
          <w:rFonts w:eastAsia="Times New Roman"/>
        </w:rPr>
      </w:pPr>
      <w:r>
        <w:rPr>
          <w:rFonts w:eastAsia="Times New Roman"/>
        </w:rPr>
        <w:t>In the workplace, are work appraisals unclouded by preconceptions about age and based on actual performance?</w:t>
      </w:r>
    </w:p>
    <w:p w14:paraId="127656E4" w14:textId="77777777" w:rsidR="00FE37A9" w:rsidRDefault="00FE37A9">
      <w:pPr>
        <w:numPr>
          <w:ilvl w:val="0"/>
          <w:numId w:val="18"/>
        </w:numPr>
        <w:spacing w:before="0" w:beforeAutospacing="0" w:after="0" w:afterAutospacing="0"/>
        <w:ind w:left="1500" w:right="780"/>
        <w:divId w:val="636186056"/>
        <w:rPr>
          <w:rFonts w:eastAsia="Times New Roman"/>
        </w:rPr>
      </w:pPr>
      <w:r>
        <w:rPr>
          <w:rFonts w:eastAsia="Times New Roman"/>
        </w:rPr>
        <w:t xml:space="preserve">If redundancy situations arise, are they carried out without assumptions about age (e.g. free from assumptions that older people will soon retire)? </w:t>
      </w:r>
    </w:p>
    <w:p w14:paraId="60F013D6" w14:textId="77777777" w:rsidR="00FE37A9" w:rsidRDefault="00FE37A9">
      <w:pPr>
        <w:numPr>
          <w:ilvl w:val="0"/>
          <w:numId w:val="18"/>
        </w:numPr>
        <w:spacing w:before="0" w:beforeAutospacing="0" w:after="0" w:afterAutospacing="0"/>
        <w:ind w:left="1500" w:right="780"/>
        <w:divId w:val="636186056"/>
        <w:rPr>
          <w:rFonts w:eastAsia="Times New Roman"/>
        </w:rPr>
      </w:pPr>
      <w:r>
        <w:rPr>
          <w:rFonts w:eastAsia="Times New Roman"/>
        </w:rPr>
        <w:t xml:space="preserve">It is important to note that there may be an ‘objective justification’ for treating someone differently based upon age in an employment context. This could include examples such as age limits to do certain jobs or payment of the National Minimum Wage. </w:t>
      </w:r>
    </w:p>
    <w:p w14:paraId="7535DC9E" w14:textId="77777777" w:rsidR="00FE37A9" w:rsidRDefault="00FE37A9">
      <w:pPr>
        <w:divId w:val="636186056"/>
      </w:pPr>
      <w:r>
        <w:t>If you feel you are experiencing age discrimination in looking for work or in the workplace, you can:</w:t>
      </w:r>
    </w:p>
    <w:p w14:paraId="2E5D9E79" w14:textId="77777777" w:rsidR="00FE37A9" w:rsidRDefault="00FE37A9">
      <w:pPr>
        <w:numPr>
          <w:ilvl w:val="0"/>
          <w:numId w:val="19"/>
        </w:numPr>
        <w:spacing w:before="0" w:beforeAutospacing="0" w:after="0" w:afterAutospacing="0"/>
        <w:ind w:left="1500" w:right="780"/>
        <w:divId w:val="636186056"/>
        <w:rPr>
          <w:rFonts w:eastAsia="Times New Roman"/>
        </w:rPr>
      </w:pPr>
      <w:r>
        <w:rPr>
          <w:rStyle w:val="Strong"/>
          <w:rFonts w:eastAsia="Times New Roman"/>
        </w:rPr>
        <w:t>Speak to your Trade Union or employee representative</w:t>
      </w:r>
      <w:r>
        <w:rPr>
          <w:rFonts w:eastAsia="Times New Roman"/>
        </w:rPr>
        <w:t xml:space="preserve"> in the workplace. </w:t>
      </w:r>
    </w:p>
    <w:p w14:paraId="58955236" w14:textId="77777777" w:rsidR="00FE37A9" w:rsidRDefault="00FE37A9">
      <w:pPr>
        <w:numPr>
          <w:ilvl w:val="0"/>
          <w:numId w:val="19"/>
        </w:numPr>
        <w:spacing w:before="0" w:beforeAutospacing="0" w:after="0" w:afterAutospacing="0"/>
        <w:ind w:left="1500" w:right="780"/>
        <w:divId w:val="636186056"/>
        <w:rPr>
          <w:rFonts w:eastAsia="Times New Roman"/>
        </w:rPr>
      </w:pPr>
      <w:r>
        <w:rPr>
          <w:rFonts w:eastAsia="Times New Roman"/>
        </w:rPr>
        <w:t xml:space="preserve">Talk with the employer to </w:t>
      </w:r>
      <w:r>
        <w:rPr>
          <w:rStyle w:val="Strong"/>
          <w:rFonts w:eastAsia="Times New Roman"/>
        </w:rPr>
        <w:t>seek an informal and agreeable solution</w:t>
      </w:r>
      <w:r>
        <w:rPr>
          <w:rFonts w:eastAsia="Times New Roman"/>
        </w:rPr>
        <w:t xml:space="preserve">. </w:t>
      </w:r>
    </w:p>
    <w:p w14:paraId="737FBBAE" w14:textId="77777777" w:rsidR="00FE37A9" w:rsidRDefault="00FE37A9">
      <w:pPr>
        <w:numPr>
          <w:ilvl w:val="0"/>
          <w:numId w:val="19"/>
        </w:numPr>
        <w:spacing w:before="0" w:beforeAutospacing="0" w:after="0" w:afterAutospacing="0"/>
        <w:ind w:left="1500" w:right="780"/>
        <w:divId w:val="636186056"/>
        <w:rPr>
          <w:rFonts w:eastAsia="Times New Roman"/>
        </w:rPr>
      </w:pPr>
      <w:r>
        <w:rPr>
          <w:rFonts w:eastAsia="Times New Roman"/>
        </w:rPr>
        <w:t xml:space="preserve">Make a </w:t>
      </w:r>
      <w:r>
        <w:rPr>
          <w:rStyle w:val="Strong"/>
          <w:rFonts w:eastAsia="Times New Roman"/>
        </w:rPr>
        <w:t>formal complaint to the employer</w:t>
      </w:r>
      <w:r>
        <w:rPr>
          <w:rFonts w:eastAsia="Times New Roman"/>
        </w:rPr>
        <w:t xml:space="preserve"> using their grievance procedure. </w:t>
      </w:r>
    </w:p>
    <w:p w14:paraId="064FE8CB" w14:textId="77777777" w:rsidR="00FE37A9" w:rsidRDefault="00FE37A9">
      <w:pPr>
        <w:numPr>
          <w:ilvl w:val="0"/>
          <w:numId w:val="19"/>
        </w:numPr>
        <w:spacing w:before="0" w:beforeAutospacing="0" w:after="0" w:afterAutospacing="0"/>
        <w:ind w:left="1500" w:right="780"/>
        <w:divId w:val="636186056"/>
        <w:rPr>
          <w:rFonts w:eastAsia="Times New Roman"/>
        </w:rPr>
      </w:pPr>
      <w:r>
        <w:rPr>
          <w:rFonts w:eastAsia="Times New Roman"/>
        </w:rPr>
        <w:t xml:space="preserve">Take a </w:t>
      </w:r>
      <w:r>
        <w:rPr>
          <w:rStyle w:val="Strong"/>
          <w:rFonts w:eastAsia="Times New Roman"/>
        </w:rPr>
        <w:t>claim to an employment tribunal</w:t>
      </w:r>
      <w:r>
        <w:rPr>
          <w:rFonts w:eastAsia="Times New Roman"/>
        </w:rPr>
        <w:t xml:space="preserve"> (time limits apply for making a claim – 3 months minus 1 day from the date of the last incident of discrimination, you should contact the ACAS early conciliation service to try and resolve the matter first). </w:t>
      </w:r>
    </w:p>
    <w:p w14:paraId="42A25A7C" w14:textId="7A50FF70" w:rsidR="00FE37A9" w:rsidRDefault="00FE37A9">
      <w:pPr>
        <w:divId w:val="636186056"/>
      </w:pPr>
      <w:r>
        <w:t xml:space="preserve">At any of the stages above, you can get free advice and support from a specialist agency that can give you advice based upon your individual experiences and circumstances (e.g. from the </w:t>
      </w:r>
      <w:hyperlink r:id="rId46" w:history="1">
        <w:r>
          <w:rPr>
            <w:rStyle w:val="Hyperlink"/>
          </w:rPr>
          <w:t>Advisory, Conciliation and Arbitration Service</w:t>
        </w:r>
      </w:hyperlink>
      <w:r>
        <w:t xml:space="preserve"> (ACAS)). </w:t>
      </w:r>
    </w:p>
    <w:p w14:paraId="69761D5D" w14:textId="77777777" w:rsidR="00FE37A9" w:rsidRDefault="00FE37A9">
      <w:pPr>
        <w:pStyle w:val="Heading3"/>
        <w:divId w:val="268438680"/>
        <w:rPr>
          <w:rFonts w:eastAsia="Times New Roman"/>
        </w:rPr>
      </w:pPr>
      <w:bookmarkStart w:id="135" w:name="Session5_SubSection3"/>
      <w:bookmarkEnd w:id="135"/>
      <w:r>
        <w:rPr>
          <w:rFonts w:eastAsia="Times New Roman"/>
        </w:rPr>
        <w:t>3.1.3 In health and social care</w:t>
      </w:r>
    </w:p>
    <w:p w14:paraId="73515C36" w14:textId="77777777" w:rsidR="00FE37A9" w:rsidRDefault="00FE37A9">
      <w:pPr>
        <w:divId w:val="268438680"/>
      </w:pPr>
      <w:r>
        <w:t xml:space="preserve">When we are unwell, we want to receive the best treatment available. However, sometimes problems are dismissed as ‘old age’, overlooked and not investigated or treated fully. </w:t>
      </w:r>
    </w:p>
    <w:p w14:paraId="134B853F" w14:textId="77777777" w:rsidR="00FE37A9" w:rsidRDefault="00FE37A9">
      <w:pPr>
        <w:divId w:val="268438680"/>
      </w:pPr>
      <w:r>
        <w:t xml:space="preserve">Anyone who works for the NHS or in the private healthcare sector (including professional medical staff such as consultants, doctors and nurses, receptionists, managers, security staff, cleaners, ambulance drivers) or anyone who works for a local authority (including social workers) has a duty not to discriminate against older people. </w:t>
      </w:r>
    </w:p>
    <w:p w14:paraId="53437EA7" w14:textId="77777777" w:rsidR="00FE37A9" w:rsidRDefault="00FE37A9">
      <w:pPr>
        <w:divId w:val="268438680"/>
      </w:pPr>
      <w:r>
        <w:t xml:space="preserve">When using health or care services, the following questions may be helpful in determining whether ageism or discrimination is present: </w:t>
      </w:r>
    </w:p>
    <w:p w14:paraId="5F5EB26B" w14:textId="77777777" w:rsidR="00FE37A9" w:rsidRDefault="00FE37A9">
      <w:pPr>
        <w:numPr>
          <w:ilvl w:val="0"/>
          <w:numId w:val="20"/>
        </w:numPr>
        <w:spacing w:before="0" w:beforeAutospacing="0" w:after="0" w:afterAutospacing="0"/>
        <w:ind w:left="1500" w:right="780"/>
        <w:divId w:val="268438680"/>
        <w:rPr>
          <w:rFonts w:eastAsia="Times New Roman"/>
        </w:rPr>
      </w:pPr>
      <w:r>
        <w:rPr>
          <w:rStyle w:val="Strong"/>
          <w:rFonts w:eastAsia="Times New Roman"/>
        </w:rPr>
        <w:t>Are you being refused a service because of your age?</w:t>
      </w:r>
      <w:r>
        <w:rPr>
          <w:rFonts w:eastAsia="Times New Roman"/>
        </w:rPr>
        <w:t xml:space="preserve"> (It is important to note there are some treatments for which the evidence base suggests they are not effective beyond a certain age.) </w:t>
      </w:r>
    </w:p>
    <w:p w14:paraId="4EEFA656" w14:textId="77777777" w:rsidR="00FE37A9" w:rsidRDefault="00FE37A9">
      <w:pPr>
        <w:numPr>
          <w:ilvl w:val="0"/>
          <w:numId w:val="20"/>
        </w:numPr>
        <w:spacing w:before="0" w:beforeAutospacing="0" w:after="0" w:afterAutospacing="0"/>
        <w:ind w:left="1500" w:right="780"/>
        <w:divId w:val="268438680"/>
        <w:rPr>
          <w:rFonts w:eastAsia="Times New Roman"/>
        </w:rPr>
      </w:pPr>
      <w:r>
        <w:rPr>
          <w:rStyle w:val="Strong"/>
          <w:rFonts w:eastAsia="Times New Roman"/>
        </w:rPr>
        <w:t>Are you receiving a service of worse quality or on worse terms than would normally be offered because of your age?</w:t>
      </w:r>
    </w:p>
    <w:p w14:paraId="5ACD078F" w14:textId="77777777" w:rsidR="00FE37A9" w:rsidRDefault="00FE37A9">
      <w:pPr>
        <w:numPr>
          <w:ilvl w:val="0"/>
          <w:numId w:val="20"/>
        </w:numPr>
        <w:spacing w:before="0" w:beforeAutospacing="0" w:after="0" w:afterAutospacing="0"/>
        <w:ind w:left="1500" w:right="780"/>
        <w:divId w:val="268438680"/>
        <w:rPr>
          <w:rFonts w:eastAsia="Times New Roman"/>
        </w:rPr>
      </w:pPr>
      <w:r>
        <w:rPr>
          <w:rStyle w:val="Strong"/>
          <w:rFonts w:eastAsia="Times New Roman"/>
        </w:rPr>
        <w:t>Is the provider behaving in a way related to your age which causes you distress, offends or intimidates you?</w:t>
      </w:r>
    </w:p>
    <w:p w14:paraId="06A7DC62" w14:textId="77777777" w:rsidR="00FE37A9" w:rsidRDefault="00FE37A9">
      <w:pPr>
        <w:numPr>
          <w:ilvl w:val="0"/>
          <w:numId w:val="20"/>
        </w:numPr>
        <w:spacing w:before="0" w:beforeAutospacing="0" w:after="0" w:afterAutospacing="0"/>
        <w:ind w:left="1500" w:right="780"/>
        <w:divId w:val="268438680"/>
        <w:rPr>
          <w:rFonts w:eastAsia="Times New Roman"/>
        </w:rPr>
      </w:pPr>
      <w:r>
        <w:rPr>
          <w:rStyle w:val="Strong"/>
          <w:rFonts w:eastAsia="Times New Roman"/>
        </w:rPr>
        <w:t>Is the provider punishing you because you complain about discrimination or helping someone else complain because of an issue related to age?</w:t>
      </w:r>
    </w:p>
    <w:p w14:paraId="70BE5080" w14:textId="77777777" w:rsidR="00FE37A9" w:rsidRDefault="00FE37A9">
      <w:pPr>
        <w:divId w:val="268438680"/>
      </w:pPr>
      <w:r>
        <w:t xml:space="preserve">If you experience age discrimination in health or care services, then you can make a complaint to the ward, hospital, care home or care provider. </w:t>
      </w:r>
    </w:p>
    <w:p w14:paraId="5023217B" w14:textId="77777777" w:rsidR="00FE37A9" w:rsidRDefault="00FE37A9">
      <w:pPr>
        <w:divId w:val="268438680"/>
      </w:pPr>
      <w:r>
        <w:t xml:space="preserve">If you are not satisfied with the outcome of your complaint, you can take it further by making a complaint to the relevant health board (for health services) or local authority (for care services). If this doesn’t produce a satisfactory response, then you can make a complaint to a regulatory body or watchdog. </w:t>
      </w:r>
    </w:p>
    <w:p w14:paraId="6EC84392" w14:textId="779A3ADA" w:rsidR="00FE37A9" w:rsidRDefault="00FE37A9">
      <w:pPr>
        <w:divId w:val="268438680"/>
      </w:pPr>
      <w:r>
        <w:t xml:space="preserve">You can also get free advice and support from a specialist who can give you advice based upon your individual experiences and circumstances (e.g. from the </w:t>
      </w:r>
      <w:hyperlink r:id="rId47" w:history="1">
        <w:r>
          <w:rPr>
            <w:rStyle w:val="Hyperlink"/>
          </w:rPr>
          <w:t>Equality Advisory &amp; Support Service</w:t>
        </w:r>
      </w:hyperlink>
      <w:r>
        <w:t xml:space="preserve">). </w:t>
      </w:r>
    </w:p>
    <w:p w14:paraId="13D53AB8" w14:textId="77777777" w:rsidR="00FE37A9" w:rsidRDefault="00FE37A9">
      <w:pPr>
        <w:pStyle w:val="Heading3"/>
        <w:divId w:val="1371227247"/>
        <w:rPr>
          <w:rFonts w:eastAsia="Times New Roman"/>
        </w:rPr>
      </w:pPr>
      <w:bookmarkStart w:id="136" w:name="Session5_SubSection4"/>
      <w:bookmarkEnd w:id="136"/>
      <w:r>
        <w:rPr>
          <w:rFonts w:eastAsia="Times New Roman"/>
        </w:rPr>
        <w:t>3.1.4 In consumer services</w:t>
      </w:r>
    </w:p>
    <w:p w14:paraId="763A4FED" w14:textId="77777777" w:rsidR="00FE37A9" w:rsidRDefault="00FE37A9">
      <w:pPr>
        <w:divId w:val="1371227247"/>
      </w:pPr>
      <w:r>
        <w:t xml:space="preserve">The Equality Act 2010 covers providers of goods and services, as well as services such as health and social care. This includes, for example, shops, hotels, and insurers. It means that, in most instances, you can’t be discriminated against because of your age. </w:t>
      </w:r>
    </w:p>
    <w:p w14:paraId="361921F2" w14:textId="77777777" w:rsidR="00FE37A9" w:rsidRDefault="00FE37A9">
      <w:pPr>
        <w:divId w:val="1371227247"/>
      </w:pPr>
      <w:r>
        <w:t>There are, however, a number of specific exemptions relating to some consumer and financial services, including:</w:t>
      </w:r>
    </w:p>
    <w:p w14:paraId="7D381BA6" w14:textId="77777777" w:rsidR="00FE37A9" w:rsidRDefault="00FE37A9">
      <w:pPr>
        <w:numPr>
          <w:ilvl w:val="0"/>
          <w:numId w:val="21"/>
        </w:numPr>
        <w:spacing w:before="0" w:beforeAutospacing="0" w:after="0" w:afterAutospacing="0"/>
        <w:ind w:left="1500" w:right="780"/>
        <w:divId w:val="1371227247"/>
        <w:rPr>
          <w:rFonts w:eastAsia="Times New Roman"/>
        </w:rPr>
      </w:pPr>
      <w:r>
        <w:rPr>
          <w:rFonts w:eastAsia="Times New Roman"/>
        </w:rPr>
        <w:t>Age-related holidays offered for people over 50.</w:t>
      </w:r>
    </w:p>
    <w:p w14:paraId="6C89AE3B" w14:textId="77777777" w:rsidR="00FE37A9" w:rsidRDefault="00FE37A9">
      <w:pPr>
        <w:numPr>
          <w:ilvl w:val="0"/>
          <w:numId w:val="21"/>
        </w:numPr>
        <w:spacing w:before="0" w:beforeAutospacing="0" w:after="0" w:afterAutospacing="0"/>
        <w:ind w:left="1500" w:right="780"/>
        <w:divId w:val="1371227247"/>
        <w:rPr>
          <w:rFonts w:eastAsia="Times New Roman"/>
        </w:rPr>
      </w:pPr>
      <w:r>
        <w:rPr>
          <w:rFonts w:eastAsia="Times New Roman"/>
        </w:rPr>
        <w:t>Social or leisure clubs which cater for people of specific ages only.</w:t>
      </w:r>
    </w:p>
    <w:p w14:paraId="78EE023E" w14:textId="77777777" w:rsidR="00FE37A9" w:rsidRDefault="00FE37A9">
      <w:pPr>
        <w:numPr>
          <w:ilvl w:val="0"/>
          <w:numId w:val="21"/>
        </w:numPr>
        <w:spacing w:before="0" w:beforeAutospacing="0" w:after="0" w:afterAutospacing="0"/>
        <w:ind w:left="1500" w:right="780"/>
        <w:divId w:val="1371227247"/>
        <w:rPr>
          <w:rFonts w:eastAsia="Times New Roman"/>
        </w:rPr>
      </w:pPr>
      <w:r>
        <w:rPr>
          <w:rFonts w:eastAsia="Times New Roman"/>
        </w:rPr>
        <w:t xml:space="preserve">Insurers being able to take age into account when calculating a premium and a bank being able to refuse a financial product to a customer based on their age (however, they must make sure that they base the decision on reliable and relevant information, as opposed to just making a general assumption based on age). </w:t>
      </w:r>
    </w:p>
    <w:p w14:paraId="5DD90B9E" w14:textId="77777777" w:rsidR="00FE37A9" w:rsidRDefault="00FE37A9">
      <w:pPr>
        <w:divId w:val="1371227247"/>
      </w:pPr>
      <w:r>
        <w:t>If you feel that you have been treated badly as a customer on the basis of your age‚ you can:</w:t>
      </w:r>
    </w:p>
    <w:p w14:paraId="6A9F996B" w14:textId="77777777" w:rsidR="00FE37A9" w:rsidRDefault="00FE37A9">
      <w:pPr>
        <w:numPr>
          <w:ilvl w:val="0"/>
          <w:numId w:val="22"/>
        </w:numPr>
        <w:spacing w:before="0" w:beforeAutospacing="0" w:after="0" w:afterAutospacing="0"/>
        <w:ind w:left="1500" w:right="780"/>
        <w:divId w:val="1371227247"/>
        <w:rPr>
          <w:rFonts w:eastAsia="Times New Roman"/>
        </w:rPr>
      </w:pPr>
      <w:r>
        <w:rPr>
          <w:rFonts w:eastAsia="Times New Roman"/>
        </w:rPr>
        <w:t xml:space="preserve">Make a complaint using the company’s complaints procedure, stating that you believe you have been discriminated against on the grounds of age. </w:t>
      </w:r>
    </w:p>
    <w:p w14:paraId="07CD82BA" w14:textId="77777777" w:rsidR="00FE37A9" w:rsidRDefault="00FE37A9">
      <w:pPr>
        <w:numPr>
          <w:ilvl w:val="0"/>
          <w:numId w:val="22"/>
        </w:numPr>
        <w:spacing w:before="0" w:beforeAutospacing="0" w:after="0" w:afterAutospacing="0"/>
        <w:ind w:left="1500" w:right="780"/>
        <w:divId w:val="1371227247"/>
        <w:rPr>
          <w:rFonts w:eastAsia="Times New Roman"/>
        </w:rPr>
      </w:pPr>
      <w:r>
        <w:rPr>
          <w:rFonts w:eastAsia="Times New Roman"/>
        </w:rPr>
        <w:t>Report a local business to trading standards (teams based in local authorities that enforce legislation to protect consumers).</w:t>
      </w:r>
    </w:p>
    <w:p w14:paraId="721CDFC7" w14:textId="77777777" w:rsidR="00FE37A9" w:rsidRDefault="00FE37A9">
      <w:pPr>
        <w:divId w:val="1371227247"/>
      </w:pPr>
      <w:r>
        <w:t>Depending on who you are complaining about, you could take your complaint further to a regulatory body:</w:t>
      </w:r>
    </w:p>
    <w:p w14:paraId="58C1B6B3" w14:textId="49164944" w:rsidR="00FE37A9" w:rsidRDefault="00FE37A9">
      <w:pPr>
        <w:numPr>
          <w:ilvl w:val="0"/>
          <w:numId w:val="23"/>
        </w:numPr>
        <w:spacing w:before="0" w:beforeAutospacing="0" w:after="0" w:afterAutospacing="0"/>
        <w:ind w:left="1500" w:right="780"/>
        <w:divId w:val="1371227247"/>
        <w:rPr>
          <w:rFonts w:eastAsia="Times New Roman"/>
        </w:rPr>
      </w:pPr>
      <w:r>
        <w:rPr>
          <w:rFonts w:eastAsia="Times New Roman"/>
        </w:rPr>
        <w:t xml:space="preserve">The </w:t>
      </w:r>
      <w:hyperlink r:id="rId48" w:history="1">
        <w:r>
          <w:rPr>
            <w:rStyle w:val="Hyperlink"/>
            <w:rFonts w:eastAsia="Times New Roman"/>
          </w:rPr>
          <w:t>Advertising Standards Authority (ASA)</w:t>
        </w:r>
      </w:hyperlink>
      <w:r>
        <w:rPr>
          <w:rFonts w:eastAsia="Times New Roman"/>
        </w:rPr>
        <w:t xml:space="preserve"> about non-broadcast advertisements‚ sales promotions and direct marketing. You may want to complain if you’ve seen a press advertisement‚ promotion‚ leaflet or poster that you think is ageist and you want it changed or withdrawn. The ASA can stop misleading or offensive advertising and ensure sales promotions are run fairly. Complain about television or radio advertising through the regulator </w:t>
      </w:r>
      <w:hyperlink r:id="rId49" w:history="1">
        <w:r>
          <w:rPr>
            <w:rStyle w:val="Hyperlink"/>
            <w:rFonts w:eastAsia="Times New Roman"/>
          </w:rPr>
          <w:t>Ofcom</w:t>
        </w:r>
      </w:hyperlink>
      <w:r>
        <w:rPr>
          <w:rFonts w:eastAsia="Times New Roman"/>
        </w:rPr>
        <w:t xml:space="preserve">. </w:t>
      </w:r>
    </w:p>
    <w:p w14:paraId="1A8ACFF7" w14:textId="2D54C2AB" w:rsidR="00FE37A9" w:rsidRDefault="00FE37A9">
      <w:pPr>
        <w:numPr>
          <w:ilvl w:val="0"/>
          <w:numId w:val="23"/>
        </w:numPr>
        <w:spacing w:before="0" w:beforeAutospacing="0" w:after="0" w:afterAutospacing="0"/>
        <w:ind w:left="1500" w:right="780"/>
        <w:divId w:val="1371227247"/>
        <w:rPr>
          <w:rFonts w:eastAsia="Times New Roman"/>
        </w:rPr>
      </w:pPr>
      <w:r>
        <w:rPr>
          <w:rFonts w:eastAsia="Times New Roman"/>
        </w:rPr>
        <w:t xml:space="preserve">Complaints about financial organisations, insurers and banks can be taken to the </w:t>
      </w:r>
      <w:hyperlink r:id="rId50" w:history="1">
        <w:r>
          <w:rPr>
            <w:rStyle w:val="Hyperlink"/>
            <w:rFonts w:eastAsia="Times New Roman"/>
          </w:rPr>
          <w:t>Financial Ombudsman</w:t>
        </w:r>
      </w:hyperlink>
      <w:r>
        <w:rPr>
          <w:rFonts w:eastAsia="Times New Roman"/>
        </w:rPr>
        <w:t xml:space="preserve">, which can investigate complaints that haven’t been resolved through the organisation’s complaints process first. </w:t>
      </w:r>
    </w:p>
    <w:p w14:paraId="5A58EF86" w14:textId="12DD2499" w:rsidR="00FE37A9" w:rsidRDefault="00FE37A9">
      <w:pPr>
        <w:numPr>
          <w:ilvl w:val="0"/>
          <w:numId w:val="23"/>
        </w:numPr>
        <w:spacing w:before="0" w:beforeAutospacing="0" w:after="0" w:afterAutospacing="0"/>
        <w:ind w:left="1500" w:right="780"/>
        <w:divId w:val="1371227247"/>
        <w:rPr>
          <w:rFonts w:eastAsia="Times New Roman"/>
        </w:rPr>
      </w:pPr>
      <w:r>
        <w:rPr>
          <w:rFonts w:eastAsia="Times New Roman"/>
        </w:rPr>
        <w:t xml:space="preserve">At any of the stages above, you can also contact the </w:t>
      </w:r>
      <w:hyperlink r:id="rId51" w:history="1">
        <w:r>
          <w:rPr>
            <w:rStyle w:val="Hyperlink"/>
            <w:rFonts w:eastAsia="Times New Roman"/>
          </w:rPr>
          <w:t>Equality Advisory and Support Service</w:t>
        </w:r>
      </w:hyperlink>
      <w:r>
        <w:rPr>
          <w:rFonts w:eastAsia="Times New Roman"/>
        </w:rPr>
        <w:t xml:space="preserve"> for advice. </w:t>
      </w:r>
    </w:p>
    <w:p w14:paraId="20E9DBBF" w14:textId="77777777" w:rsidR="00FE37A9" w:rsidRDefault="00FE37A9">
      <w:pPr>
        <w:divId w:val="1371227247"/>
      </w:pPr>
      <w:r>
        <w:t xml:space="preserve">You may also wish to take your business elsewhere‚ and tell your friends and family to do the same. Write to the company telling them that ageism is the reason they’ve lost your business. </w:t>
      </w:r>
    </w:p>
    <w:p w14:paraId="469FEFB9" w14:textId="77777777" w:rsidR="00FE37A9" w:rsidRDefault="00FE37A9">
      <w:pPr>
        <w:divId w:val="1371227247"/>
      </w:pPr>
      <w:r>
        <w:t xml:space="preserve">Online reviews can be a powerful way of making your views known and can sometimes get a more favourable response from the company if they fear losing more business </w:t>
      </w:r>
    </w:p>
    <w:p w14:paraId="00BC7509" w14:textId="77777777" w:rsidR="00FE37A9" w:rsidRDefault="00FE37A9">
      <w:pPr>
        <w:pStyle w:val="Heading2"/>
        <w:divId w:val="712075206"/>
        <w:rPr>
          <w:rFonts w:eastAsia="Times New Roman"/>
        </w:rPr>
      </w:pPr>
      <w:bookmarkStart w:id="137" w:name="Session5_Section2"/>
      <w:bookmarkEnd w:id="137"/>
      <w:r>
        <w:rPr>
          <w:rFonts w:eastAsia="Times New Roman"/>
        </w:rPr>
        <w:t>3.2 Case studies and helpful resources</w:t>
      </w:r>
    </w:p>
    <w:p w14:paraId="58E2922A" w14:textId="77777777" w:rsidR="00FE37A9" w:rsidRDefault="00FE37A9">
      <w:pPr>
        <w:divId w:val="712075206"/>
      </w:pPr>
      <w:r>
        <w:rPr>
          <w:rStyle w:val="Strong"/>
        </w:rPr>
        <w:t>Case studies and lived experiences</w:t>
      </w:r>
    </w:p>
    <w:p w14:paraId="070E426F" w14:textId="61D8616D" w:rsidR="00FE37A9" w:rsidRDefault="00FE37A9">
      <w:pPr>
        <w:numPr>
          <w:ilvl w:val="0"/>
          <w:numId w:val="24"/>
        </w:numPr>
        <w:spacing w:before="0" w:beforeAutospacing="0" w:after="0" w:afterAutospacing="0"/>
        <w:ind w:left="1500" w:right="780"/>
        <w:divId w:val="712075206"/>
        <w:rPr>
          <w:rFonts w:eastAsia="Times New Roman"/>
        </w:rPr>
      </w:pPr>
      <w:r>
        <w:rPr>
          <w:rFonts w:eastAsia="Times New Roman"/>
        </w:rPr>
        <w:t xml:space="preserve">The Centre for Ageing Better has a </w:t>
      </w:r>
      <w:hyperlink r:id="rId52" w:history="1">
        <w:r>
          <w:rPr>
            <w:rStyle w:val="Hyperlink"/>
            <w:rFonts w:eastAsia="Times New Roman"/>
          </w:rPr>
          <w:t>section on their website for stories and case studies</w:t>
        </w:r>
      </w:hyperlink>
      <w:r>
        <w:rPr>
          <w:rFonts w:eastAsia="Times New Roman"/>
        </w:rPr>
        <w:t xml:space="preserve"> and has a</w:t>
      </w:r>
      <w:hyperlink r:id="rId53" w:history="1">
        <w:r>
          <w:rPr>
            <w:rStyle w:val="Hyperlink"/>
            <w:rFonts w:eastAsia="Times New Roman"/>
          </w:rPr>
          <w:t xml:space="preserve"> collection of stories</w:t>
        </w:r>
      </w:hyperlink>
      <w:r>
        <w:rPr>
          <w:rFonts w:eastAsia="Times New Roman"/>
        </w:rPr>
        <w:t xml:space="preserve"> as part of their Age Without Limits campaign. </w:t>
      </w:r>
    </w:p>
    <w:p w14:paraId="49174DDA" w14:textId="3EADEE45" w:rsidR="00FE37A9" w:rsidRDefault="00D471E3">
      <w:pPr>
        <w:numPr>
          <w:ilvl w:val="0"/>
          <w:numId w:val="24"/>
        </w:numPr>
        <w:spacing w:before="0" w:beforeAutospacing="0" w:after="0" w:afterAutospacing="0"/>
        <w:ind w:left="1500" w:right="780"/>
        <w:divId w:val="712075206"/>
        <w:rPr>
          <w:rFonts w:eastAsia="Times New Roman"/>
        </w:rPr>
      </w:pPr>
      <w:hyperlink r:id="rId54" w:history="1">
        <w:r w:rsidR="00FE37A9">
          <w:rPr>
            <w:rStyle w:val="Hyperlink"/>
            <w:rFonts w:eastAsia="Times New Roman"/>
          </w:rPr>
          <w:t>Age-Friendly Communities in Practice: Good Practice Examples</w:t>
        </w:r>
      </w:hyperlink>
      <w:r w:rsidR="00FE37A9">
        <w:rPr>
          <w:rFonts w:eastAsia="Times New Roman"/>
        </w:rPr>
        <w:t xml:space="preserve">, compiled by the Older People's Commissioner for Wales </w:t>
      </w:r>
    </w:p>
    <w:p w14:paraId="1E128082" w14:textId="1335F8A6" w:rsidR="00FE37A9" w:rsidRDefault="00FE37A9">
      <w:pPr>
        <w:numPr>
          <w:ilvl w:val="0"/>
          <w:numId w:val="24"/>
        </w:numPr>
        <w:spacing w:before="0" w:beforeAutospacing="0" w:after="0" w:afterAutospacing="0"/>
        <w:ind w:left="1500" w:right="780"/>
        <w:divId w:val="712075206"/>
        <w:rPr>
          <w:rFonts w:eastAsia="Times New Roman"/>
        </w:rPr>
      </w:pPr>
      <w:r>
        <w:rPr>
          <w:rFonts w:eastAsia="Times New Roman"/>
        </w:rPr>
        <w:t xml:space="preserve">HelpAge International </w:t>
      </w:r>
      <w:hyperlink r:id="rId55" w:history="1">
        <w:r>
          <w:rPr>
            <w:rStyle w:val="Hyperlink"/>
            <w:rFonts w:eastAsia="Times New Roman"/>
          </w:rPr>
          <w:t>#OlderNotOver campaign stories</w:t>
        </w:r>
      </w:hyperlink>
    </w:p>
    <w:p w14:paraId="46D8CCAC" w14:textId="021D9DB1" w:rsidR="00FE37A9" w:rsidRDefault="00FE37A9">
      <w:pPr>
        <w:numPr>
          <w:ilvl w:val="0"/>
          <w:numId w:val="24"/>
        </w:numPr>
        <w:spacing w:before="0" w:beforeAutospacing="0" w:after="0" w:afterAutospacing="0"/>
        <w:ind w:left="1500" w:right="780"/>
        <w:divId w:val="712075206"/>
        <w:rPr>
          <w:rFonts w:eastAsia="Times New Roman"/>
        </w:rPr>
      </w:pPr>
      <w:r>
        <w:rPr>
          <w:rFonts w:eastAsia="Times New Roman"/>
        </w:rPr>
        <w:t xml:space="preserve">BBC News allows you to </w:t>
      </w:r>
      <w:hyperlink r:id="rId56" w:history="1">
        <w:r>
          <w:rPr>
            <w:rStyle w:val="Hyperlink"/>
            <w:rFonts w:eastAsia="Times New Roman"/>
          </w:rPr>
          <w:t>filter by ageism as a topic</w:t>
        </w:r>
      </w:hyperlink>
      <w:r>
        <w:rPr>
          <w:rFonts w:eastAsia="Times New Roman"/>
        </w:rPr>
        <w:t xml:space="preserve"> and receive updates by following the topic (BBC account required). </w:t>
      </w:r>
    </w:p>
    <w:p w14:paraId="0630CD56" w14:textId="77777777" w:rsidR="00FE37A9" w:rsidRDefault="00FE37A9">
      <w:pPr>
        <w:divId w:val="712075206"/>
      </w:pPr>
      <w:r>
        <w:rPr>
          <w:rStyle w:val="Strong"/>
        </w:rPr>
        <w:t>Resources and guidance</w:t>
      </w:r>
    </w:p>
    <w:p w14:paraId="19421078" w14:textId="75E108C1" w:rsidR="00FE37A9" w:rsidRDefault="00FE37A9">
      <w:pPr>
        <w:numPr>
          <w:ilvl w:val="0"/>
          <w:numId w:val="25"/>
        </w:numPr>
        <w:spacing w:before="0" w:beforeAutospacing="0" w:after="0" w:afterAutospacing="0"/>
        <w:ind w:left="1500" w:right="780"/>
        <w:divId w:val="712075206"/>
        <w:rPr>
          <w:rFonts w:eastAsia="Times New Roman"/>
        </w:rPr>
      </w:pPr>
      <w:r>
        <w:rPr>
          <w:rFonts w:eastAsia="Times New Roman"/>
        </w:rPr>
        <w:t xml:space="preserve">If your work involves communicating with the public, the Older People’s Commissioner for Wales has produced a guide on avoiding ageism in professional communications. Download: </w:t>
      </w:r>
      <w:hyperlink r:id="rId57" w:history="1">
        <w:r>
          <w:rPr>
            <w:rStyle w:val="Hyperlink"/>
            <w:rFonts w:eastAsia="Times New Roman"/>
          </w:rPr>
          <w:t>How to avoid ageism in communications</w:t>
        </w:r>
      </w:hyperlink>
      <w:r>
        <w:rPr>
          <w:rFonts w:eastAsia="Times New Roman"/>
        </w:rPr>
        <w:t xml:space="preserve"> (PDF, 631 KB) </w:t>
      </w:r>
    </w:p>
    <w:p w14:paraId="167E963A" w14:textId="40411466" w:rsidR="00FE37A9" w:rsidRDefault="00FE37A9">
      <w:pPr>
        <w:numPr>
          <w:ilvl w:val="0"/>
          <w:numId w:val="25"/>
        </w:numPr>
        <w:spacing w:before="0" w:beforeAutospacing="0" w:after="0" w:afterAutospacing="0"/>
        <w:ind w:left="1500" w:right="780"/>
        <w:divId w:val="712075206"/>
        <w:rPr>
          <w:rFonts w:eastAsia="Times New Roman"/>
        </w:rPr>
      </w:pPr>
      <w:r>
        <w:rPr>
          <w:rFonts w:eastAsia="Times New Roman"/>
        </w:rPr>
        <w:t xml:space="preserve">The Older People’s Commissioner for Wales website also has a </w:t>
      </w:r>
      <w:hyperlink r:id="rId58" w:history="1">
        <w:r>
          <w:rPr>
            <w:rStyle w:val="Hyperlink"/>
            <w:rFonts w:eastAsia="Times New Roman"/>
          </w:rPr>
          <w:t>library of resources</w:t>
        </w:r>
      </w:hyperlink>
      <w:r>
        <w:rPr>
          <w:rFonts w:eastAsia="Times New Roman"/>
        </w:rPr>
        <w:t xml:space="preserve"> including reports, key statistic and information guides. This includes the </w:t>
      </w:r>
      <w:hyperlink r:id="rId59" w:history="1">
        <w:r>
          <w:rPr>
            <w:rStyle w:val="Hyperlink"/>
            <w:rFonts w:eastAsia="Times New Roman"/>
          </w:rPr>
          <w:t>Taking Action Against Ageism</w:t>
        </w:r>
      </w:hyperlink>
      <w:r>
        <w:rPr>
          <w:rFonts w:eastAsia="Times New Roman"/>
        </w:rPr>
        <w:t xml:space="preserve"> resource used in this course and </w:t>
      </w:r>
      <w:hyperlink r:id="rId60" w:history="1">
        <w:r>
          <w:rPr>
            <w:rStyle w:val="Hyperlink"/>
            <w:rFonts w:eastAsia="Times New Roman"/>
          </w:rPr>
          <w:t>Growing older in Wales: A snapshot of older people’s experiences</w:t>
        </w:r>
      </w:hyperlink>
      <w:r>
        <w:rPr>
          <w:rFonts w:eastAsia="Times New Roman"/>
        </w:rPr>
        <w:t xml:space="preserve">, the report mentioned in Section 2. </w:t>
      </w:r>
    </w:p>
    <w:p w14:paraId="1155DF41" w14:textId="5D251D18" w:rsidR="00FE37A9" w:rsidRDefault="00FE37A9">
      <w:pPr>
        <w:numPr>
          <w:ilvl w:val="0"/>
          <w:numId w:val="25"/>
        </w:numPr>
        <w:spacing w:before="0" w:beforeAutospacing="0" w:after="0" w:afterAutospacing="0"/>
        <w:ind w:left="1500" w:right="780"/>
        <w:divId w:val="712075206"/>
        <w:rPr>
          <w:rFonts w:eastAsia="Times New Roman"/>
        </w:rPr>
      </w:pPr>
      <w:r>
        <w:rPr>
          <w:rFonts w:eastAsia="Times New Roman"/>
        </w:rPr>
        <w:t xml:space="preserve">If your work involves using imagery, the Centre for Ageing Better has created a library of free images to help show a more realistic and diverse depiction of ageing. Explore the </w:t>
      </w:r>
      <w:hyperlink r:id="rId61" w:history="1">
        <w:r>
          <w:rPr>
            <w:rStyle w:val="Hyperlink"/>
            <w:rFonts w:eastAsia="Times New Roman"/>
          </w:rPr>
          <w:t>Age-positive image library</w:t>
        </w:r>
      </w:hyperlink>
      <w:r>
        <w:rPr>
          <w:rFonts w:eastAsia="Times New Roman"/>
        </w:rPr>
        <w:t xml:space="preserve">. Age Cymru has also developed a free stock image library, providing images that represent the diversity and experience of older people in Wales. Explore the </w:t>
      </w:r>
      <w:hyperlink r:id="rId62" w:history="1">
        <w:r>
          <w:rPr>
            <w:rStyle w:val="Hyperlink"/>
            <w:rFonts w:eastAsia="Times New Roman"/>
          </w:rPr>
          <w:t>This is Older stock image library</w:t>
        </w:r>
      </w:hyperlink>
      <w:r>
        <w:rPr>
          <w:rFonts w:eastAsia="Times New Roman"/>
        </w:rPr>
        <w:t xml:space="preserve">. </w:t>
      </w:r>
    </w:p>
    <w:p w14:paraId="26626C39" w14:textId="3B98BBF5" w:rsidR="00FE37A9" w:rsidRDefault="00FE37A9">
      <w:pPr>
        <w:numPr>
          <w:ilvl w:val="0"/>
          <w:numId w:val="25"/>
        </w:numPr>
        <w:spacing w:before="0" w:beforeAutospacing="0" w:after="0" w:afterAutospacing="0"/>
        <w:ind w:left="1500" w:right="780"/>
        <w:divId w:val="712075206"/>
        <w:rPr>
          <w:rFonts w:eastAsia="Times New Roman"/>
        </w:rPr>
      </w:pPr>
      <w:r>
        <w:rPr>
          <w:rFonts w:eastAsia="Times New Roman"/>
        </w:rPr>
        <w:t xml:space="preserve">The Equality and Human Rights Commission (EHRC) has published </w:t>
      </w:r>
      <w:hyperlink r:id="rId63" w:history="1">
        <w:r>
          <w:rPr>
            <w:rStyle w:val="Hyperlink"/>
            <w:rFonts w:eastAsia="Times New Roman"/>
          </w:rPr>
          <w:t>useful guides to the Public Sector Equality Duty</w:t>
        </w:r>
      </w:hyperlink>
      <w:r>
        <w:rPr>
          <w:rFonts w:eastAsia="Times New Roman"/>
        </w:rPr>
        <w:t xml:space="preserve"> for Wales, Scotland and England. The EHRC webpages on the </w:t>
      </w:r>
      <w:hyperlink r:id="rId64" w:history="1">
        <w:r>
          <w:rPr>
            <w:rStyle w:val="Hyperlink"/>
            <w:rFonts w:eastAsia="Times New Roman"/>
          </w:rPr>
          <w:t>specific duties in Wales</w:t>
        </w:r>
      </w:hyperlink>
      <w:r>
        <w:rPr>
          <w:rFonts w:eastAsia="Times New Roman"/>
        </w:rPr>
        <w:t xml:space="preserve"> also has </w:t>
      </w:r>
      <w:hyperlink r:id="rId65" w:history="1">
        <w:r>
          <w:rPr>
            <w:rStyle w:val="Hyperlink"/>
            <w:rFonts w:eastAsia="Times New Roman"/>
          </w:rPr>
          <w:t>Technical guidance on the PSED in Wales</w:t>
        </w:r>
      </w:hyperlink>
      <w:r>
        <w:rPr>
          <w:rFonts w:eastAsia="Times New Roman"/>
        </w:rPr>
        <w:t xml:space="preserve"> (Word Document, 300 KB). </w:t>
      </w:r>
    </w:p>
    <w:p w14:paraId="28DE959C" w14:textId="66D0B26F" w:rsidR="00FE37A9" w:rsidRDefault="00FE37A9">
      <w:pPr>
        <w:numPr>
          <w:ilvl w:val="0"/>
          <w:numId w:val="25"/>
        </w:numPr>
        <w:spacing w:before="0" w:beforeAutospacing="0" w:after="0" w:afterAutospacing="0"/>
        <w:ind w:left="1500" w:right="780"/>
        <w:divId w:val="712075206"/>
        <w:rPr>
          <w:rFonts w:eastAsia="Times New Roman"/>
        </w:rPr>
      </w:pPr>
      <w:r>
        <w:rPr>
          <w:rFonts w:eastAsia="Times New Roman"/>
        </w:rPr>
        <w:t xml:space="preserve">Guidance for using the </w:t>
      </w:r>
      <w:hyperlink r:id="rId66" w:history="1">
        <w:r>
          <w:rPr>
            <w:rStyle w:val="Hyperlink"/>
            <w:rFonts w:eastAsia="Times New Roman"/>
          </w:rPr>
          <w:t>WHO Ageism Scale</w:t>
        </w:r>
      </w:hyperlink>
      <w:r>
        <w:rPr>
          <w:rFonts w:eastAsia="Times New Roman"/>
        </w:rPr>
        <w:t xml:space="preserve">: an extensively tested tool designed to help you evaluate the impact of interventions aimed at reducing ageism. </w:t>
      </w:r>
    </w:p>
    <w:p w14:paraId="7E1E3F69" w14:textId="77777777" w:rsidR="00FE37A9" w:rsidRDefault="00FE37A9">
      <w:pPr>
        <w:divId w:val="712075206"/>
      </w:pPr>
      <w:r>
        <w:rPr>
          <w:rStyle w:val="Strong"/>
        </w:rPr>
        <w:t>Videos featured in this course</w:t>
      </w:r>
    </w:p>
    <w:p w14:paraId="697392C2" w14:textId="761FA9BF" w:rsidR="00FE37A9" w:rsidRDefault="00D471E3">
      <w:pPr>
        <w:numPr>
          <w:ilvl w:val="0"/>
          <w:numId w:val="26"/>
        </w:numPr>
        <w:spacing w:before="0" w:beforeAutospacing="0" w:after="0" w:afterAutospacing="0"/>
        <w:ind w:left="1500" w:right="780"/>
        <w:divId w:val="712075206"/>
        <w:rPr>
          <w:rFonts w:eastAsia="Times New Roman"/>
        </w:rPr>
      </w:pPr>
      <w:hyperlink r:id="rId67" w:history="1">
        <w:r w:rsidR="00FE37A9">
          <w:rPr>
            <w:rStyle w:val="Hyperlink"/>
            <w:rFonts w:eastAsia="Times New Roman"/>
          </w:rPr>
          <w:t>'Break free from ageism',</w:t>
        </w:r>
      </w:hyperlink>
      <w:r w:rsidR="00FE37A9">
        <w:rPr>
          <w:rFonts w:eastAsia="Times New Roman"/>
        </w:rPr>
        <w:t xml:space="preserve"> HelpAge International </w:t>
      </w:r>
    </w:p>
    <w:p w14:paraId="11D200CF" w14:textId="5BA2706E" w:rsidR="00FE37A9" w:rsidRDefault="00D471E3">
      <w:pPr>
        <w:numPr>
          <w:ilvl w:val="0"/>
          <w:numId w:val="26"/>
        </w:numPr>
        <w:spacing w:before="0" w:beforeAutospacing="0" w:after="0" w:afterAutospacing="0"/>
        <w:ind w:left="1500" w:right="780"/>
        <w:divId w:val="712075206"/>
        <w:rPr>
          <w:rFonts w:eastAsia="Times New Roman"/>
        </w:rPr>
      </w:pPr>
      <w:hyperlink r:id="rId68" w:history="1">
        <w:r w:rsidR="00FE37A9">
          <w:rPr>
            <w:rStyle w:val="Hyperlink"/>
            <w:rFonts w:eastAsia="Times New Roman"/>
          </w:rPr>
          <w:t>'Global Campaign to Combat Ageism - #AWorld4AllAges'</w:t>
        </w:r>
      </w:hyperlink>
      <w:r w:rsidR="00FE37A9">
        <w:rPr>
          <w:rFonts w:eastAsia="Times New Roman"/>
        </w:rPr>
        <w:t xml:space="preserve">, UN Decade of Healthy Ageing </w:t>
      </w:r>
    </w:p>
    <w:p w14:paraId="4075C0FE" w14:textId="4096E508" w:rsidR="00FE37A9" w:rsidRDefault="00D471E3">
      <w:pPr>
        <w:numPr>
          <w:ilvl w:val="0"/>
          <w:numId w:val="26"/>
        </w:numPr>
        <w:spacing w:before="0" w:beforeAutospacing="0" w:after="0" w:afterAutospacing="0"/>
        <w:ind w:left="1500" w:right="780"/>
        <w:divId w:val="712075206"/>
        <w:rPr>
          <w:rFonts w:eastAsia="Times New Roman"/>
        </w:rPr>
      </w:pPr>
      <w:hyperlink r:id="rId69" w:history="1">
        <w:r w:rsidR="00FE37A9">
          <w:rPr>
            <w:rStyle w:val="Hyperlink"/>
            <w:rFonts w:eastAsia="Times New Roman"/>
          </w:rPr>
          <w:t>'What is the Public Sector Equality Duty? | Equality law: discrimination explained'</w:t>
        </w:r>
      </w:hyperlink>
      <w:r w:rsidR="00FE37A9">
        <w:rPr>
          <w:rFonts w:eastAsia="Times New Roman"/>
        </w:rPr>
        <w:t xml:space="preserve">, Equality and Human Rights Commission </w:t>
      </w:r>
    </w:p>
    <w:p w14:paraId="0079A82B" w14:textId="7B662A47" w:rsidR="00FE37A9" w:rsidRDefault="00D471E3">
      <w:pPr>
        <w:numPr>
          <w:ilvl w:val="0"/>
          <w:numId w:val="26"/>
        </w:numPr>
        <w:spacing w:before="0" w:beforeAutospacing="0" w:after="0" w:afterAutospacing="0"/>
        <w:ind w:left="1500" w:right="780"/>
        <w:divId w:val="712075206"/>
        <w:rPr>
          <w:rFonts w:eastAsia="Times New Roman"/>
        </w:rPr>
      </w:pPr>
      <w:hyperlink r:id="rId70" w:history="1">
        <w:r w:rsidR="00FE37A9">
          <w:rPr>
            <w:rStyle w:val="Hyperlink"/>
            <w:rFonts w:eastAsia="Times New Roman"/>
          </w:rPr>
          <w:t>'Ageism: Explained'</w:t>
        </w:r>
      </w:hyperlink>
      <w:r w:rsidR="00FE37A9">
        <w:rPr>
          <w:rFonts w:eastAsia="Times New Roman"/>
        </w:rPr>
        <w:t xml:space="preserve">, Centre for Ageing Better </w:t>
      </w:r>
    </w:p>
    <w:p w14:paraId="7658B2DA" w14:textId="77777777" w:rsidR="00D471E3" w:rsidRDefault="00D471E3">
      <w:pPr>
        <w:spacing w:before="0" w:beforeAutospacing="0" w:after="0" w:afterAutospacing="0" w:line="240" w:lineRule="auto"/>
        <w:rPr>
          <w:rFonts w:ascii="Times New Roman" w:eastAsia="Times New Roman" w:hAnsi="Times New Roman" w:cs="Times New Roman"/>
          <w:sz w:val="24"/>
          <w:szCs w:val="24"/>
        </w:rPr>
      </w:pPr>
      <w:r>
        <w:br w:type="page"/>
      </w:r>
    </w:p>
    <w:p w14:paraId="516EC57D" w14:textId="77777777" w:rsidR="00FE37A9" w:rsidRDefault="00FE37A9">
      <w:pPr>
        <w:pStyle w:val="Heading2"/>
        <w:divId w:val="1325545194"/>
        <w:rPr>
          <w:rFonts w:eastAsia="Times New Roman"/>
        </w:rPr>
      </w:pPr>
      <w:bookmarkStart w:id="138" w:name="Session6"/>
      <w:bookmarkEnd w:id="138"/>
      <w:r>
        <w:rPr>
          <w:rFonts w:eastAsia="Times New Roman"/>
        </w:rPr>
        <w:t>Conclusion</w:t>
      </w:r>
    </w:p>
    <w:p w14:paraId="219B1C5C" w14:textId="77777777" w:rsidR="00FE37A9" w:rsidRDefault="00FE37A9">
      <w:pPr>
        <w:divId w:val="1325545194"/>
      </w:pPr>
      <w:r>
        <w:t xml:space="preserve">Ageism is often hidden, but it can seriously affect our dignity, and wellbeing and opportunities to live and age well. By completing this course, you’ve taken an important step in understanding what ageism is, how it impacts older people, and the role we can all play in stopping it. </w:t>
      </w:r>
    </w:p>
    <w:p w14:paraId="569BC7FE" w14:textId="77777777" w:rsidR="00FE37A9" w:rsidRDefault="00FE37A9">
      <w:pPr>
        <w:divId w:val="1325545194"/>
      </w:pPr>
      <w:r>
        <w:t>Now, let’s make a difference:</w:t>
      </w:r>
    </w:p>
    <w:p w14:paraId="31543B8F" w14:textId="77777777" w:rsidR="00FE37A9" w:rsidRDefault="00FE37A9">
      <w:pPr>
        <w:numPr>
          <w:ilvl w:val="0"/>
          <w:numId w:val="27"/>
        </w:numPr>
        <w:spacing w:before="0" w:beforeAutospacing="0" w:after="0" w:afterAutospacing="0"/>
        <w:ind w:left="1500" w:right="780"/>
        <w:divId w:val="1325545194"/>
        <w:rPr>
          <w:rFonts w:eastAsia="Times New Roman"/>
        </w:rPr>
      </w:pPr>
      <w:r>
        <w:rPr>
          <w:rStyle w:val="Strong"/>
          <w:rFonts w:eastAsia="Times New Roman"/>
        </w:rPr>
        <w:t>Share this free course</w:t>
      </w:r>
      <w:r>
        <w:rPr>
          <w:rFonts w:eastAsia="Times New Roman"/>
        </w:rPr>
        <w:t xml:space="preserve"> with friends, family, and colleagues. </w:t>
      </w:r>
    </w:p>
    <w:p w14:paraId="077DA017" w14:textId="77777777" w:rsidR="00FE37A9" w:rsidRDefault="00FE37A9">
      <w:pPr>
        <w:numPr>
          <w:ilvl w:val="0"/>
          <w:numId w:val="27"/>
        </w:numPr>
        <w:spacing w:before="0" w:beforeAutospacing="0" w:after="0" w:afterAutospacing="0"/>
        <w:ind w:left="1500" w:right="780"/>
        <w:divId w:val="1325545194"/>
        <w:rPr>
          <w:rFonts w:eastAsia="Times New Roman"/>
        </w:rPr>
      </w:pPr>
      <w:r>
        <w:rPr>
          <w:rStyle w:val="Strong"/>
          <w:rFonts w:eastAsia="Times New Roman"/>
        </w:rPr>
        <w:t>Talk about what you’ve learned</w:t>
      </w:r>
      <w:r>
        <w:rPr>
          <w:rFonts w:eastAsia="Times New Roman"/>
        </w:rPr>
        <w:t xml:space="preserve"> - start conversations that challenge ageist attitudes. </w:t>
      </w:r>
    </w:p>
    <w:p w14:paraId="79733C3D" w14:textId="77777777" w:rsidR="00FE37A9" w:rsidRDefault="00FE37A9">
      <w:pPr>
        <w:numPr>
          <w:ilvl w:val="0"/>
          <w:numId w:val="27"/>
        </w:numPr>
        <w:spacing w:before="0" w:beforeAutospacing="0" w:after="0" w:afterAutospacing="0"/>
        <w:ind w:left="1500" w:right="780"/>
        <w:divId w:val="1325545194"/>
        <w:rPr>
          <w:rFonts w:eastAsia="Times New Roman"/>
        </w:rPr>
      </w:pPr>
      <w:r>
        <w:rPr>
          <w:rStyle w:val="Strong"/>
          <w:rFonts w:eastAsia="Times New Roman"/>
        </w:rPr>
        <w:t>Take action</w:t>
      </w:r>
      <w:r>
        <w:rPr>
          <w:rFonts w:eastAsia="Times New Roman"/>
        </w:rPr>
        <w:t xml:space="preserve"> to make sure older people are treated with respect and fairness. </w:t>
      </w:r>
    </w:p>
    <w:p w14:paraId="54DADE9B" w14:textId="77777777" w:rsidR="00FE37A9" w:rsidRDefault="00FE37A9">
      <w:pPr>
        <w:divId w:val="1325545194"/>
      </w:pPr>
      <w:r>
        <w:t>The more people understand, recognise and challenge ageism, the closer we get to ending it. Together, we can make it happen.</w:t>
      </w:r>
    </w:p>
    <w:p w14:paraId="759C0D63" w14:textId="77777777" w:rsidR="00D471E3" w:rsidRDefault="00D471E3">
      <w:pPr>
        <w:spacing w:before="0" w:beforeAutospacing="0" w:after="0" w:afterAutospacing="0" w:line="240" w:lineRule="auto"/>
        <w:rPr>
          <w:rFonts w:ascii="Times New Roman" w:eastAsia="Times New Roman" w:hAnsi="Times New Roman" w:cs="Times New Roman"/>
          <w:sz w:val="24"/>
          <w:szCs w:val="24"/>
        </w:rPr>
      </w:pPr>
      <w:r>
        <w:br w:type="page"/>
      </w:r>
    </w:p>
    <w:p w14:paraId="2868A68D" w14:textId="77777777" w:rsidR="00FE37A9" w:rsidRDefault="00FE37A9">
      <w:pPr>
        <w:pStyle w:val="Heading2"/>
        <w:divId w:val="1200317941"/>
        <w:rPr>
          <w:rFonts w:eastAsia="Times New Roman"/>
        </w:rPr>
      </w:pPr>
      <w:bookmarkStart w:id="139" w:name="Session7"/>
      <w:bookmarkEnd w:id="139"/>
      <w:r>
        <w:rPr>
          <w:rFonts w:eastAsia="Times New Roman"/>
        </w:rPr>
        <w:t>References</w:t>
      </w:r>
    </w:p>
    <w:p w14:paraId="51CA294B" w14:textId="197F4D0B" w:rsidR="00FE37A9" w:rsidRDefault="00FE37A9">
      <w:pPr>
        <w:divId w:val="1200317941"/>
      </w:pPr>
      <w:r>
        <w:t xml:space="preserve">World Health Organization (2021) </w:t>
      </w:r>
      <w:r>
        <w:rPr>
          <w:rStyle w:val="Emphasis"/>
        </w:rPr>
        <w:t>Global report on ageism</w:t>
      </w:r>
      <w:r>
        <w:t xml:space="preserve">. Available at: </w:t>
      </w:r>
      <w:hyperlink r:id="rId71" w:history="1">
        <w:r>
          <w:rPr>
            <w:rStyle w:val="Hyperlink"/>
          </w:rPr>
          <w:t>https://www.who.int/publications/i/item/9789240016866</w:t>
        </w:r>
      </w:hyperlink>
      <w:r>
        <w:t xml:space="preserve"> (Accessed 13 August 2025). </w:t>
      </w:r>
    </w:p>
    <w:p w14:paraId="539EF351" w14:textId="0734BCA8" w:rsidR="00FE37A9" w:rsidRDefault="00FE37A9">
      <w:pPr>
        <w:divId w:val="1200317941"/>
      </w:pPr>
      <w:r>
        <w:t xml:space="preserve">Centre for Ageing Better (2020) 'Dancing couple design wins age-positive icon competition'. Available at: </w:t>
      </w:r>
      <w:hyperlink r:id="rId72" w:history="1">
        <w:r>
          <w:rPr>
            <w:rStyle w:val="Hyperlink"/>
          </w:rPr>
          <w:t>https://ageing-better.org.uk/news/dancing-couple-design-wins-age-positive-icon-competition</w:t>
        </w:r>
      </w:hyperlink>
      <w:r>
        <w:t xml:space="preserve"> (Accessed 10 February 2026) </w:t>
      </w:r>
    </w:p>
    <w:p w14:paraId="13E958CC" w14:textId="700343AB" w:rsidR="00FE37A9" w:rsidRDefault="00FE37A9">
      <w:pPr>
        <w:divId w:val="1200317941"/>
      </w:pPr>
      <w:r>
        <w:t xml:space="preserve">United Nations (2024) </w:t>
      </w:r>
      <w:r>
        <w:rPr>
          <w:rStyle w:val="Emphasis"/>
        </w:rPr>
        <w:t>World Population Prospects 2024</w:t>
      </w:r>
      <w:r>
        <w:t xml:space="preserve">. Available at: </w:t>
      </w:r>
      <w:hyperlink r:id="rId73" w:history="1">
        <w:r>
          <w:rPr>
            <w:rStyle w:val="Hyperlink"/>
          </w:rPr>
          <w:t>https://population.un.org/wpp/</w:t>
        </w:r>
      </w:hyperlink>
      <w:r>
        <w:t xml:space="preserve"> (Accessed 10 February 2026). </w:t>
      </w:r>
    </w:p>
    <w:p w14:paraId="7A0052F0" w14:textId="0772D052" w:rsidR="00FE37A9" w:rsidRDefault="00FE37A9">
      <w:pPr>
        <w:divId w:val="1200317941"/>
      </w:pPr>
      <w:r>
        <w:t xml:space="preserve">Office for National Statistics (2024) </w:t>
      </w:r>
      <w:r>
        <w:rPr>
          <w:rStyle w:val="Emphasis"/>
        </w:rPr>
        <w:t>Population estimates for the UK, England, Wales, Scotland, and Northern Ireland: mid-2022</w:t>
      </w:r>
      <w:r>
        <w:t xml:space="preserve">. Available at: </w:t>
      </w:r>
      <w:hyperlink r:id="rId74" w:history="1">
        <w:r>
          <w:rPr>
            <w:rStyle w:val="Hyperlink"/>
          </w:rPr>
          <w:t>https://www.ons.gov.uk/peoplepopulationandcommunity/populationandmigration/populationestimates/bulletins/annualmidyearpopulationestimates/mid2022</w:t>
        </w:r>
      </w:hyperlink>
      <w:r>
        <w:t xml:space="preserve"> (Accessed 11 July 2025). </w:t>
      </w:r>
    </w:p>
    <w:p w14:paraId="797AB04E" w14:textId="756B5B80" w:rsidR="00FE37A9" w:rsidRDefault="00FE37A9">
      <w:pPr>
        <w:divId w:val="1200317941"/>
      </w:pPr>
      <w:r>
        <w:t xml:space="preserve">GOV.UK (2015) 'Equality Act 2010: guidance'. Available at: </w:t>
      </w:r>
      <w:hyperlink r:id="rId75" w:history="1">
        <w:r>
          <w:rPr>
            <w:rStyle w:val="Hyperlink"/>
          </w:rPr>
          <w:t>https://www.gov.uk/guidance/equality-act-2010-guidance</w:t>
        </w:r>
      </w:hyperlink>
      <w:r>
        <w:t xml:space="preserve"> (Accessed 10 February 2026). </w:t>
      </w:r>
    </w:p>
    <w:p w14:paraId="72CA888F" w14:textId="15B2CDBA" w:rsidR="00FE37A9" w:rsidRDefault="00FE37A9">
      <w:pPr>
        <w:divId w:val="1200317941"/>
      </w:pPr>
      <w:r>
        <w:t xml:space="preserve">The Equality and Human Rights Commission (2022) 'The Public Sector Equality Duty (PSED)'. Available at: </w:t>
      </w:r>
      <w:hyperlink r:id="rId76" w:history="1">
        <w:r>
          <w:rPr>
            <w:rStyle w:val="Hyperlink"/>
          </w:rPr>
          <w:t>https://www.equalityhumanrights.com/guidance/public-sector/public-sector-equality-duty-psed</w:t>
        </w:r>
      </w:hyperlink>
      <w:r>
        <w:t xml:space="preserve"> (Accessed 10 February 2026). </w:t>
      </w:r>
    </w:p>
    <w:p w14:paraId="5EE5C943" w14:textId="00846A0E" w:rsidR="00FE37A9" w:rsidRDefault="00FE37A9">
      <w:pPr>
        <w:divId w:val="1200317941"/>
      </w:pPr>
      <w:r>
        <w:t>Reuben Ng and Jeremy W Lim-Soh (2021), 'Ageism linked to culture, not demographics: Evidence from an 8-billion-word corpus across 20 countries',</w:t>
      </w:r>
      <w:r>
        <w:rPr>
          <w:rStyle w:val="Emphasis"/>
        </w:rPr>
        <w:t xml:space="preserve"> The Journals of Gerontology Series B</w:t>
      </w:r>
      <w:r>
        <w:t xml:space="preserve">, Vol 76 (9), pp 1791–1798 </w:t>
      </w:r>
      <w:hyperlink r:id="rId77" w:history="1">
        <w:r>
          <w:rPr>
            <w:rStyle w:val="Hyperlink"/>
          </w:rPr>
          <w:t>https://academic.oup.com/psychsocgerontology/article/76/9/1791/5938666</w:t>
        </w:r>
      </w:hyperlink>
      <w:r>
        <w:t xml:space="preserve"> (Accessed 10 February 2026). </w:t>
      </w:r>
    </w:p>
    <w:p w14:paraId="3066FE29" w14:textId="62CA130F" w:rsidR="00FE37A9" w:rsidRDefault="00FE37A9">
      <w:pPr>
        <w:divId w:val="1200317941"/>
      </w:pPr>
      <w:r>
        <w:t xml:space="preserve">Centre for Ageing Better (2023) </w:t>
      </w:r>
      <w:r>
        <w:rPr>
          <w:rStyle w:val="Emphasis"/>
        </w:rPr>
        <w:t>Cast aside? Exploring the presence of older characters in British films</w:t>
      </w:r>
      <w:r>
        <w:t xml:space="preserve">. Available at: </w:t>
      </w:r>
      <w:hyperlink r:id="rId78" w:history="1">
        <w:r>
          <w:rPr>
            <w:rStyle w:val="Hyperlink"/>
          </w:rPr>
          <w:t>https://ageing-better.org.uk/resources/cast-aside-exploring-presence-older-characters-british-films</w:t>
        </w:r>
      </w:hyperlink>
      <w:r>
        <w:t xml:space="preserve"> (Accessed 10 February 2026). </w:t>
      </w:r>
    </w:p>
    <w:p w14:paraId="7A31372B" w14:textId="20076E5C" w:rsidR="00FE37A9" w:rsidRDefault="00FE37A9">
      <w:pPr>
        <w:divId w:val="1200317941"/>
      </w:pPr>
      <w:r>
        <w:t xml:space="preserve">Advertising Standards Authority (2025) </w:t>
      </w:r>
      <w:r>
        <w:rPr>
          <w:rStyle w:val="Emphasis"/>
        </w:rPr>
        <w:t>The Depiction of Older People in Advertising</w:t>
      </w:r>
      <w:r>
        <w:t xml:space="preserve">. Available at: </w:t>
      </w:r>
      <w:hyperlink r:id="rId79" w:history="1">
        <w:r>
          <w:rPr>
            <w:rStyle w:val="Hyperlink"/>
          </w:rPr>
          <w:t>https://www.asa.org.uk/news/the-depiction-of-older-people-in-advertising.html</w:t>
        </w:r>
      </w:hyperlink>
      <w:r>
        <w:t xml:space="preserve"> (Accessed 10 February 2026). </w:t>
      </w:r>
    </w:p>
    <w:p w14:paraId="4D1E6960" w14:textId="19FC084B" w:rsidR="00FE37A9" w:rsidRDefault="00FE37A9">
      <w:pPr>
        <w:divId w:val="1200317941"/>
      </w:pPr>
      <w:r>
        <w:t xml:space="preserve">Office for National Statistics (2024) </w:t>
      </w:r>
      <w:r>
        <w:rPr>
          <w:rStyle w:val="Emphasis"/>
        </w:rPr>
        <w:t>X01 Regional labour market: Estimates of employment by age</w:t>
      </w:r>
      <w:r>
        <w:t xml:space="preserve">. Available at: </w:t>
      </w:r>
      <w:hyperlink r:id="rId80" w:history="1">
        <w:r>
          <w:rPr>
            <w:rStyle w:val="Hyperlink"/>
          </w:rPr>
          <w:t>https://www.ons.gov.uk/employmentandlabourmarket/peopleinwork/employmentandemployeetypes/datasets/regionalemploymentbyagex01/current</w:t>
        </w:r>
      </w:hyperlink>
      <w:r>
        <w:t xml:space="preserve"> (Accessed 10 February 2026). </w:t>
      </w:r>
    </w:p>
    <w:p w14:paraId="54CE650E" w14:textId="77777777" w:rsidR="00D471E3" w:rsidRDefault="00D471E3">
      <w:pPr>
        <w:spacing w:before="0" w:beforeAutospacing="0" w:after="0" w:afterAutospacing="0" w:line="240" w:lineRule="auto"/>
        <w:rPr>
          <w:rFonts w:ascii="Times New Roman" w:eastAsia="Times New Roman" w:hAnsi="Times New Roman" w:cs="Times New Roman"/>
          <w:sz w:val="24"/>
          <w:szCs w:val="24"/>
        </w:rPr>
      </w:pPr>
      <w:r>
        <w:br w:type="page"/>
      </w:r>
    </w:p>
    <w:p w14:paraId="58D89E71" w14:textId="77777777" w:rsidR="00FE37A9" w:rsidRDefault="00FE37A9">
      <w:pPr>
        <w:pStyle w:val="Heading2"/>
        <w:divId w:val="421730878"/>
        <w:rPr>
          <w:rFonts w:eastAsia="Times New Roman"/>
        </w:rPr>
      </w:pPr>
      <w:bookmarkStart w:id="140" w:name="Session8"/>
      <w:bookmarkEnd w:id="140"/>
      <w:r>
        <w:rPr>
          <w:rFonts w:eastAsia="Times New Roman"/>
        </w:rPr>
        <w:t>Acknowledgements</w:t>
      </w:r>
    </w:p>
    <w:p w14:paraId="0943344A" w14:textId="77777777" w:rsidR="00FE37A9" w:rsidRDefault="00FE37A9">
      <w:pPr>
        <w:divId w:val="421730878"/>
      </w:pPr>
      <w:r>
        <w:t>This free course was produced by the Older People's Commissioner for Wales in partnership with The Open University in Wales.</w:t>
      </w:r>
    </w:p>
    <w:p w14:paraId="7239A930" w14:textId="67A700F2" w:rsidR="00FE37A9" w:rsidRDefault="00FE37A9">
      <w:pPr>
        <w:divId w:val="421730878"/>
      </w:pPr>
      <w:r>
        <w:t xml:space="preserve">Except for third party materials and otherwise stated (see </w:t>
      </w:r>
      <w:hyperlink r:id="rId81" w:history="1">
        <w:r>
          <w:rPr>
            <w:rStyle w:val="Hyperlink"/>
          </w:rPr>
          <w:t>terms and conditions</w:t>
        </w:r>
      </w:hyperlink>
      <w:r>
        <w:t xml:space="preserve">), this content is made available under a </w:t>
      </w:r>
      <w:hyperlink r:id="rId82" w:history="1">
        <w:r>
          <w:rPr>
            <w:rStyle w:val="Hyperlink"/>
          </w:rPr>
          <w:t>Creative Commons Attribution-NonCommercial-ShareAlike 4.0 Licence</w:t>
        </w:r>
      </w:hyperlink>
      <w:r>
        <w:t xml:space="preserve">. </w:t>
      </w:r>
    </w:p>
    <w:p w14:paraId="291C7A05" w14:textId="77777777" w:rsidR="00FE37A9" w:rsidRDefault="00FE37A9">
      <w:pPr>
        <w:divId w:val="421730878"/>
      </w:pPr>
      <w:r>
        <w:t xml:space="preserve">The material acknowledged below is Proprietary and used under licence (not subject to Creative Commons Licence). Grateful acknowledgement is made to the following sources for permission to reproduce material in this free course: </w:t>
      </w:r>
    </w:p>
    <w:p w14:paraId="4481D4BA" w14:textId="77777777" w:rsidR="00FE37A9" w:rsidRDefault="00FE37A9">
      <w:pPr>
        <w:divId w:val="421730878"/>
      </w:pPr>
      <w:r>
        <w:rPr>
          <w:rStyle w:val="Strong"/>
        </w:rPr>
        <w:t>Images</w:t>
      </w:r>
    </w:p>
    <w:p w14:paraId="43CAC547" w14:textId="77777777" w:rsidR="00FE37A9" w:rsidRDefault="00FE37A9">
      <w:pPr>
        <w:divId w:val="421730878"/>
      </w:pPr>
      <w:r>
        <w:t>Course image: Clement C /peopleimages.com via Adobe Stock</w:t>
      </w:r>
    </w:p>
    <w:p w14:paraId="54FF093C" w14:textId="77777777" w:rsidR="00FE37A9" w:rsidRDefault="00FE37A9">
      <w:pPr>
        <w:divId w:val="421730878"/>
      </w:pPr>
      <w:r>
        <w:t>Figure 3 composite image:</w:t>
      </w:r>
    </w:p>
    <w:p w14:paraId="571237D5" w14:textId="76BE4C18" w:rsidR="00FE37A9" w:rsidRDefault="00FE37A9">
      <w:pPr>
        <w:divId w:val="421730878"/>
      </w:pPr>
      <w:r>
        <w:t xml:space="preserve">UK traffic sign for older and disabled pedestrians, © Crown copyright, </w:t>
      </w:r>
      <w:hyperlink r:id="rId83" w:history="1">
        <w:r>
          <w:rPr>
            <w:rStyle w:val="Hyperlink"/>
          </w:rPr>
          <w:t>Open Government Licence</w:t>
        </w:r>
      </w:hyperlink>
    </w:p>
    <w:p w14:paraId="70F4DBF0" w14:textId="54D14D88" w:rsidR="00FE37A9" w:rsidRDefault="00FE37A9">
      <w:pPr>
        <w:divId w:val="421730878"/>
      </w:pPr>
      <w:r>
        <w:t xml:space="preserve">The 'dancing couple' winning competition design, courtesy of Centre for Ageing Better, </w:t>
      </w:r>
      <w:hyperlink r:id="rId84" w:history="1">
        <w:r>
          <w:rPr>
            <w:rStyle w:val="Hyperlink"/>
          </w:rPr>
          <w:t>Creative Commons - CC0 1.0 Universal (CC0 1.0)</w:t>
        </w:r>
      </w:hyperlink>
    </w:p>
    <w:p w14:paraId="7CA68629" w14:textId="77777777" w:rsidR="00FE37A9" w:rsidRDefault="00FE37A9">
      <w:pPr>
        <w:divId w:val="421730878"/>
      </w:pPr>
      <w:r>
        <w:t>Figure 4 composite image:</w:t>
      </w:r>
    </w:p>
    <w:p w14:paraId="1B75DC64" w14:textId="77777777" w:rsidR="00FE37A9" w:rsidRDefault="00FE37A9">
      <w:pPr>
        <w:divId w:val="421730878"/>
      </w:pPr>
      <w:r>
        <w:t xml:space="preserve">Older Woman with a Walking Stick in a Standing Pose, BeezeeStock via Envato Elements. </w:t>
      </w:r>
    </w:p>
    <w:p w14:paraId="1394A7CC" w14:textId="776C574C" w:rsidR="00FE37A9" w:rsidRDefault="00FE37A9">
      <w:pPr>
        <w:divId w:val="421730878"/>
      </w:pPr>
      <w:r>
        <w:t xml:space="preserve">Man on his phone by In-Press Photography via Centre for Ageing Better, </w:t>
      </w:r>
      <w:hyperlink r:id="rId85" w:history="1">
        <w:r>
          <w:rPr>
            <w:rStyle w:val="Hyperlink"/>
          </w:rPr>
          <w:t>Creative Commons - CC0 1.0 Universal (CC0 1.0)</w:t>
        </w:r>
      </w:hyperlink>
      <w:r>
        <w:t xml:space="preserve">. </w:t>
      </w:r>
    </w:p>
    <w:p w14:paraId="48F5EAD1" w14:textId="77777777" w:rsidR="00FE37A9" w:rsidRDefault="00FE37A9">
      <w:pPr>
        <w:divId w:val="421730878"/>
      </w:pPr>
      <w:r>
        <w:t xml:space="preserve">Person's hand in shallow focus, Danie Franco via Unsplash </w:t>
      </w:r>
    </w:p>
    <w:p w14:paraId="1D3E2620" w14:textId="371170D5" w:rsidR="00FE37A9" w:rsidRDefault="00FE37A9">
      <w:pPr>
        <w:divId w:val="421730878"/>
      </w:pPr>
      <w:r>
        <w:t xml:space="preserve">Older woman smiling in front of art via Centre for Ageing Better, </w:t>
      </w:r>
      <w:hyperlink r:id="rId86" w:history="1">
        <w:r>
          <w:rPr>
            <w:rStyle w:val="Hyperlink"/>
          </w:rPr>
          <w:t>Creative Commons - CC0 1.0 Universal (CC0 1.0)</w:t>
        </w:r>
      </w:hyperlink>
      <w:r>
        <w:t xml:space="preserve">. </w:t>
      </w:r>
    </w:p>
    <w:p w14:paraId="74495710" w14:textId="77777777" w:rsidR="00FE37A9" w:rsidRDefault="00FE37A9">
      <w:pPr>
        <w:divId w:val="421730878"/>
      </w:pPr>
      <w:r>
        <w:t>Figure 11: Courtesy of the Older People's Commissioner for Wales.</w:t>
      </w:r>
    </w:p>
    <w:p w14:paraId="3C9DFEEB" w14:textId="77777777" w:rsidR="00FE37A9" w:rsidRDefault="00FE37A9">
      <w:pPr>
        <w:divId w:val="421730878"/>
      </w:pPr>
      <w:r>
        <w:rPr>
          <w:rStyle w:val="Strong"/>
        </w:rPr>
        <w:t>Video</w:t>
      </w:r>
    </w:p>
    <w:p w14:paraId="14494BD3" w14:textId="77777777" w:rsidR="00FE37A9" w:rsidRDefault="00FE37A9">
      <w:pPr>
        <w:divId w:val="421730878"/>
      </w:pPr>
      <w:r>
        <w:t>Video 1 Courtesy of the Older People's Commissioner for Wales.</w:t>
      </w:r>
    </w:p>
    <w:p w14:paraId="5AEE97F2" w14:textId="77777777" w:rsidR="00FE37A9" w:rsidRDefault="00FE37A9">
      <w:pPr>
        <w:divId w:val="421730878"/>
      </w:pPr>
      <w:r>
        <w:t>Video 2: Courtesy of HelpAge International.</w:t>
      </w:r>
    </w:p>
    <w:p w14:paraId="0E4804E5" w14:textId="77777777" w:rsidR="00FE37A9" w:rsidRDefault="00FE37A9">
      <w:pPr>
        <w:divId w:val="421730878"/>
      </w:pPr>
      <w:r>
        <w:t>Video 3: Courtesy of Global Campaign to Combat Ageism.</w:t>
      </w:r>
    </w:p>
    <w:p w14:paraId="7BF080D5" w14:textId="77777777" w:rsidR="00FE37A9" w:rsidRDefault="00FE37A9">
      <w:pPr>
        <w:divId w:val="421730878"/>
      </w:pPr>
      <w:r>
        <w:t>Video 4: Courtesy of Equality and Human Rights Commission.</w:t>
      </w:r>
    </w:p>
    <w:p w14:paraId="548B5BB2" w14:textId="77777777" w:rsidR="00FE37A9" w:rsidRDefault="00FE37A9">
      <w:pPr>
        <w:divId w:val="421730878"/>
      </w:pPr>
      <w:r>
        <w:t>Video 5: Courtesy of the Older People's Commissioner for Wales.</w:t>
      </w:r>
    </w:p>
    <w:p w14:paraId="0149A04C" w14:textId="77777777" w:rsidR="00FE37A9" w:rsidRDefault="00FE37A9">
      <w:pPr>
        <w:divId w:val="421730878"/>
      </w:pPr>
      <w:r>
        <w:t>Video 6: Courtesy of Centre for Ageing Better.</w:t>
      </w:r>
    </w:p>
    <w:p w14:paraId="009734EB" w14:textId="77777777" w:rsidR="00FE37A9" w:rsidRDefault="00FE37A9">
      <w:pPr>
        <w:divId w:val="421730878"/>
      </w:pPr>
      <w:r>
        <w:t xml:space="preserve">Every effort has been made to contact copyright owners. If any have been inadvertently overlooked, the publishers will be pleased to make the necessary arrangements at the first opportunity. </w:t>
      </w:r>
    </w:p>
    <w:p w14:paraId="43D5BC6A" w14:textId="77777777" w:rsidR="00FE37A9" w:rsidRDefault="00FE37A9">
      <w:pPr>
        <w:divId w:val="421730878"/>
      </w:pPr>
      <w:r>
        <w:rPr>
          <w:rStyle w:val="Strong"/>
        </w:rPr>
        <w:t>Don't miss out</w:t>
      </w:r>
    </w:p>
    <w:p w14:paraId="79AA17D0" w14:textId="4BDDD82E" w:rsidR="00FE37A9" w:rsidRDefault="00FE37A9">
      <w:pPr>
        <w:divId w:val="421730878"/>
      </w:pPr>
      <w:r>
        <w:t xml:space="preserve">If reading this text has inspired you to learn more, you may be interested in joining the millions of people who discover our free learning resources and qualifications by visiting The Open University – </w:t>
      </w:r>
      <w:hyperlink r:id="rId87" w:history="1">
        <w:r>
          <w:rPr>
            <w:rStyle w:val="Hyperlink"/>
          </w:rPr>
          <w:t>www.open.edu/openlearn/free-courses</w:t>
        </w:r>
      </w:hyperlink>
      <w:r>
        <w:t xml:space="preserve">. </w:t>
      </w:r>
    </w:p>
    <w:p w14:paraId="7BFCEC2D" w14:textId="77777777" w:rsidR="00D471E3" w:rsidRDefault="00D471E3">
      <w:pPr>
        <w:spacing w:before="0" w:beforeAutospacing="0" w:after="0" w:afterAutospacing="0" w:line="240" w:lineRule="auto"/>
        <w:rPr>
          <w:rFonts w:ascii="Times New Roman" w:eastAsia="Times New Roman" w:hAnsi="Times New Roman" w:cs="Times New Roman"/>
          <w:sz w:val="24"/>
          <w:szCs w:val="24"/>
        </w:rPr>
      </w:pPr>
      <w:r>
        <w:br w:type="page"/>
      </w:r>
    </w:p>
    <w:p w14:paraId="4C4131D0" w14:textId="77777777" w:rsidR="00FE37A9" w:rsidRDefault="00FE37A9">
      <w:pPr>
        <w:pStyle w:val="Heading2"/>
        <w:divId w:val="2000962544"/>
        <w:rPr>
          <w:rFonts w:eastAsia="Times New Roman"/>
        </w:rPr>
      </w:pPr>
      <w:bookmarkStart w:id="141" w:name="Solutions1"/>
      <w:bookmarkEnd w:id="141"/>
      <w:r>
        <w:rPr>
          <w:rFonts w:eastAsia="Times New Roman"/>
        </w:rPr>
        <w:t>Solutions</w:t>
      </w:r>
    </w:p>
    <w:p w14:paraId="7C20D7B8" w14:textId="77777777" w:rsidR="00FE37A9" w:rsidRDefault="00FE37A9">
      <w:pPr>
        <w:pStyle w:val="Heading2"/>
        <w:divId w:val="2000962544"/>
        <w:rPr>
          <w:rFonts w:eastAsia="Times New Roman"/>
        </w:rPr>
      </w:pPr>
      <w:r>
        <w:rPr>
          <w:rFonts w:eastAsia="Times New Roman"/>
        </w:rPr>
        <w:t>Activity 1</w:t>
      </w:r>
    </w:p>
    <w:p w14:paraId="1300A1E9" w14:textId="77777777" w:rsidR="00FE37A9" w:rsidRDefault="00FE37A9">
      <w:pPr>
        <w:pStyle w:val="Heading4"/>
        <w:divId w:val="1295674240"/>
        <w:rPr>
          <w:rFonts w:eastAsia="Times New Roman"/>
        </w:rPr>
      </w:pPr>
      <w:bookmarkStart w:id="142" w:name="Session3_Discussion1"/>
      <w:bookmarkEnd w:id="142"/>
      <w:r>
        <w:rPr>
          <w:rFonts w:eastAsia="Times New Roman"/>
        </w:rPr>
        <w:t>Discussion</w:t>
      </w:r>
    </w:p>
    <w:p w14:paraId="1A50290F" w14:textId="77777777" w:rsidR="00FE37A9" w:rsidRDefault="00FE37A9">
      <w:pPr>
        <w:divId w:val="1295674240"/>
      </w:pPr>
      <w:r>
        <w:t xml:space="preserve">We hope you found that short video thought provoking - and that it helped you to think about how prevalent ideas about older age are and how easily assumptions can be made. </w:t>
      </w:r>
    </w:p>
    <w:bookmarkStart w:id="143" w:name="Back_To_Session3_Activity1"/>
    <w:p w14:paraId="1043EDE2" w14:textId="60E673DE" w:rsidR="00FE37A9" w:rsidRDefault="00FE37A9">
      <w:pPr>
        <w:pStyle w:val="NormalWeb"/>
        <w:divId w:val="1295674240"/>
      </w:pPr>
      <w:r>
        <w:fldChar w:fldCharType="begin"/>
      </w:r>
      <w:r>
        <w:instrText>HYPERLINK "" \l "Session3_Activity1"</w:instrText>
      </w:r>
      <w:r>
        <w:fldChar w:fldCharType="separate"/>
      </w:r>
      <w:r>
        <w:rPr>
          <w:rStyle w:val="Hyperlink"/>
        </w:rPr>
        <w:t>Back to - Activity 1</w:t>
      </w:r>
      <w:r>
        <w:fldChar w:fldCharType="end"/>
      </w:r>
      <w:bookmarkEnd w:id="143"/>
    </w:p>
    <w:p w14:paraId="1909AAE1" w14:textId="77777777" w:rsidR="00FE37A9" w:rsidRDefault="00FE37A9">
      <w:pPr>
        <w:pStyle w:val="Heading2"/>
        <w:divId w:val="2000962544"/>
        <w:rPr>
          <w:rFonts w:eastAsia="Times New Roman"/>
        </w:rPr>
      </w:pPr>
      <w:r>
        <w:rPr>
          <w:rFonts w:eastAsia="Times New Roman"/>
        </w:rPr>
        <w:t>Activity 2</w:t>
      </w:r>
    </w:p>
    <w:p w14:paraId="22ED40EC" w14:textId="77777777" w:rsidR="00FE37A9" w:rsidRDefault="00FE37A9">
      <w:pPr>
        <w:pStyle w:val="Heading4"/>
        <w:divId w:val="1979451785"/>
        <w:rPr>
          <w:rFonts w:eastAsia="Times New Roman"/>
        </w:rPr>
      </w:pPr>
      <w:bookmarkStart w:id="144" w:name="Session3_Discussion2"/>
      <w:bookmarkEnd w:id="144"/>
      <w:r>
        <w:rPr>
          <w:rFonts w:eastAsia="Times New Roman"/>
        </w:rPr>
        <w:t>Discussion</w:t>
      </w:r>
    </w:p>
    <w:p w14:paraId="02E066A5" w14:textId="77777777" w:rsidR="00FE37A9" w:rsidRDefault="00FE37A9">
      <w:pPr>
        <w:divId w:val="1979451785"/>
      </w:pPr>
      <w:r>
        <w:t xml:space="preserve">It’s important to think about these common statements as they have the power to influence our thinking and by extension, our behaviour. </w:t>
      </w:r>
    </w:p>
    <w:p w14:paraId="75CE714D" w14:textId="77777777" w:rsidR="00FE37A9" w:rsidRDefault="00FE37A9">
      <w:pPr>
        <w:divId w:val="1979451785"/>
      </w:pPr>
      <w:r>
        <w:t xml:space="preserve">They reinforce subtle and easy to miss messages: that in older age, we are passed our prime and that frailty, deteriorating mental or physical capabilities and dependence are the inevitable and defining characteristics of ageing. </w:t>
      </w:r>
    </w:p>
    <w:p w14:paraId="0BDD7B02" w14:textId="77777777" w:rsidR="00FE37A9" w:rsidRDefault="00FE37A9">
      <w:pPr>
        <w:divId w:val="1979451785"/>
      </w:pPr>
      <w:r>
        <w:t xml:space="preserve">There is no mention of experience, wisdom, or having more confidence. </w:t>
      </w:r>
    </w:p>
    <w:p w14:paraId="4AC4B2A6" w14:textId="77777777" w:rsidR="00FE37A9" w:rsidRDefault="00FE37A9">
      <w:pPr>
        <w:divId w:val="1979451785"/>
      </w:pPr>
      <w:r>
        <w:t xml:space="preserve">Lots of these statements are about identity, older people should behave in an ‘age appropriate’ manner and succession, older people have ‘had their turn’ and should make way for younger people (‘boomers’ and the idea that older people should make way in workplaces to give jobs for younger people). </w:t>
      </w:r>
    </w:p>
    <w:p w14:paraId="7706699C" w14:textId="77777777" w:rsidR="00FE37A9" w:rsidRDefault="00FE37A9">
      <w:pPr>
        <w:divId w:val="1979451785"/>
      </w:pPr>
      <w:r>
        <w:t xml:space="preserve">There is also a gender link. For example, we have found more negative ageism against older women than older men, enhanced by phrases like ‘mutton dressed as lamb’. </w:t>
      </w:r>
    </w:p>
    <w:p w14:paraId="4C0E87AC" w14:textId="77777777" w:rsidR="00FE37A9" w:rsidRDefault="00FE37A9">
      <w:pPr>
        <w:divId w:val="1979451785"/>
      </w:pPr>
      <w:r>
        <w:rPr>
          <w:vanish/>
        </w:rPr>
        <w:t>Start of Box</w:t>
      </w:r>
    </w:p>
    <w:p w14:paraId="6477B104" w14:textId="77777777" w:rsidR="00FE37A9" w:rsidRDefault="00FE37A9">
      <w:pPr>
        <w:divId w:val="630597338"/>
      </w:pPr>
      <w:bookmarkStart w:id="145" w:name="Session3_Box9"/>
      <w:bookmarkEnd w:id="145"/>
      <w:r>
        <w:t xml:space="preserve">If your work involves communicating with the public, the Older People’s Commissioner for Wales has produced a guide on avoiding ageism in professional communications. </w:t>
      </w:r>
    </w:p>
    <w:p w14:paraId="5ECED6FE" w14:textId="56D1A876" w:rsidR="00FE37A9" w:rsidRDefault="00FE37A9">
      <w:pPr>
        <w:divId w:val="630597338"/>
      </w:pPr>
      <w:r>
        <w:rPr>
          <w:rStyle w:val="Strong"/>
        </w:rPr>
        <w:t>Download:</w:t>
      </w:r>
      <w:r>
        <w:t xml:space="preserve"> </w:t>
      </w:r>
      <w:hyperlink r:id="rId88" w:history="1">
        <w:r>
          <w:rPr>
            <w:rStyle w:val="Hyperlink"/>
          </w:rPr>
          <w:t>How to avoid ageism in communications</w:t>
        </w:r>
      </w:hyperlink>
      <w:r>
        <w:t xml:space="preserve"> (PDF, 631 KB) </w:t>
      </w:r>
    </w:p>
    <w:p w14:paraId="401AC7BC" w14:textId="77777777" w:rsidR="00FE37A9" w:rsidRDefault="00FE37A9">
      <w:pPr>
        <w:divId w:val="630597338"/>
      </w:pPr>
      <w:r>
        <w:t>This guide will also be available in the resources section at the end of the course.</w:t>
      </w:r>
    </w:p>
    <w:p w14:paraId="5E6D3BA1" w14:textId="77777777" w:rsidR="00FE37A9" w:rsidRDefault="00FE37A9">
      <w:pPr>
        <w:divId w:val="1979451785"/>
      </w:pPr>
      <w:r>
        <w:rPr>
          <w:vanish/>
        </w:rPr>
        <w:t>End of Box</w:t>
      </w:r>
    </w:p>
    <w:bookmarkStart w:id="146" w:name="Back_To_Session3_Activity2"/>
    <w:p w14:paraId="1F958281" w14:textId="4B7B65C0" w:rsidR="00FE37A9" w:rsidRDefault="00FE37A9">
      <w:pPr>
        <w:pStyle w:val="NormalWeb"/>
        <w:divId w:val="1979451785"/>
      </w:pPr>
      <w:r>
        <w:fldChar w:fldCharType="begin"/>
      </w:r>
      <w:r>
        <w:instrText>HYPERLINK "" \l "Session3_Activity2"</w:instrText>
      </w:r>
      <w:r>
        <w:fldChar w:fldCharType="separate"/>
      </w:r>
      <w:r>
        <w:rPr>
          <w:rStyle w:val="Hyperlink"/>
        </w:rPr>
        <w:t>Back to - Activity 2</w:t>
      </w:r>
      <w:r>
        <w:fldChar w:fldCharType="end"/>
      </w:r>
      <w:bookmarkEnd w:id="146"/>
    </w:p>
    <w:p w14:paraId="45BC61BC" w14:textId="77777777" w:rsidR="00FE37A9" w:rsidRDefault="00FE37A9">
      <w:pPr>
        <w:pStyle w:val="Heading2"/>
        <w:divId w:val="2000962544"/>
        <w:rPr>
          <w:rFonts w:eastAsia="Times New Roman"/>
        </w:rPr>
      </w:pPr>
      <w:r>
        <w:rPr>
          <w:rFonts w:eastAsia="Times New Roman"/>
        </w:rPr>
        <w:t>Activity 3</w:t>
      </w:r>
    </w:p>
    <w:p w14:paraId="66FE3F16" w14:textId="77777777" w:rsidR="00FE37A9" w:rsidRDefault="00FE37A9">
      <w:pPr>
        <w:pStyle w:val="Heading4"/>
        <w:divId w:val="345401118"/>
        <w:rPr>
          <w:rFonts w:eastAsia="Times New Roman"/>
        </w:rPr>
      </w:pPr>
      <w:bookmarkStart w:id="147" w:name="Session3_Discussion3"/>
      <w:bookmarkEnd w:id="147"/>
      <w:r>
        <w:rPr>
          <w:rFonts w:eastAsia="Times New Roman"/>
        </w:rPr>
        <w:t>Discussion</w:t>
      </w:r>
    </w:p>
    <w:p w14:paraId="42C72E5F" w14:textId="77777777" w:rsidR="00FE37A9" w:rsidRDefault="00FE37A9">
      <w:pPr>
        <w:divId w:val="345401118"/>
      </w:pPr>
      <w:r>
        <w:rPr>
          <w:rStyle w:val="Strong"/>
        </w:rPr>
        <w:t>Image A</w:t>
      </w:r>
      <w:r>
        <w:t xml:space="preserve"> is a cartoon depicting an older woman with a walking stick (very commonly depicted) but also with a weak posture and old-fashioned clothes that make her appear child-like. This image focuses on making the older woman look frail and vulnerable with a sad or pained expression on her face. </w:t>
      </w:r>
    </w:p>
    <w:p w14:paraId="6E4AC442" w14:textId="77777777" w:rsidR="00FE37A9" w:rsidRDefault="00FE37A9">
      <w:pPr>
        <w:divId w:val="345401118"/>
      </w:pPr>
      <w:r>
        <w:rPr>
          <w:rStyle w:val="Strong"/>
        </w:rPr>
        <w:t>Image B</w:t>
      </w:r>
      <w:r>
        <w:t xml:space="preserve"> appears natural, with the older person smiling and looking engaged. The image also challenges stereotypical notions that older people do not engage with modern technology. </w:t>
      </w:r>
    </w:p>
    <w:p w14:paraId="4557F856" w14:textId="77777777" w:rsidR="00FE37A9" w:rsidRDefault="00FE37A9">
      <w:pPr>
        <w:divId w:val="345401118"/>
      </w:pPr>
      <w:r>
        <w:rPr>
          <w:rStyle w:val="Strong"/>
        </w:rPr>
        <w:t>Image C</w:t>
      </w:r>
      <w:r>
        <w:t xml:space="preserve"> shows a pair of older-looking hands close up. Images like this are commonly used in news articles about older people. This means we do not see the individual, something that dehumanises older people and can lead to older people being treated as a homogenous group. </w:t>
      </w:r>
    </w:p>
    <w:p w14:paraId="5ADEC57F" w14:textId="77777777" w:rsidR="00FE37A9" w:rsidRDefault="00FE37A9">
      <w:pPr>
        <w:divId w:val="345401118"/>
      </w:pPr>
      <w:r>
        <w:rPr>
          <w:rStyle w:val="Strong"/>
        </w:rPr>
        <w:t>Image D</w:t>
      </w:r>
      <w:r>
        <w:t xml:space="preserve"> is a staged photo but challenges the typical depictions of what older people wear. The person photographed also looks to be happy, confident and energetic, again making you think beyond typical assumptions. </w:t>
      </w:r>
    </w:p>
    <w:p w14:paraId="2F4B7334" w14:textId="77777777" w:rsidR="00FE37A9" w:rsidRDefault="00FE37A9">
      <w:pPr>
        <w:divId w:val="345401118"/>
      </w:pPr>
      <w:r>
        <w:rPr>
          <w:vanish/>
        </w:rPr>
        <w:t>Start of Box</w:t>
      </w:r>
    </w:p>
    <w:p w14:paraId="7C8F521A" w14:textId="77777777" w:rsidR="00FE37A9" w:rsidRDefault="00FE37A9">
      <w:pPr>
        <w:divId w:val="1786460688"/>
      </w:pPr>
      <w:bookmarkStart w:id="148" w:name="Session3_Box10"/>
      <w:bookmarkEnd w:id="148"/>
      <w:r>
        <w:t xml:space="preserve">If your work involves using imagery, the Centre for Ageing Better has created a library of free images to help show a more realistic and diverse depiction of ageing. </w:t>
      </w:r>
    </w:p>
    <w:p w14:paraId="214DA2D6" w14:textId="184DDAFA" w:rsidR="00FE37A9" w:rsidRDefault="00FE37A9">
      <w:pPr>
        <w:divId w:val="1786460688"/>
      </w:pPr>
      <w:r>
        <w:t xml:space="preserve">Explore the </w:t>
      </w:r>
      <w:hyperlink r:id="rId89" w:history="1">
        <w:r>
          <w:rPr>
            <w:rStyle w:val="Hyperlink"/>
          </w:rPr>
          <w:t>Age-positive image library</w:t>
        </w:r>
      </w:hyperlink>
      <w:r>
        <w:t xml:space="preserve">. </w:t>
      </w:r>
    </w:p>
    <w:p w14:paraId="3A6CBB18" w14:textId="77777777" w:rsidR="00FE37A9" w:rsidRDefault="00FE37A9">
      <w:pPr>
        <w:divId w:val="1786460688"/>
      </w:pPr>
      <w:r>
        <w:t xml:space="preserve">Age Cymru has also developed a free stock image library, providing images that represent the diversity and experience of older people in Wales. </w:t>
      </w:r>
    </w:p>
    <w:p w14:paraId="785248E7" w14:textId="274B96FE" w:rsidR="00FE37A9" w:rsidRDefault="00FE37A9">
      <w:pPr>
        <w:divId w:val="1786460688"/>
      </w:pPr>
      <w:r>
        <w:t xml:space="preserve">Explore the </w:t>
      </w:r>
      <w:hyperlink r:id="rId90" w:history="1">
        <w:r>
          <w:rPr>
            <w:rStyle w:val="Hyperlink"/>
          </w:rPr>
          <w:t>This is Older stock image library</w:t>
        </w:r>
      </w:hyperlink>
      <w:r>
        <w:t xml:space="preserve">. </w:t>
      </w:r>
    </w:p>
    <w:p w14:paraId="07C3C72C" w14:textId="77777777" w:rsidR="00FE37A9" w:rsidRDefault="00FE37A9">
      <w:pPr>
        <w:divId w:val="1786460688"/>
      </w:pPr>
      <w:r>
        <w:t>Both links will also be available in the resources section at the end of the course.</w:t>
      </w:r>
    </w:p>
    <w:p w14:paraId="7CBCA332" w14:textId="77777777" w:rsidR="00FE37A9" w:rsidRDefault="00FE37A9">
      <w:pPr>
        <w:divId w:val="345401118"/>
      </w:pPr>
      <w:r>
        <w:rPr>
          <w:vanish/>
        </w:rPr>
        <w:t>End of Box</w:t>
      </w:r>
    </w:p>
    <w:bookmarkStart w:id="149" w:name="Back_To_Session3_Activity3"/>
    <w:p w14:paraId="6BCDA88D" w14:textId="1C99BB43" w:rsidR="00FE37A9" w:rsidRDefault="00FE37A9">
      <w:pPr>
        <w:pStyle w:val="NormalWeb"/>
        <w:divId w:val="345401118"/>
      </w:pPr>
      <w:r>
        <w:fldChar w:fldCharType="begin"/>
      </w:r>
      <w:r>
        <w:instrText>HYPERLINK "" \l "Session3_Activity3"</w:instrText>
      </w:r>
      <w:r>
        <w:fldChar w:fldCharType="separate"/>
      </w:r>
      <w:r>
        <w:rPr>
          <w:rStyle w:val="Hyperlink"/>
        </w:rPr>
        <w:t>Back to - Activity 3</w:t>
      </w:r>
      <w:r>
        <w:fldChar w:fldCharType="end"/>
      </w:r>
      <w:bookmarkEnd w:id="149"/>
    </w:p>
    <w:p w14:paraId="4BC81EEF" w14:textId="77777777" w:rsidR="00FE37A9" w:rsidRDefault="00FE37A9">
      <w:pPr>
        <w:pStyle w:val="Heading2"/>
        <w:divId w:val="2000962544"/>
        <w:rPr>
          <w:rFonts w:eastAsia="Times New Roman"/>
        </w:rPr>
      </w:pPr>
      <w:r>
        <w:rPr>
          <w:rFonts w:eastAsia="Times New Roman"/>
        </w:rPr>
        <w:t>Activity 4</w:t>
      </w:r>
    </w:p>
    <w:p w14:paraId="57579E73" w14:textId="77777777" w:rsidR="00FE37A9" w:rsidRDefault="00FE37A9">
      <w:pPr>
        <w:pStyle w:val="Heading3"/>
        <w:divId w:val="2000962544"/>
        <w:rPr>
          <w:rFonts w:eastAsia="Times New Roman"/>
        </w:rPr>
      </w:pPr>
      <w:r>
        <w:rPr>
          <w:rFonts w:eastAsia="Times New Roman"/>
        </w:rPr>
        <w:t>Part</w:t>
      </w:r>
    </w:p>
    <w:p w14:paraId="576683A2" w14:textId="77777777" w:rsidR="00FE37A9" w:rsidRDefault="00FE37A9">
      <w:pPr>
        <w:pStyle w:val="Heading4"/>
        <w:divId w:val="1589656443"/>
        <w:rPr>
          <w:rFonts w:eastAsia="Times New Roman"/>
        </w:rPr>
      </w:pPr>
      <w:bookmarkStart w:id="150" w:name="Session3_Answer1"/>
      <w:bookmarkEnd w:id="150"/>
      <w:r>
        <w:rPr>
          <w:rFonts w:eastAsia="Times New Roman"/>
        </w:rPr>
        <w:t>Answer</w:t>
      </w:r>
    </w:p>
    <w:p w14:paraId="12D4C03C" w14:textId="77777777" w:rsidR="00FE37A9" w:rsidRDefault="00FE37A9">
      <w:pPr>
        <w:pStyle w:val="NormalWeb"/>
        <w:divId w:val="1589656443"/>
      </w:pPr>
      <w:r>
        <w:rPr>
          <w:rStyle w:val="Strong"/>
        </w:rPr>
        <w:t>Right:</w:t>
      </w:r>
    </w:p>
    <w:p w14:paraId="06DF843C" w14:textId="77777777" w:rsidR="00FE37A9" w:rsidRDefault="00FE37A9">
      <w:pPr>
        <w:divId w:val="9068620"/>
      </w:pPr>
      <w:r>
        <w:t>Direct age discrimination</w:t>
      </w:r>
    </w:p>
    <w:p w14:paraId="47E09B62" w14:textId="77777777" w:rsidR="00FE37A9" w:rsidRDefault="00FE37A9">
      <w:pPr>
        <w:pStyle w:val="NormalWeb"/>
        <w:divId w:val="1589656443"/>
      </w:pPr>
      <w:r>
        <w:rPr>
          <w:rStyle w:val="Strong"/>
        </w:rPr>
        <w:t>Wrong:</w:t>
      </w:r>
    </w:p>
    <w:p w14:paraId="0EB5D12D" w14:textId="77777777" w:rsidR="00FE37A9" w:rsidRDefault="00FE37A9">
      <w:pPr>
        <w:divId w:val="1569880018"/>
      </w:pPr>
      <w:r>
        <w:t>Indirect age discrimination</w:t>
      </w:r>
    </w:p>
    <w:p w14:paraId="70266544" w14:textId="77777777" w:rsidR="00FE37A9" w:rsidRDefault="00FE37A9">
      <w:pPr>
        <w:divId w:val="1589656443"/>
      </w:pPr>
      <w:r>
        <w:t>Direct age discrimination, he has been treated differently.</w:t>
      </w:r>
    </w:p>
    <w:bookmarkStart w:id="151" w:name="Back_To_Session3_Part1"/>
    <w:p w14:paraId="0C07CB35" w14:textId="53E53844" w:rsidR="00FE37A9" w:rsidRDefault="00FE37A9">
      <w:pPr>
        <w:pStyle w:val="NormalWeb"/>
        <w:divId w:val="1589656443"/>
      </w:pPr>
      <w:r>
        <w:fldChar w:fldCharType="begin"/>
      </w:r>
      <w:r>
        <w:instrText>HYPERLINK "" \l "Session3_Part1"</w:instrText>
      </w:r>
      <w:r>
        <w:fldChar w:fldCharType="separate"/>
      </w:r>
      <w:r>
        <w:rPr>
          <w:rStyle w:val="Hyperlink"/>
        </w:rPr>
        <w:t>Back to - Part</w:t>
      </w:r>
      <w:r>
        <w:fldChar w:fldCharType="end"/>
      </w:r>
      <w:bookmarkEnd w:id="151"/>
    </w:p>
    <w:p w14:paraId="220B5A24" w14:textId="77777777" w:rsidR="00FE37A9" w:rsidRDefault="00FE37A9">
      <w:pPr>
        <w:pStyle w:val="Heading3"/>
        <w:divId w:val="2000962544"/>
        <w:rPr>
          <w:rFonts w:eastAsia="Times New Roman"/>
        </w:rPr>
      </w:pPr>
      <w:r>
        <w:rPr>
          <w:rFonts w:eastAsia="Times New Roman"/>
        </w:rPr>
        <w:t>Part</w:t>
      </w:r>
    </w:p>
    <w:p w14:paraId="288DDF29" w14:textId="77777777" w:rsidR="00FE37A9" w:rsidRDefault="00FE37A9">
      <w:pPr>
        <w:pStyle w:val="Heading4"/>
        <w:divId w:val="1486316555"/>
        <w:rPr>
          <w:rFonts w:eastAsia="Times New Roman"/>
        </w:rPr>
      </w:pPr>
      <w:bookmarkStart w:id="152" w:name="Session3_Answer2"/>
      <w:bookmarkEnd w:id="152"/>
      <w:r>
        <w:rPr>
          <w:rFonts w:eastAsia="Times New Roman"/>
        </w:rPr>
        <w:t>Answer</w:t>
      </w:r>
    </w:p>
    <w:p w14:paraId="65B6F7B1" w14:textId="77777777" w:rsidR="00FE37A9" w:rsidRDefault="00FE37A9">
      <w:pPr>
        <w:pStyle w:val="NormalWeb"/>
        <w:divId w:val="1486316555"/>
      </w:pPr>
      <w:r>
        <w:rPr>
          <w:rStyle w:val="Strong"/>
        </w:rPr>
        <w:t>Right:</w:t>
      </w:r>
    </w:p>
    <w:p w14:paraId="37492C4D" w14:textId="77777777" w:rsidR="00FE37A9" w:rsidRDefault="00FE37A9">
      <w:pPr>
        <w:divId w:val="2001078631"/>
      </w:pPr>
      <w:r>
        <w:t>Indirect age discrimination</w:t>
      </w:r>
    </w:p>
    <w:p w14:paraId="0D354823" w14:textId="77777777" w:rsidR="00FE37A9" w:rsidRDefault="00FE37A9">
      <w:pPr>
        <w:pStyle w:val="NormalWeb"/>
        <w:divId w:val="1486316555"/>
      </w:pPr>
      <w:r>
        <w:rPr>
          <w:rStyle w:val="Strong"/>
        </w:rPr>
        <w:t>Wrong:</w:t>
      </w:r>
    </w:p>
    <w:p w14:paraId="501D291A" w14:textId="77777777" w:rsidR="00FE37A9" w:rsidRDefault="00FE37A9">
      <w:pPr>
        <w:divId w:val="1226456941"/>
      </w:pPr>
      <w:r>
        <w:t>Direct age discrimination</w:t>
      </w:r>
    </w:p>
    <w:p w14:paraId="09BEA1BE" w14:textId="77777777" w:rsidR="00FE37A9" w:rsidRDefault="00FE37A9">
      <w:pPr>
        <w:divId w:val="1486316555"/>
      </w:pPr>
      <w:r>
        <w:t>Indirect age discrimination, it puts older people at a disadvantage as they are less likely to be digitally included.</w:t>
      </w:r>
    </w:p>
    <w:bookmarkStart w:id="153" w:name="Back_To_Session3_Part2"/>
    <w:p w14:paraId="714F9A96" w14:textId="11727A56" w:rsidR="00FE37A9" w:rsidRDefault="00FE37A9">
      <w:pPr>
        <w:pStyle w:val="NormalWeb"/>
        <w:divId w:val="1486316555"/>
      </w:pPr>
      <w:r>
        <w:fldChar w:fldCharType="begin"/>
      </w:r>
      <w:r>
        <w:instrText>HYPERLINK "" \l "Session3_Part2"</w:instrText>
      </w:r>
      <w:r>
        <w:fldChar w:fldCharType="separate"/>
      </w:r>
      <w:r>
        <w:rPr>
          <w:rStyle w:val="Hyperlink"/>
        </w:rPr>
        <w:t>Back to - Part</w:t>
      </w:r>
      <w:r>
        <w:fldChar w:fldCharType="end"/>
      </w:r>
      <w:bookmarkEnd w:id="153"/>
    </w:p>
    <w:p w14:paraId="15EA5EE9" w14:textId="77777777" w:rsidR="00FE37A9" w:rsidRDefault="00FE37A9">
      <w:pPr>
        <w:pStyle w:val="Heading3"/>
        <w:divId w:val="2000962544"/>
        <w:rPr>
          <w:rFonts w:eastAsia="Times New Roman"/>
        </w:rPr>
      </w:pPr>
      <w:r>
        <w:rPr>
          <w:rFonts w:eastAsia="Times New Roman"/>
        </w:rPr>
        <w:t>Part</w:t>
      </w:r>
    </w:p>
    <w:p w14:paraId="5B47D235" w14:textId="77777777" w:rsidR="00FE37A9" w:rsidRDefault="00FE37A9">
      <w:pPr>
        <w:pStyle w:val="Heading4"/>
        <w:divId w:val="1510027044"/>
        <w:rPr>
          <w:rFonts w:eastAsia="Times New Roman"/>
        </w:rPr>
      </w:pPr>
      <w:bookmarkStart w:id="154" w:name="Session3_Answer3"/>
      <w:bookmarkEnd w:id="154"/>
      <w:r>
        <w:rPr>
          <w:rFonts w:eastAsia="Times New Roman"/>
        </w:rPr>
        <w:t>Answer</w:t>
      </w:r>
    </w:p>
    <w:p w14:paraId="6D58129E" w14:textId="77777777" w:rsidR="00FE37A9" w:rsidRDefault="00FE37A9">
      <w:pPr>
        <w:pStyle w:val="NormalWeb"/>
        <w:divId w:val="1510027044"/>
      </w:pPr>
      <w:r>
        <w:rPr>
          <w:rStyle w:val="Strong"/>
        </w:rPr>
        <w:t>Right:</w:t>
      </w:r>
    </w:p>
    <w:p w14:paraId="66CF2FA8" w14:textId="77777777" w:rsidR="00FE37A9" w:rsidRDefault="00FE37A9">
      <w:pPr>
        <w:divId w:val="715400062"/>
      </w:pPr>
      <w:r>
        <w:t>Direct age discrimination</w:t>
      </w:r>
    </w:p>
    <w:p w14:paraId="35642E67" w14:textId="77777777" w:rsidR="00FE37A9" w:rsidRDefault="00FE37A9">
      <w:pPr>
        <w:pStyle w:val="NormalWeb"/>
        <w:divId w:val="1510027044"/>
      </w:pPr>
      <w:r>
        <w:rPr>
          <w:rStyle w:val="Strong"/>
        </w:rPr>
        <w:t>Wrong:</w:t>
      </w:r>
    </w:p>
    <w:p w14:paraId="5F54EE3F" w14:textId="77777777" w:rsidR="00FE37A9" w:rsidRDefault="00FE37A9">
      <w:pPr>
        <w:divId w:val="1044715537"/>
      </w:pPr>
      <w:r>
        <w:t>Indirect age discrimination</w:t>
      </w:r>
    </w:p>
    <w:p w14:paraId="5844D601" w14:textId="77777777" w:rsidR="00FE37A9" w:rsidRDefault="00FE37A9">
      <w:pPr>
        <w:divId w:val="1510027044"/>
      </w:pPr>
      <w:r>
        <w:t>Direct age discrimination, the employee has been treated differently due to their age.</w:t>
      </w:r>
    </w:p>
    <w:bookmarkStart w:id="155" w:name="Back_To_Session3_Part3"/>
    <w:p w14:paraId="63D2CC83" w14:textId="6FBDDC0A" w:rsidR="00FE37A9" w:rsidRDefault="00FE37A9">
      <w:pPr>
        <w:pStyle w:val="NormalWeb"/>
        <w:divId w:val="1510027044"/>
      </w:pPr>
      <w:r>
        <w:fldChar w:fldCharType="begin"/>
      </w:r>
      <w:r>
        <w:instrText>HYPERLINK "" \l "Session3_Part3"</w:instrText>
      </w:r>
      <w:r>
        <w:fldChar w:fldCharType="separate"/>
      </w:r>
      <w:r>
        <w:rPr>
          <w:rStyle w:val="Hyperlink"/>
        </w:rPr>
        <w:t>Back to - Part</w:t>
      </w:r>
      <w:r>
        <w:fldChar w:fldCharType="end"/>
      </w:r>
      <w:bookmarkEnd w:id="155"/>
    </w:p>
    <w:p w14:paraId="28FCA9DD" w14:textId="77777777" w:rsidR="00FE37A9" w:rsidRDefault="00FE37A9">
      <w:pPr>
        <w:pStyle w:val="Heading2"/>
        <w:divId w:val="2000962544"/>
        <w:rPr>
          <w:rFonts w:eastAsia="Times New Roman"/>
        </w:rPr>
      </w:pPr>
      <w:r>
        <w:rPr>
          <w:rFonts w:eastAsia="Times New Roman"/>
        </w:rPr>
        <w:t>Activity 6</w:t>
      </w:r>
    </w:p>
    <w:p w14:paraId="000D48D3" w14:textId="77777777" w:rsidR="00FE37A9" w:rsidRDefault="00FE37A9">
      <w:pPr>
        <w:pStyle w:val="Heading4"/>
        <w:divId w:val="2051683752"/>
        <w:rPr>
          <w:rFonts w:eastAsia="Times New Roman"/>
        </w:rPr>
      </w:pPr>
      <w:bookmarkStart w:id="156" w:name="Session5_Discussion1"/>
      <w:bookmarkEnd w:id="156"/>
      <w:r>
        <w:rPr>
          <w:rFonts w:eastAsia="Times New Roman"/>
        </w:rPr>
        <w:t>Discussion</w:t>
      </w:r>
    </w:p>
    <w:p w14:paraId="18AF6959" w14:textId="77777777" w:rsidR="00FE37A9" w:rsidRDefault="00FE37A9">
      <w:pPr>
        <w:divId w:val="2051683752"/>
      </w:pPr>
      <w:r>
        <w:t xml:space="preserve">In your day-to-day life, take time to reflect on your own thoughts, attitudes and opinions as well as those of others within your social circle. Three tangible actions might be: </w:t>
      </w:r>
    </w:p>
    <w:p w14:paraId="1C6932A2" w14:textId="77777777" w:rsidR="00FE37A9" w:rsidRDefault="00FE37A9">
      <w:pPr>
        <w:numPr>
          <w:ilvl w:val="0"/>
          <w:numId w:val="28"/>
        </w:numPr>
        <w:spacing w:before="0" w:beforeAutospacing="0" w:after="0" w:afterAutospacing="0"/>
        <w:ind w:left="1500" w:right="780"/>
        <w:divId w:val="2051683752"/>
        <w:rPr>
          <w:rFonts w:eastAsia="Times New Roman"/>
        </w:rPr>
      </w:pPr>
      <w:r>
        <w:rPr>
          <w:rFonts w:eastAsia="Times New Roman"/>
        </w:rPr>
        <w:t>Seek out opportunities to interact more with people of different generations in your family, workplace and community.</w:t>
      </w:r>
    </w:p>
    <w:p w14:paraId="0AC833EF" w14:textId="77777777" w:rsidR="00FE37A9" w:rsidRDefault="00FE37A9">
      <w:pPr>
        <w:numPr>
          <w:ilvl w:val="0"/>
          <w:numId w:val="28"/>
        </w:numPr>
        <w:spacing w:before="0" w:beforeAutospacing="0" w:after="0" w:afterAutospacing="0"/>
        <w:ind w:left="1500" w:right="780"/>
        <w:divId w:val="2051683752"/>
        <w:rPr>
          <w:rFonts w:eastAsia="Times New Roman"/>
        </w:rPr>
      </w:pPr>
      <w:r>
        <w:rPr>
          <w:rFonts w:eastAsia="Times New Roman"/>
        </w:rPr>
        <w:t>Engage with your local authority, elected representatives, petitions or other democratic activism to help make positive change.</w:t>
      </w:r>
    </w:p>
    <w:p w14:paraId="3D7D193D" w14:textId="77777777" w:rsidR="00FE37A9" w:rsidRDefault="00FE37A9">
      <w:pPr>
        <w:numPr>
          <w:ilvl w:val="0"/>
          <w:numId w:val="28"/>
        </w:numPr>
        <w:spacing w:before="0" w:beforeAutospacing="0" w:after="0" w:afterAutospacing="0"/>
        <w:ind w:left="1500" w:right="780"/>
        <w:divId w:val="2051683752"/>
        <w:rPr>
          <w:rFonts w:eastAsia="Times New Roman"/>
        </w:rPr>
      </w:pPr>
      <w:r>
        <w:rPr>
          <w:rFonts w:eastAsia="Times New Roman"/>
        </w:rPr>
        <w:t xml:space="preserve">Comment on social media content from organisations or brands to share knowledge or resources – equally important to acknowledge or amplify content that is age positive. </w:t>
      </w:r>
    </w:p>
    <w:p w14:paraId="033E0298" w14:textId="77777777" w:rsidR="00FE37A9" w:rsidRDefault="00FE37A9">
      <w:pPr>
        <w:divId w:val="2051683752"/>
      </w:pPr>
      <w:r>
        <w:t xml:space="preserve">At work, consider what your organisation or team can do to combat ageism through service design, recruitment and training, provision of information and in decision making. Three tangible actions might be: </w:t>
      </w:r>
    </w:p>
    <w:p w14:paraId="7CF634FE" w14:textId="77777777" w:rsidR="00FE37A9" w:rsidRDefault="00FE37A9">
      <w:pPr>
        <w:numPr>
          <w:ilvl w:val="0"/>
          <w:numId w:val="29"/>
        </w:numPr>
        <w:spacing w:before="0" w:beforeAutospacing="0" w:after="0" w:afterAutospacing="0"/>
        <w:ind w:left="1500" w:right="780"/>
        <w:divId w:val="2051683752"/>
        <w:rPr>
          <w:rFonts w:eastAsia="Times New Roman"/>
        </w:rPr>
      </w:pPr>
      <w:r>
        <w:rPr>
          <w:rFonts w:eastAsia="Times New Roman"/>
        </w:rPr>
        <w:t>Promote or encourage training or knowledge sharing.</w:t>
      </w:r>
    </w:p>
    <w:p w14:paraId="0C5BE1D3" w14:textId="77777777" w:rsidR="00FE37A9" w:rsidRDefault="00FE37A9">
      <w:pPr>
        <w:numPr>
          <w:ilvl w:val="0"/>
          <w:numId w:val="29"/>
        </w:numPr>
        <w:spacing w:before="0" w:beforeAutospacing="0" w:after="0" w:afterAutospacing="0"/>
        <w:ind w:left="1500" w:right="780"/>
        <w:divId w:val="2051683752"/>
        <w:rPr>
          <w:rFonts w:eastAsia="Times New Roman"/>
        </w:rPr>
      </w:pPr>
      <w:r>
        <w:rPr>
          <w:rFonts w:eastAsia="Times New Roman"/>
        </w:rPr>
        <w:t xml:space="preserve">Review language or images in use in documents, on websites or other materials for potentially harmful stereotypes. </w:t>
      </w:r>
    </w:p>
    <w:p w14:paraId="3BF31546" w14:textId="77777777" w:rsidR="00FE37A9" w:rsidRDefault="00FE37A9">
      <w:pPr>
        <w:numPr>
          <w:ilvl w:val="0"/>
          <w:numId w:val="29"/>
        </w:numPr>
        <w:spacing w:before="0" w:beforeAutospacing="0" w:after="0" w:afterAutospacing="0"/>
        <w:ind w:left="1500" w:right="780"/>
        <w:divId w:val="2051683752"/>
        <w:rPr>
          <w:rFonts w:eastAsia="Times New Roman"/>
        </w:rPr>
      </w:pPr>
      <w:r>
        <w:rPr>
          <w:rFonts w:eastAsia="Times New Roman"/>
        </w:rPr>
        <w:t>Challenge any conversational comments or jokes made by colleagues.</w:t>
      </w:r>
    </w:p>
    <w:p w14:paraId="7783EC0D" w14:textId="77777777" w:rsidR="00FE37A9" w:rsidRDefault="00FE37A9">
      <w:pPr>
        <w:divId w:val="2051683752"/>
      </w:pPr>
      <w:r>
        <w:t xml:space="preserve">If you struggled to think of tangible actions, don’t worry! Even though you may understand what ageism and the laws that apply in challenging it, it can be difficult to know what you are empowered to do and how best to do it. This section will look closely at how you can challenge ageism in different areas of life and society, as well as organisations that can support you. </w:t>
      </w:r>
    </w:p>
    <w:bookmarkStart w:id="157" w:name="Back_To_Session5_Activity1"/>
    <w:p w14:paraId="1B03B5D2" w14:textId="17ABDDDF" w:rsidR="00FE37A9" w:rsidRDefault="00FE37A9">
      <w:pPr>
        <w:pStyle w:val="NormalWeb"/>
        <w:divId w:val="2051683752"/>
      </w:pPr>
      <w:r>
        <w:fldChar w:fldCharType="begin"/>
      </w:r>
      <w:r>
        <w:instrText>HYPERLINK "" \l "Session5_Activity1"</w:instrText>
      </w:r>
      <w:r>
        <w:fldChar w:fldCharType="separate"/>
      </w:r>
      <w:r>
        <w:rPr>
          <w:rStyle w:val="Hyperlink"/>
        </w:rPr>
        <w:t>Back to - Activity 6</w:t>
      </w:r>
      <w:r>
        <w:fldChar w:fldCharType="end"/>
      </w:r>
      <w:bookmarkEnd w:id="157"/>
    </w:p>
    <w:p w14:paraId="06DA8A68" w14:textId="77777777" w:rsidR="00D471E3" w:rsidRDefault="00D471E3">
      <w:pPr>
        <w:spacing w:before="0" w:beforeAutospacing="0" w:after="0" w:afterAutospacing="0" w:line="240" w:lineRule="auto"/>
        <w:rPr>
          <w:rFonts w:ascii="Times New Roman" w:eastAsia="Times New Roman" w:hAnsi="Times New Roman" w:cs="Times New Roman"/>
          <w:sz w:val="24"/>
          <w:szCs w:val="24"/>
        </w:rPr>
      </w:pPr>
      <w:r>
        <w:br w:type="page"/>
      </w:r>
    </w:p>
    <w:p w14:paraId="0901CBC5" w14:textId="77777777" w:rsidR="00FE37A9" w:rsidRDefault="00FE37A9">
      <w:pPr>
        <w:pStyle w:val="Heading2"/>
        <w:divId w:val="2010672261"/>
        <w:rPr>
          <w:rFonts w:eastAsia="Times New Roman"/>
        </w:rPr>
      </w:pPr>
      <w:bookmarkStart w:id="158" w:name="Descriptions1"/>
      <w:bookmarkEnd w:id="158"/>
      <w:r>
        <w:rPr>
          <w:rFonts w:eastAsia="Times New Roman"/>
        </w:rPr>
        <w:t>Descriptions</w:t>
      </w:r>
    </w:p>
    <w:p w14:paraId="24F30AED" w14:textId="77777777" w:rsidR="00FE37A9" w:rsidRDefault="00FE37A9">
      <w:pPr>
        <w:pStyle w:val="Heading3"/>
        <w:divId w:val="1524127369"/>
        <w:rPr>
          <w:rFonts w:eastAsia="Times New Roman"/>
        </w:rPr>
      </w:pPr>
      <w:bookmarkStart w:id="159" w:name="Session3_Alternative1"/>
      <w:bookmarkEnd w:id="159"/>
      <w:r>
        <w:rPr>
          <w:rFonts w:eastAsia="Times New Roman"/>
        </w:rPr>
        <w:t>Figure 1: How stereotypes, discrimination and prejudice are defined and can inform each other.</w:t>
      </w:r>
    </w:p>
    <w:p w14:paraId="1AF6EF15" w14:textId="77777777" w:rsidR="00FE37A9" w:rsidRDefault="00FE37A9">
      <w:pPr>
        <w:spacing w:before="0" w:beforeAutospacing="0" w:after="0" w:afterAutospacing="0" w:line="240" w:lineRule="auto"/>
        <w:divId w:val="15241273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featuring three circles in a pyramid formation connected to each other by a line. The top circle has the word ‘Stereotypes’ in bold text and provides the definition as ‘Cognitive / how we think – Knowledge, beliefs, ideas’. The bottom right circle has ‘Prejudice’ in bold text and provides the definition as ‘Affective / how we feel – Attitudes, judgements’. The bottom left circle has ‘Discrimination’ in bold text and provides the definition as ‘Behavioural / how we act – Treating people differently.’ </w:t>
      </w:r>
    </w:p>
    <w:bookmarkStart w:id="160" w:name="Back_To_Session3_Figure1"/>
    <w:p w14:paraId="1E39FA67" w14:textId="7E6BDB28" w:rsidR="00D471E3" w:rsidRDefault="00FE37A9">
      <w:pPr>
        <w:pStyle w:val="NormalWeb"/>
        <w:divId w:val="1524127369"/>
      </w:pPr>
      <w:r>
        <w:fldChar w:fldCharType="begin"/>
      </w:r>
      <w:r>
        <w:instrText>HYPERLINK "" \l "Session3_Figure1"</w:instrText>
      </w:r>
      <w:r>
        <w:fldChar w:fldCharType="separate"/>
      </w:r>
      <w:r>
        <w:rPr>
          <w:rStyle w:val="Hyperlink"/>
        </w:rPr>
        <w:t>Back to - Figure 1: How stereotypes, discrimination and prejudice are defined and can inform each other.</w:t>
      </w:r>
      <w:r>
        <w:fldChar w:fldCharType="end"/>
      </w:r>
    </w:p>
    <w:p w14:paraId="21B13DAB" w14:textId="638FC9B4" w:rsidR="00FE37A9" w:rsidRDefault="00FE37A9">
      <w:pPr>
        <w:pStyle w:val="Heading3"/>
        <w:divId w:val="1605192033"/>
        <w:rPr>
          <w:rFonts w:eastAsia="Times New Roman"/>
        </w:rPr>
      </w:pPr>
      <w:bookmarkStart w:id="161" w:name="Session3_Description1"/>
      <w:bookmarkEnd w:id="161"/>
      <w:r>
        <w:rPr>
          <w:rFonts w:eastAsia="Times New Roman"/>
        </w:rPr>
        <w:t>Figure 1: How stereotypes, discrimination and prejudice are defined and can inform each other.</w:t>
      </w:r>
    </w:p>
    <w:p w14:paraId="2797879D" w14:textId="77777777" w:rsidR="00FE37A9" w:rsidRDefault="00FE37A9">
      <w:pPr>
        <w:spacing w:before="0" w:beforeAutospacing="0" w:after="0" w:afterAutospacing="0" w:line="240" w:lineRule="auto"/>
        <w:divId w:val="16051920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featuring three circles in a pyramid formation connected to each other by a line. The top circle has the word ‘Stereotypes’ in bold text and provides the definition as ‘Cognitive / how we think – Knowledge, beliefs, ideas’. The bottom right circle has ‘Prejudice’ in bold text and provides the definition as ‘Affective / how we feel – Attitudes, judgements’. The bottom left circle has ‘Discrimination’ in bold text and provides the definition as ‘Behavioural / how we act – Treating people differently.’ </w:t>
      </w:r>
    </w:p>
    <w:p w14:paraId="2FD7EB3F" w14:textId="098EC927" w:rsidR="00D471E3" w:rsidRDefault="00D471E3">
      <w:pPr>
        <w:pStyle w:val="NormalWeb"/>
        <w:divId w:val="1605192033"/>
      </w:pPr>
      <w:hyperlink w:anchor="Session3_Figure1" w:history="1">
        <w:r w:rsidR="00FE37A9">
          <w:rPr>
            <w:rStyle w:val="Hyperlink"/>
          </w:rPr>
          <w:t>Back to - Figure 1: How stereotypes, discrimination and prejudice are defined and can inform each other.</w:t>
        </w:r>
      </w:hyperlink>
      <w:bookmarkEnd w:id="160"/>
    </w:p>
    <w:p w14:paraId="38674065" w14:textId="03716262" w:rsidR="00FE37A9" w:rsidRDefault="00FE37A9">
      <w:pPr>
        <w:pStyle w:val="Heading3"/>
        <w:divId w:val="865412441"/>
        <w:rPr>
          <w:rFonts w:eastAsia="Times New Roman"/>
        </w:rPr>
      </w:pPr>
      <w:bookmarkStart w:id="162" w:name="Session3_Alternative2"/>
      <w:bookmarkEnd w:id="162"/>
      <w:r>
        <w:rPr>
          <w:rFonts w:eastAsia="Times New Roman"/>
        </w:rPr>
        <w:t>Figure 2: Examples of statements based on age</w:t>
      </w:r>
    </w:p>
    <w:p w14:paraId="6C1E41D9" w14:textId="77777777" w:rsidR="00FE37A9" w:rsidRDefault="00FE37A9">
      <w:pPr>
        <w:spacing w:before="0" w:beforeAutospacing="0" w:after="0" w:afterAutospacing="0" w:line="240" w:lineRule="auto"/>
        <w:divId w:val="865412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comic book style speech balloons in a vertical 2x3 layout. Each balloon is either red or blue in colour set against a darker blue background. The top two balloons have the statements ‘having a senior moment’ and ‘long past their sell-by date’. The middle balloons say ‘mutton dressed as lamb’ and ‘OK boomer’. The bottom two balloons say ‘you can’t teach an old dog new tricks’ and ‘should have left work ages ago’. </w:t>
      </w:r>
    </w:p>
    <w:bookmarkStart w:id="163" w:name="Back_To_Session3_Figure2"/>
    <w:p w14:paraId="0CB7939A" w14:textId="07CDCCE4" w:rsidR="00D471E3" w:rsidRDefault="00FE37A9">
      <w:pPr>
        <w:pStyle w:val="NormalWeb"/>
        <w:divId w:val="865412441"/>
      </w:pPr>
      <w:r>
        <w:fldChar w:fldCharType="begin"/>
      </w:r>
      <w:r>
        <w:instrText>HYPERLINK "" \l "Session3_Figure2"</w:instrText>
      </w:r>
      <w:r>
        <w:fldChar w:fldCharType="separate"/>
      </w:r>
      <w:r>
        <w:rPr>
          <w:rStyle w:val="Hyperlink"/>
        </w:rPr>
        <w:t>Back to - Figure 2: Examples of statements based on age</w:t>
      </w:r>
      <w:r>
        <w:fldChar w:fldCharType="end"/>
      </w:r>
    </w:p>
    <w:p w14:paraId="4053C886" w14:textId="096898B8" w:rsidR="00FE37A9" w:rsidRDefault="00FE37A9">
      <w:pPr>
        <w:pStyle w:val="Heading3"/>
        <w:divId w:val="1646084511"/>
        <w:rPr>
          <w:rFonts w:eastAsia="Times New Roman"/>
        </w:rPr>
      </w:pPr>
      <w:bookmarkStart w:id="164" w:name="Session3_Description2"/>
      <w:bookmarkEnd w:id="164"/>
      <w:r>
        <w:rPr>
          <w:rFonts w:eastAsia="Times New Roman"/>
        </w:rPr>
        <w:t>Figure 2: Examples of statements based on age</w:t>
      </w:r>
    </w:p>
    <w:p w14:paraId="694096D1" w14:textId="77777777" w:rsidR="00FE37A9" w:rsidRDefault="00FE37A9">
      <w:pPr>
        <w:spacing w:before="0" w:beforeAutospacing="0" w:after="0" w:afterAutospacing="0" w:line="240" w:lineRule="auto"/>
        <w:divId w:val="16460845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comic book style speech balloons in a vertical 2x3 layout. Each balloon is either red or blue in colour set against a darker blue background. The top two balloons have the statements ‘having a senior moment’ and ‘long past their sell-by date’. The middle balloons say ‘mutton dressed as lamb’ and ‘OK boomer’. The bottom two balloons say ‘you can’t teach an old dog new tricks’ and ‘should have left work ages ago’. </w:t>
      </w:r>
    </w:p>
    <w:p w14:paraId="5177A21C" w14:textId="354148A1" w:rsidR="00D471E3" w:rsidRDefault="00D471E3">
      <w:pPr>
        <w:pStyle w:val="NormalWeb"/>
        <w:divId w:val="1646084511"/>
      </w:pPr>
      <w:hyperlink w:anchor="Session3_Figure2" w:history="1">
        <w:r w:rsidR="00FE37A9">
          <w:rPr>
            <w:rStyle w:val="Hyperlink"/>
          </w:rPr>
          <w:t>Back to - Figure 2: Examples of statements based on age</w:t>
        </w:r>
      </w:hyperlink>
      <w:bookmarkEnd w:id="163"/>
    </w:p>
    <w:p w14:paraId="32D85516" w14:textId="53A73A62" w:rsidR="00FE37A9" w:rsidRDefault="00FE37A9">
      <w:pPr>
        <w:pStyle w:val="Heading3"/>
        <w:divId w:val="2098163789"/>
        <w:rPr>
          <w:rFonts w:eastAsia="Times New Roman"/>
        </w:rPr>
      </w:pPr>
      <w:bookmarkStart w:id="165" w:name="Session3_Alternative3"/>
      <w:bookmarkEnd w:id="165"/>
      <w:r>
        <w:rPr>
          <w:rFonts w:eastAsia="Times New Roman"/>
        </w:rPr>
        <w:t xml:space="preserve">Figure 3: The UK traffic sign for older and disabled pedestrians (top left) and the 'dancing couple' winning competition design (bottom right). </w:t>
      </w:r>
    </w:p>
    <w:p w14:paraId="3044F1A1" w14:textId="77777777" w:rsidR="00FE37A9" w:rsidRDefault="00FE37A9">
      <w:pPr>
        <w:spacing w:before="0" w:beforeAutospacing="0" w:after="0" w:afterAutospacing="0" w:line="240" w:lineRule="auto"/>
        <w:divId w:val="20981637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the UK traffic sign for older and disabled pedestrians crossing alongside the Centre for Ageing Better design competition winner. The competition winning design is a parody image of UK traffic sign, depicting two people dancing and breaking out of the red triangle frame. </w:t>
      </w:r>
    </w:p>
    <w:bookmarkStart w:id="166" w:name="Back_To_Session3_Figure3"/>
    <w:p w14:paraId="1F49D5DE" w14:textId="10C59632" w:rsidR="00D471E3" w:rsidRDefault="00FE37A9">
      <w:pPr>
        <w:pStyle w:val="NormalWeb"/>
        <w:divId w:val="2098163789"/>
      </w:pPr>
      <w:r>
        <w:fldChar w:fldCharType="begin"/>
      </w:r>
      <w:r>
        <w:instrText>HYPERLINK "" \l "Session3_Figure3"</w:instrText>
      </w:r>
      <w:r>
        <w:fldChar w:fldCharType="separate"/>
      </w:r>
      <w:r>
        <w:rPr>
          <w:rStyle w:val="Hyperlink"/>
        </w:rPr>
        <w:t>Back to - Figure 3: The UK traffic sign for older and disabled pedestrians (top left) and the 'dancing couple' winning competition design (bottom right).</w:t>
      </w:r>
      <w:r>
        <w:fldChar w:fldCharType="end"/>
      </w:r>
    </w:p>
    <w:p w14:paraId="2D0F1C61" w14:textId="7592E436" w:rsidR="00FE37A9" w:rsidRDefault="00FE37A9">
      <w:pPr>
        <w:pStyle w:val="Heading3"/>
        <w:divId w:val="1864978732"/>
        <w:rPr>
          <w:rFonts w:eastAsia="Times New Roman"/>
        </w:rPr>
      </w:pPr>
      <w:bookmarkStart w:id="167" w:name="Session3_Description3"/>
      <w:bookmarkEnd w:id="167"/>
      <w:r>
        <w:rPr>
          <w:rFonts w:eastAsia="Times New Roman"/>
        </w:rPr>
        <w:t xml:space="preserve">Figure 3: The UK traffic sign for older and disabled pedestrians (top left) and the 'dancing couple' winning competition design (bottom right). </w:t>
      </w:r>
    </w:p>
    <w:p w14:paraId="37C0802B" w14:textId="77777777" w:rsidR="00FE37A9" w:rsidRDefault="00FE37A9">
      <w:pPr>
        <w:spacing w:before="0" w:beforeAutospacing="0" w:after="0" w:afterAutospacing="0" w:line="240" w:lineRule="auto"/>
        <w:divId w:val="18649787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the UK traffic sign for older and disabled pedestrians crossing alongside the Centre for Ageing Better design competition winner. The competition winning design is a parody image of UK traffic sign, depicting two people dancing and breaking out of the red triangle frame. </w:t>
      </w:r>
    </w:p>
    <w:p w14:paraId="45796D80" w14:textId="67E97DFF" w:rsidR="00D471E3" w:rsidRDefault="00D471E3">
      <w:pPr>
        <w:pStyle w:val="NormalWeb"/>
        <w:divId w:val="1864978732"/>
      </w:pPr>
      <w:hyperlink w:anchor="Session3_Figure3" w:history="1">
        <w:r w:rsidR="00FE37A9">
          <w:rPr>
            <w:rStyle w:val="Hyperlink"/>
          </w:rPr>
          <w:t>Back to - Figure 3: The UK traffic sign for older and disabled pedestrians (top left) and the 'dancing couple' winning competition design (bottom right).</w:t>
        </w:r>
      </w:hyperlink>
      <w:bookmarkEnd w:id="166"/>
    </w:p>
    <w:p w14:paraId="29E14ECB" w14:textId="6D57342C" w:rsidR="00FE37A9" w:rsidRDefault="00FE37A9">
      <w:pPr>
        <w:pStyle w:val="Heading3"/>
        <w:divId w:val="330766149"/>
        <w:rPr>
          <w:rFonts w:eastAsia="Times New Roman"/>
        </w:rPr>
      </w:pPr>
      <w:bookmarkStart w:id="168" w:name="Session3_Alternative4"/>
      <w:bookmarkEnd w:id="168"/>
      <w:r>
        <w:rPr>
          <w:rFonts w:eastAsia="Times New Roman"/>
        </w:rPr>
        <w:t>Figure 4: Images of older people</w:t>
      </w:r>
    </w:p>
    <w:p w14:paraId="43987F56" w14:textId="77777777" w:rsidR="00FE37A9" w:rsidRDefault="00FE37A9">
      <w:pPr>
        <w:spacing w:before="0" w:beforeAutospacing="0" w:after="0" w:afterAutospacing="0" w:line="240" w:lineRule="auto"/>
        <w:divId w:val="3307661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4x4 grid of four images that each depict an older person. The images are labelled A–D. Image A is a cartoon-style illustration of an older woman with white hair leaning on a walking stick. Her expression is pained, and she is wearing a vintage-style purple dress. Image B shows an older man smiling while looking at his smartphone in his hands. He is wearing a modern-looking long-sleeved sweatshirt with a logo on it. Image C is a close-up of an older woman’s hands and forearms crossed on her lap. She is wearing a plaid skirt and a vintage-style green cardigan. Image D is a more staged photo of an older woman in profile looking at the camera and laughing. She is wearing a colourful scarf, a modern-looking turquoise jacket and has dyed purple hair in a short modern style. </w:t>
      </w:r>
    </w:p>
    <w:bookmarkStart w:id="169" w:name="Back_To_Session3_Figure4"/>
    <w:p w14:paraId="3CD04BDD" w14:textId="2648CE9E" w:rsidR="00D471E3" w:rsidRDefault="00FE37A9">
      <w:pPr>
        <w:pStyle w:val="NormalWeb"/>
        <w:divId w:val="330766149"/>
      </w:pPr>
      <w:r>
        <w:fldChar w:fldCharType="begin"/>
      </w:r>
      <w:r>
        <w:instrText>HYPERLINK "" \l "Session3_Figure4"</w:instrText>
      </w:r>
      <w:r>
        <w:fldChar w:fldCharType="separate"/>
      </w:r>
      <w:r>
        <w:rPr>
          <w:rStyle w:val="Hyperlink"/>
        </w:rPr>
        <w:t>Back to - Figure 4: Images of older people</w:t>
      </w:r>
      <w:r>
        <w:fldChar w:fldCharType="end"/>
      </w:r>
    </w:p>
    <w:p w14:paraId="4AF55916" w14:textId="5E6AA888" w:rsidR="00FE37A9" w:rsidRDefault="00FE37A9">
      <w:pPr>
        <w:pStyle w:val="Heading3"/>
        <w:divId w:val="1338311209"/>
        <w:rPr>
          <w:rFonts w:eastAsia="Times New Roman"/>
        </w:rPr>
      </w:pPr>
      <w:bookmarkStart w:id="170" w:name="Session3_Description4"/>
      <w:bookmarkEnd w:id="170"/>
      <w:r>
        <w:rPr>
          <w:rFonts w:eastAsia="Times New Roman"/>
        </w:rPr>
        <w:t>Figure 4: Images of older people</w:t>
      </w:r>
    </w:p>
    <w:p w14:paraId="4167840C" w14:textId="77777777" w:rsidR="00FE37A9" w:rsidRDefault="00FE37A9">
      <w:pPr>
        <w:spacing w:before="0" w:beforeAutospacing="0" w:after="0" w:afterAutospacing="0" w:line="240" w:lineRule="auto"/>
        <w:divId w:val="1338311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4x4 grid of four images that each depict an older person. The images are labelled A–D. Image A is a cartoon-style illustration of an older woman with white hair leaning on a walking stick. Her expression is pained, and she is wearing a vintage-style purple dress. Image B shows an older man smiling while looking at his smartphone in his hands. He is wearing a modern-looking long-sleeved sweatshirt with a logo on it. Image C is a close-up of an older woman’s hands and forearms crossed on her lap. She is wearing a plaid skirt and a vintage-style green cardigan. Image D is a more staged photo of an older woman in profile looking at the camera and laughing. She is wearing a colourful scarf, a modern-looking turquoise jacket and has dyed purple hair in a short modern style. </w:t>
      </w:r>
    </w:p>
    <w:p w14:paraId="554E8892" w14:textId="62D8D386" w:rsidR="00D471E3" w:rsidRDefault="00D471E3">
      <w:pPr>
        <w:pStyle w:val="NormalWeb"/>
        <w:divId w:val="1338311209"/>
      </w:pPr>
      <w:hyperlink w:anchor="Session3_Figure4" w:history="1">
        <w:r w:rsidR="00FE37A9">
          <w:rPr>
            <w:rStyle w:val="Hyperlink"/>
          </w:rPr>
          <w:t>Back to - Figure 4: Images of older people</w:t>
        </w:r>
      </w:hyperlink>
      <w:bookmarkEnd w:id="169"/>
    </w:p>
    <w:p w14:paraId="446292B3" w14:textId="7B0A4D90" w:rsidR="00FE37A9" w:rsidRDefault="00FE37A9">
      <w:pPr>
        <w:pStyle w:val="Heading3"/>
        <w:divId w:val="1928732303"/>
        <w:rPr>
          <w:rFonts w:eastAsia="Times New Roman"/>
        </w:rPr>
      </w:pPr>
      <w:bookmarkStart w:id="171" w:name="Session3_Alternative5"/>
      <w:bookmarkEnd w:id="171"/>
      <w:r>
        <w:rPr>
          <w:rFonts w:eastAsia="Times New Roman"/>
        </w:rPr>
        <w:t>Figure 5: Shared implications of both hostile and benevolent ageism</w:t>
      </w:r>
    </w:p>
    <w:p w14:paraId="14A2C3FB" w14:textId="77777777" w:rsidR="00FE37A9" w:rsidRDefault="00FE37A9">
      <w:pPr>
        <w:spacing w:before="0" w:beforeAutospacing="0" w:after="0" w:afterAutospacing="0" w:line="240" w:lineRule="auto"/>
        <w:divId w:val="19287323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Venn diagram consisting of two blue circles intersecting to create a red area in the middle. The blue circle on the left has title ‘Hostile ageism’ and lists the following examples: ‘Older people can’t use new tech’ and ‘Older people are a drain on society’. The blue circle on the right has the title ‘Benevolent ageism’ and lists the following examples: ‘Older people are kindly or child-like’ and ‘Older people are vulnerable’. The red intersection area between the two blue circles has the heading ‘Implications’. Underneath this it says ‘Discrimination’, ‘People are patronised’ and ‘People are overlooked and undervalued’. </w:t>
      </w:r>
    </w:p>
    <w:bookmarkStart w:id="172" w:name="Back_To_Session3_Figure5"/>
    <w:p w14:paraId="0A53B09B" w14:textId="0D8C7A5E" w:rsidR="00D471E3" w:rsidRDefault="00FE37A9">
      <w:pPr>
        <w:pStyle w:val="NormalWeb"/>
        <w:divId w:val="1928732303"/>
      </w:pPr>
      <w:r>
        <w:fldChar w:fldCharType="begin"/>
      </w:r>
      <w:r>
        <w:instrText>HYPERLINK "" \l "Session3_Figure5"</w:instrText>
      </w:r>
      <w:r>
        <w:fldChar w:fldCharType="separate"/>
      </w:r>
      <w:r>
        <w:rPr>
          <w:rStyle w:val="Hyperlink"/>
        </w:rPr>
        <w:t>Back to - Figure 5: Shared implications of both hostile and benevolent ageism</w:t>
      </w:r>
      <w:r>
        <w:fldChar w:fldCharType="end"/>
      </w:r>
    </w:p>
    <w:p w14:paraId="3E5D116C" w14:textId="40DA1B3C" w:rsidR="00FE37A9" w:rsidRDefault="00FE37A9">
      <w:pPr>
        <w:pStyle w:val="Heading3"/>
        <w:divId w:val="1853714438"/>
        <w:rPr>
          <w:rFonts w:eastAsia="Times New Roman"/>
        </w:rPr>
      </w:pPr>
      <w:bookmarkStart w:id="173" w:name="Session3_Description5"/>
      <w:bookmarkEnd w:id="173"/>
      <w:r>
        <w:rPr>
          <w:rFonts w:eastAsia="Times New Roman"/>
        </w:rPr>
        <w:t>Figure 5: Shared implications of both hostile and benevolent ageism</w:t>
      </w:r>
    </w:p>
    <w:p w14:paraId="13722584" w14:textId="77777777" w:rsidR="00FE37A9" w:rsidRDefault="00FE37A9">
      <w:pPr>
        <w:spacing w:before="0" w:beforeAutospacing="0" w:after="0" w:afterAutospacing="0" w:line="240" w:lineRule="auto"/>
        <w:divId w:val="18537144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Venn diagram consisting of two blue circles intersecting to create a red area in the middle. The blue circle on the left has title ‘Hostile ageism’ and lists the following examples: ‘Older people can’t use new tech’ and ‘Older people are a drain on society’. The blue circle on the right has the title ‘Benevolent ageism’ and lists the following examples: ‘Older people are kindly or child-like’ and ‘Older people are vulnerable’. The red intersection area between the two blue circles has the heading ‘Implications’. Underneath this it says ‘Discrimination’, ‘People are patronised’ and ‘People are overlooked and undervalued’. </w:t>
      </w:r>
    </w:p>
    <w:p w14:paraId="1E17BBF8" w14:textId="4BE008A2" w:rsidR="00D471E3" w:rsidRDefault="00D471E3">
      <w:pPr>
        <w:pStyle w:val="NormalWeb"/>
        <w:divId w:val="1853714438"/>
      </w:pPr>
      <w:hyperlink w:anchor="Session3_Figure5" w:history="1">
        <w:r w:rsidR="00FE37A9">
          <w:rPr>
            <w:rStyle w:val="Hyperlink"/>
          </w:rPr>
          <w:t>Back to - Figure 5: Shared implications of both hostile and benevolent ageism</w:t>
        </w:r>
      </w:hyperlink>
      <w:bookmarkEnd w:id="172"/>
    </w:p>
    <w:p w14:paraId="0E6EE52A" w14:textId="161AD2DA" w:rsidR="00FE37A9" w:rsidRDefault="00FE37A9">
      <w:pPr>
        <w:pStyle w:val="Heading3"/>
        <w:divId w:val="1062875164"/>
        <w:rPr>
          <w:rFonts w:eastAsia="Times New Roman"/>
        </w:rPr>
      </w:pPr>
      <w:bookmarkStart w:id="174" w:name="Session3_Alternative6"/>
      <w:bookmarkEnd w:id="174"/>
      <w:r>
        <w:rPr>
          <w:rFonts w:eastAsia="Times New Roman"/>
        </w:rPr>
        <w:t>Figure 6: The impacts of ageism on older people (WHO, 2021)</w:t>
      </w:r>
    </w:p>
    <w:p w14:paraId="4F5A2CBC" w14:textId="77777777" w:rsidR="00FE37A9" w:rsidRDefault="00FE37A9">
      <w:pPr>
        <w:spacing w:before="0" w:beforeAutospacing="0" w:after="0" w:afterAutospacing="0" w:line="240" w:lineRule="auto"/>
        <w:divId w:val="10628751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Flow diagram showing the impacts of ageism. On the left, a vertical blue box labelled ‘Ageism’ points to two main categories in boxes: ‘Health impact’ and ‘Economic impact’. Under ‘Health impact’, three subcategories are listed in boxes: ‘Physical health’, ‘Mental health’, and ‘Social well-being’. Physical health links to boxes that say: ‘Reduced longevity’, ‘Physical illness’, ‘Risky health behaviours’, ‘Sexually transmitted diseases’, ‘Inappropriate medication use’. Mental health links to boxes that say: ‘Mental disorders’, ‘Cognitive impairment’. Social well-being links to boxes that say: ‘General well-being’, ‘Social isolation and loneliness’, ‘Restricted sexuality’, ‘Fear of crime’, ‘Violence and abuse’. Economic impact links to boxes that include: ‘Poverty and financial insecurity’, ‘Economic burden on society’. Source: WHO Global report on ageism (2021). </w:t>
      </w:r>
    </w:p>
    <w:bookmarkStart w:id="175" w:name="Back_To_Session3_Figure6"/>
    <w:p w14:paraId="0E167AC5" w14:textId="482BB41B" w:rsidR="00D471E3" w:rsidRDefault="00FE37A9">
      <w:pPr>
        <w:pStyle w:val="NormalWeb"/>
        <w:divId w:val="1062875164"/>
      </w:pPr>
      <w:r>
        <w:fldChar w:fldCharType="begin"/>
      </w:r>
      <w:r>
        <w:instrText>HYPERLINK "" \l "Session3_Figure6"</w:instrText>
      </w:r>
      <w:r>
        <w:fldChar w:fldCharType="separate"/>
      </w:r>
      <w:r>
        <w:rPr>
          <w:rStyle w:val="Hyperlink"/>
        </w:rPr>
        <w:t>Back to - Figure 6: The impacts of ageism on older people (WHO, 2021)</w:t>
      </w:r>
      <w:r>
        <w:fldChar w:fldCharType="end"/>
      </w:r>
    </w:p>
    <w:p w14:paraId="7C428228" w14:textId="0F92CEDC" w:rsidR="00FE37A9" w:rsidRDefault="00FE37A9">
      <w:pPr>
        <w:pStyle w:val="Heading3"/>
        <w:divId w:val="859316945"/>
        <w:rPr>
          <w:rFonts w:eastAsia="Times New Roman"/>
        </w:rPr>
      </w:pPr>
      <w:bookmarkStart w:id="176" w:name="Session3_Description6"/>
      <w:bookmarkEnd w:id="176"/>
      <w:r>
        <w:rPr>
          <w:rFonts w:eastAsia="Times New Roman"/>
        </w:rPr>
        <w:t>Figure 6: The impacts of ageism on older people (WHO, 2021)</w:t>
      </w:r>
    </w:p>
    <w:p w14:paraId="1E88446D" w14:textId="77777777" w:rsidR="00FE37A9" w:rsidRDefault="00FE37A9">
      <w:pPr>
        <w:spacing w:before="0" w:beforeAutospacing="0" w:after="0" w:afterAutospacing="0" w:line="240" w:lineRule="auto"/>
        <w:divId w:val="8593169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Flow diagram showing the impacts of ageism. On the left, a vertical blue box labelled ‘Ageism’ points to two main categories in boxes: ‘Health impact’ and ‘Economic impact’. Under ‘Health impact’, three subcategories are listed in boxes: ‘Physical health’, ‘Mental health’, and ‘Social well-being’. Physical health links to boxes that say: ‘Reduced longevity’, ‘Physical illness’, ‘Risky health behaviours’, ‘Sexually transmitted diseases’, ‘Inappropriate medication use’. Mental health links to boxes that say: ‘Mental disorders’, ‘Cognitive impairment’. Social well-being links to boxes that say: ‘General well-being’, ‘Social isolation and loneliness’, ‘Restricted sexuality’, ‘Fear of crime’, ‘Violence and abuse’. Economic impact links to boxes that include: ‘Poverty and financial insecurity’, ‘Economic burden on society’. Source: WHO Global report on ageism (2021). </w:t>
      </w:r>
    </w:p>
    <w:p w14:paraId="4133F726" w14:textId="2BC33F41" w:rsidR="00D471E3" w:rsidRDefault="00D471E3">
      <w:pPr>
        <w:pStyle w:val="NormalWeb"/>
        <w:divId w:val="859316945"/>
      </w:pPr>
      <w:hyperlink w:anchor="Session3_Figure6" w:history="1">
        <w:r w:rsidR="00FE37A9">
          <w:rPr>
            <w:rStyle w:val="Hyperlink"/>
          </w:rPr>
          <w:t>Back to - Figure 6: The impacts of ageism on older people (WHO, 2021)</w:t>
        </w:r>
      </w:hyperlink>
      <w:bookmarkEnd w:id="175"/>
    </w:p>
    <w:p w14:paraId="5EE480F1" w14:textId="53E988DA" w:rsidR="00FE37A9" w:rsidRDefault="00FE37A9">
      <w:pPr>
        <w:pStyle w:val="Heading3"/>
        <w:divId w:val="1019043676"/>
        <w:rPr>
          <w:rFonts w:eastAsia="Times New Roman"/>
        </w:rPr>
      </w:pPr>
      <w:bookmarkStart w:id="177" w:name="Session4_Alternative1"/>
      <w:bookmarkEnd w:id="177"/>
      <w:r>
        <w:rPr>
          <w:rFonts w:eastAsia="Times New Roman"/>
        </w:rPr>
        <w:t>Figure 7: Median age since 1955 in the UK (UN, 2024)</w:t>
      </w:r>
    </w:p>
    <w:p w14:paraId="7F3391B0" w14:textId="77777777" w:rsidR="00FE37A9" w:rsidRDefault="00FE37A9">
      <w:pPr>
        <w:spacing w:before="0" w:beforeAutospacing="0" w:after="0" w:afterAutospacing="0" w:line="240" w:lineRule="auto"/>
        <w:divId w:val="10190436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line graph titled ‘Median age of population – United Kingdom’. The x-axis shows years from 1955 to 2025 in 10-year intervals. The y-axis shows median age from 30.0 to 42.0. Data points: 1955 – 34.1, 1965 – 34.1, 1975 – 32.9, 1985 – 34.3, 1995 – 35.6, 2005 – 37.5, 2015 – 38.8, 2025 – 40.1. The trend shows a slight dip in 1975, then a steady increase to 40.1 by 2025. Source: United Nations, Revision of World Population Prospects (2024). </w:t>
      </w:r>
    </w:p>
    <w:bookmarkStart w:id="178" w:name="Back_To_Session4_Figure1"/>
    <w:p w14:paraId="0B72252F" w14:textId="45400F92" w:rsidR="00D471E3" w:rsidRDefault="00FE37A9">
      <w:pPr>
        <w:pStyle w:val="NormalWeb"/>
        <w:divId w:val="1019043676"/>
      </w:pPr>
      <w:r>
        <w:fldChar w:fldCharType="begin"/>
      </w:r>
      <w:r>
        <w:instrText>HYPERLINK "" \l "Session4_Figure1"</w:instrText>
      </w:r>
      <w:r>
        <w:fldChar w:fldCharType="separate"/>
      </w:r>
      <w:r>
        <w:rPr>
          <w:rStyle w:val="Hyperlink"/>
        </w:rPr>
        <w:t>Back to - Figure 7: Median age since 1955 in the UK (UN, 2024)</w:t>
      </w:r>
      <w:r>
        <w:fldChar w:fldCharType="end"/>
      </w:r>
    </w:p>
    <w:p w14:paraId="248587AC" w14:textId="019D527D" w:rsidR="00FE37A9" w:rsidRDefault="00FE37A9">
      <w:pPr>
        <w:pStyle w:val="Heading3"/>
        <w:divId w:val="2139909659"/>
        <w:rPr>
          <w:rFonts w:eastAsia="Times New Roman"/>
        </w:rPr>
      </w:pPr>
      <w:bookmarkStart w:id="179" w:name="Session4_Description1"/>
      <w:bookmarkEnd w:id="179"/>
      <w:r>
        <w:rPr>
          <w:rFonts w:eastAsia="Times New Roman"/>
        </w:rPr>
        <w:t>Figure 7: Median age since 1955 in the UK (UN, 2024)</w:t>
      </w:r>
    </w:p>
    <w:p w14:paraId="31B297B2" w14:textId="77777777" w:rsidR="00FE37A9" w:rsidRDefault="00FE37A9">
      <w:pPr>
        <w:spacing w:before="0" w:beforeAutospacing="0" w:after="0" w:afterAutospacing="0" w:line="240" w:lineRule="auto"/>
        <w:divId w:val="21399096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line graph titled ‘Median age of population – United Kingdom’. The x-axis shows years from 1955 to 2025 in 10-year intervals. The y-axis shows median age from 30.0 to 42.0. Data points: 1955 – 34.1, 1965 – 34.1, 1975 – 32.9, 1985 – 34.3, 1995 – 35.6, 2005 – 37.5, 2015 – 38.8, 2025 – 40.1. The trend shows a slight dip in 1975, then a steady increase to 40.1 by 2025. Source: United Nations, Revision of World Population Prospects (2024). </w:t>
      </w:r>
    </w:p>
    <w:p w14:paraId="7E601DF8" w14:textId="7B22B2C2" w:rsidR="00D471E3" w:rsidRDefault="00D471E3">
      <w:pPr>
        <w:pStyle w:val="NormalWeb"/>
        <w:divId w:val="2139909659"/>
      </w:pPr>
      <w:hyperlink w:anchor="Session4_Figure1" w:history="1">
        <w:r w:rsidR="00FE37A9">
          <w:rPr>
            <w:rStyle w:val="Hyperlink"/>
          </w:rPr>
          <w:t>Back to - Figure 7: Median age since 1955 in the UK (UN, 2024)</w:t>
        </w:r>
      </w:hyperlink>
      <w:bookmarkEnd w:id="178"/>
    </w:p>
    <w:p w14:paraId="1DD25719" w14:textId="1353513C" w:rsidR="00FE37A9" w:rsidRDefault="00FE37A9">
      <w:pPr>
        <w:pStyle w:val="Heading3"/>
        <w:divId w:val="828713670"/>
        <w:rPr>
          <w:rFonts w:eastAsia="Times New Roman"/>
        </w:rPr>
      </w:pPr>
      <w:bookmarkStart w:id="180" w:name="Session4_Alternative2"/>
      <w:bookmarkEnd w:id="180"/>
      <w:r>
        <w:rPr>
          <w:rFonts w:eastAsia="Times New Roman"/>
        </w:rPr>
        <w:t>Figure 8: Equality Act 2010 nine protected characteristics</w:t>
      </w:r>
    </w:p>
    <w:p w14:paraId="296427C9" w14:textId="77777777" w:rsidR="00FE37A9" w:rsidRDefault="00FE37A9">
      <w:pPr>
        <w:spacing w:before="0" w:beforeAutospacing="0" w:after="0" w:afterAutospacing="0" w:line="240" w:lineRule="auto"/>
        <w:divId w:val="8287136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Graphic showing the nine protected characteristics under the Equality Act 2010. Text reads: ‘Equality Act 2010 – 9 Protected characteristics’. The nine characteristics are displayed with icons: Age, Disability, Gender reassignment, Marriage and civil partnership, Pregnancy and maternity, Race, Sexual orientation, Religion and belief, and Sex. </w:t>
      </w:r>
    </w:p>
    <w:bookmarkStart w:id="181" w:name="Back_To_Session4_Figure2"/>
    <w:p w14:paraId="40C6586C" w14:textId="01833035" w:rsidR="00D471E3" w:rsidRDefault="00FE37A9">
      <w:pPr>
        <w:pStyle w:val="NormalWeb"/>
        <w:divId w:val="828713670"/>
      </w:pPr>
      <w:r>
        <w:fldChar w:fldCharType="begin"/>
      </w:r>
      <w:r>
        <w:instrText>HYPERLINK "" \l "Session4_Figure2"</w:instrText>
      </w:r>
      <w:r>
        <w:fldChar w:fldCharType="separate"/>
      </w:r>
      <w:r>
        <w:rPr>
          <w:rStyle w:val="Hyperlink"/>
        </w:rPr>
        <w:t>Back to - Figure 8: Equality Act 2010 nine protected characteristics</w:t>
      </w:r>
      <w:r>
        <w:fldChar w:fldCharType="end"/>
      </w:r>
    </w:p>
    <w:p w14:paraId="32EBDE5D" w14:textId="486AB59E" w:rsidR="00FE37A9" w:rsidRDefault="00FE37A9">
      <w:pPr>
        <w:pStyle w:val="Heading3"/>
        <w:divId w:val="63571998"/>
        <w:rPr>
          <w:rFonts w:eastAsia="Times New Roman"/>
        </w:rPr>
      </w:pPr>
      <w:bookmarkStart w:id="182" w:name="Session4_Description2"/>
      <w:bookmarkEnd w:id="182"/>
      <w:r>
        <w:rPr>
          <w:rFonts w:eastAsia="Times New Roman"/>
        </w:rPr>
        <w:t>Figure 8: Equality Act 2010 nine protected characteristics</w:t>
      </w:r>
    </w:p>
    <w:p w14:paraId="1DBE7399" w14:textId="77777777" w:rsidR="00FE37A9" w:rsidRDefault="00FE37A9">
      <w:pPr>
        <w:spacing w:before="0" w:beforeAutospacing="0" w:after="0" w:afterAutospacing="0" w:line="240" w:lineRule="auto"/>
        <w:divId w:val="635719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Graphic showing the nine protected characteristics under the Equality Act 2010. Text reads: ‘Equality Act 2010 – 9 Protected characteristics’. The nine characteristics are displayed with icons: Age, Disability, Gender reassignment, Marriage and civil partnership, Pregnancy and maternity, Race, Sexual orientation, Religion and belief, and Sex. </w:t>
      </w:r>
    </w:p>
    <w:p w14:paraId="1EB81545" w14:textId="5D4E71A6" w:rsidR="00D471E3" w:rsidRDefault="00D471E3">
      <w:pPr>
        <w:pStyle w:val="NormalWeb"/>
        <w:divId w:val="63571998"/>
      </w:pPr>
      <w:hyperlink w:anchor="Session4_Figure2" w:history="1">
        <w:r w:rsidR="00FE37A9">
          <w:rPr>
            <w:rStyle w:val="Hyperlink"/>
          </w:rPr>
          <w:t>Back to - Figure 8: Equality Act 2010 nine protected characteristics</w:t>
        </w:r>
      </w:hyperlink>
      <w:bookmarkEnd w:id="181"/>
    </w:p>
    <w:p w14:paraId="61C70478" w14:textId="3F1B8B34" w:rsidR="00FE37A9" w:rsidRDefault="00FE37A9">
      <w:pPr>
        <w:pStyle w:val="Heading3"/>
        <w:divId w:val="1591349581"/>
        <w:rPr>
          <w:rFonts w:eastAsia="Times New Roman"/>
        </w:rPr>
      </w:pPr>
      <w:bookmarkStart w:id="183" w:name="Session4_Alternative3"/>
      <w:bookmarkEnd w:id="183"/>
      <w:r>
        <w:rPr>
          <w:rFonts w:eastAsia="Times New Roman"/>
        </w:rPr>
        <w:t>Figure 9: The three aims of the Public Sector Equality Duty (The Equality and Human Rights Commission, 2022)</w:t>
      </w:r>
    </w:p>
    <w:p w14:paraId="2B0366E2" w14:textId="77777777" w:rsidR="00FE37A9" w:rsidRDefault="00FE37A9">
      <w:pPr>
        <w:spacing w:before="0" w:beforeAutospacing="0" w:after="0" w:afterAutospacing="0" w:line="240" w:lineRule="auto"/>
        <w:divId w:val="15913495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Graphic with the title ‘The Public Sector Equality Duty (PSED)’. The text below the title reads ‘The three aims of the general duty are to make sure that public authorities have due regard to the need to:’ It then lists the three aims with an icon next to each one: ‘put an end to unlawful behaviour that is banned by the Equality Act 2010, including discrimination, harassment and victimisation’ (icon of a raised hand), ‘advance equal opportunities between people who have a protected characteristic and those who do not’ (icon of a box with an arrow pointing upwards and forwards), ‘foster good relations between people who have a protected characteristic and those who do not (icon of a handshake)’. Source: Equality and Human Rights Commission. </w:t>
      </w:r>
    </w:p>
    <w:bookmarkStart w:id="184" w:name="Back_To_Session4_Figure8"/>
    <w:p w14:paraId="1338D4CE" w14:textId="0871C572" w:rsidR="00D471E3" w:rsidRDefault="00FE37A9">
      <w:pPr>
        <w:pStyle w:val="NormalWeb"/>
        <w:divId w:val="1591349581"/>
      </w:pPr>
      <w:r>
        <w:fldChar w:fldCharType="begin"/>
      </w:r>
      <w:r>
        <w:instrText>HYPERLINK "" \l "Session4_Figure8"</w:instrText>
      </w:r>
      <w:r>
        <w:fldChar w:fldCharType="separate"/>
      </w:r>
      <w:r>
        <w:rPr>
          <w:rStyle w:val="Hyperlink"/>
        </w:rPr>
        <w:t>Back to - Figure 9: The three aims of the Public Sector Equality Duty (The Equality and Human Rights Commission, 2022)</w:t>
      </w:r>
      <w:r>
        <w:fldChar w:fldCharType="end"/>
      </w:r>
    </w:p>
    <w:p w14:paraId="09408275" w14:textId="1714C791" w:rsidR="00FE37A9" w:rsidRDefault="00FE37A9">
      <w:pPr>
        <w:pStyle w:val="Heading3"/>
        <w:divId w:val="821847038"/>
        <w:rPr>
          <w:rFonts w:eastAsia="Times New Roman"/>
        </w:rPr>
      </w:pPr>
      <w:bookmarkStart w:id="185" w:name="Session4_Description3"/>
      <w:bookmarkEnd w:id="185"/>
      <w:r>
        <w:rPr>
          <w:rFonts w:eastAsia="Times New Roman"/>
        </w:rPr>
        <w:t>Figure 9: The three aims of the Public Sector Equality Duty (The Equality and Human Rights Commission, 2022)</w:t>
      </w:r>
    </w:p>
    <w:p w14:paraId="0AD98B56" w14:textId="77777777" w:rsidR="00FE37A9" w:rsidRDefault="00FE37A9">
      <w:pPr>
        <w:spacing w:before="0" w:beforeAutospacing="0" w:after="0" w:afterAutospacing="0" w:line="240" w:lineRule="auto"/>
        <w:divId w:val="8218470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Graphic with the title ‘The Public Sector Equality Duty (PSED)’. The text below the title reads ‘The three aims of the general duty are to make sure that public authorities have due regard to the need to:’ It then lists the three aims with an icon next to each one: ‘put an end to unlawful behaviour that is banned by the Equality Act 2010, including discrimination, harassment and victimisation’ (icon of a raised hand), ‘advance equal opportunities between people who have a protected characteristic and those who do not’ (icon of a box with an arrow pointing upwards and forwards), ‘foster good relations between people who have a protected characteristic and those who do not (icon of a handshake)’. Source: Equality and Human Rights Commission. </w:t>
      </w:r>
    </w:p>
    <w:p w14:paraId="6BC07296" w14:textId="7CB70986" w:rsidR="00D471E3" w:rsidRDefault="00D471E3">
      <w:pPr>
        <w:pStyle w:val="NormalWeb"/>
        <w:divId w:val="821847038"/>
      </w:pPr>
      <w:hyperlink w:anchor="Session4_Figure8" w:history="1">
        <w:r w:rsidR="00FE37A9">
          <w:rPr>
            <w:rStyle w:val="Hyperlink"/>
          </w:rPr>
          <w:t>Back to - Figure 9: The three aims of the Public Sector Equality Duty (The Equality and Human Rights Commission, 2022)</w:t>
        </w:r>
      </w:hyperlink>
      <w:bookmarkEnd w:id="184"/>
    </w:p>
    <w:p w14:paraId="1E6EEB4B" w14:textId="125897B3" w:rsidR="00FE37A9" w:rsidRDefault="00FE37A9">
      <w:pPr>
        <w:pStyle w:val="Heading3"/>
        <w:divId w:val="571811842"/>
        <w:rPr>
          <w:rFonts w:eastAsia="Times New Roman"/>
        </w:rPr>
      </w:pPr>
      <w:bookmarkStart w:id="186" w:name="Session5_Description1"/>
      <w:bookmarkEnd w:id="186"/>
      <w:r>
        <w:rPr>
          <w:rFonts w:eastAsia="Times New Roman"/>
        </w:rPr>
        <w:t>Figure 10: Ageism in UK media</w:t>
      </w:r>
    </w:p>
    <w:p w14:paraId="204561C8" w14:textId="77777777" w:rsidR="00FE37A9" w:rsidRDefault="00FE37A9">
      <w:pPr>
        <w:divId w:val="571811842"/>
      </w:pPr>
      <w:r>
        <w:rPr>
          <w:rStyle w:val="Strong"/>
        </w:rPr>
        <w:t>Ageism in UK media</w:t>
      </w:r>
    </w:p>
    <w:p w14:paraId="20C4FEB7" w14:textId="77777777" w:rsidR="00FE37A9" w:rsidRDefault="00FE37A9">
      <w:pPr>
        <w:divId w:val="571811842"/>
      </w:pPr>
      <w:r>
        <w:t>Click on the icons below for some facts and figures.</w:t>
      </w:r>
    </w:p>
    <w:p w14:paraId="406C69C7" w14:textId="77777777" w:rsidR="00FE37A9" w:rsidRDefault="00FE37A9">
      <w:pPr>
        <w:divId w:val="571811842"/>
      </w:pPr>
      <w:r>
        <w:t>There are three icons, from left to right:</w:t>
      </w:r>
    </w:p>
    <w:p w14:paraId="1A22D315" w14:textId="77777777" w:rsidR="00FE37A9" w:rsidRDefault="00FE37A9">
      <w:pPr>
        <w:divId w:val="571811842"/>
      </w:pPr>
      <w:r>
        <w:rPr>
          <w:rStyle w:val="Strong"/>
        </w:rPr>
        <w:t>First icon: A smart phone</w:t>
      </w:r>
      <w:r>
        <w:t xml:space="preserve">: A 2021 study of language about older people in online publications concluded that the UK was the most ageist of 20 countries across the British Isles, North America, Oceania, Asia, Africa, and the Caribbean. (Reuben Ng, Jeremy W Lim-Soh, 2021) </w:t>
      </w:r>
    </w:p>
    <w:p w14:paraId="450893A9" w14:textId="77777777" w:rsidR="00FE37A9" w:rsidRDefault="00FE37A9">
      <w:pPr>
        <w:divId w:val="571811842"/>
      </w:pPr>
      <w:r>
        <w:rPr>
          <w:rStyle w:val="Strong"/>
        </w:rPr>
        <w:t>Middle icon: A television screen with remote control</w:t>
      </w:r>
      <w:r>
        <w:t xml:space="preserve">: According to research by the Centre for Ageing Better, the number of older characters in British films does not reflect the population. Only 1 in 10 characters aged 50 or older who featured in a British film in 2023 had a major role. (Centre for Ageing Better, 2023) </w:t>
      </w:r>
    </w:p>
    <w:p w14:paraId="75159BB9" w14:textId="77777777" w:rsidR="00FE37A9" w:rsidRDefault="00FE37A9">
      <w:pPr>
        <w:divId w:val="571811842"/>
      </w:pPr>
      <w:r>
        <w:rPr>
          <w:rStyle w:val="Strong"/>
        </w:rPr>
        <w:t>Last icon: A printed magazine or newspaper</w:t>
      </w:r>
      <w:r>
        <w:t xml:space="preserve">: Research by the Advertising Standards Authority has found that over a third (35%) of the UK population agree that older people tend to be negatively stereotyped in ads, while 44% believe that older people are either underrepresented or not represented at all in ads, particularly in categories like fashion, beauty, technology and household goods. (ASA, 2025) </w:t>
      </w:r>
    </w:p>
    <w:bookmarkStart w:id="187" w:name="Back_To_Session5_MediaContent2"/>
    <w:p w14:paraId="72D2A761" w14:textId="1DF42EE6" w:rsidR="00D471E3" w:rsidRDefault="00FE37A9">
      <w:pPr>
        <w:pStyle w:val="NormalWeb"/>
        <w:divId w:val="571811842"/>
      </w:pPr>
      <w:r>
        <w:fldChar w:fldCharType="begin"/>
      </w:r>
      <w:r>
        <w:instrText>HYPERLINK "" \l "Session5_MediaContent2"</w:instrText>
      </w:r>
      <w:r>
        <w:fldChar w:fldCharType="separate"/>
      </w:r>
      <w:r>
        <w:rPr>
          <w:rStyle w:val="Hyperlink"/>
        </w:rPr>
        <w:t>Back to - Figure 10: Ageism in UK media</w:t>
      </w:r>
      <w:r>
        <w:fldChar w:fldCharType="end"/>
      </w:r>
      <w:bookmarkEnd w:id="187"/>
    </w:p>
    <w:p w14:paraId="42B114CA" w14:textId="50F8C60C" w:rsidR="00FE37A9" w:rsidRDefault="00FE37A9">
      <w:pPr>
        <w:pStyle w:val="Heading3"/>
        <w:divId w:val="1650011340"/>
        <w:rPr>
          <w:rFonts w:eastAsia="Times New Roman"/>
        </w:rPr>
      </w:pPr>
      <w:bookmarkStart w:id="188" w:name="Session5_Alternative1"/>
      <w:bookmarkEnd w:id="188"/>
      <w:r>
        <w:rPr>
          <w:rFonts w:eastAsia="Times New Roman"/>
        </w:rPr>
        <w:t>Figure 11: Older people’s employment by UK region (2024-25)</w:t>
      </w:r>
    </w:p>
    <w:p w14:paraId="1E776C5E" w14:textId="77777777" w:rsidR="00FE37A9" w:rsidRDefault="00FE37A9">
      <w:pPr>
        <w:spacing w:before="0" w:beforeAutospacing="0" w:after="0" w:afterAutospacing="0" w:line="240" w:lineRule="auto"/>
        <w:divId w:val="1650011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bar chart titled 'Older people’s employment by UK region (2024-25)' showing employment rates for two age groups: ages 50–64 and ages 65+. For ages 50–64, employment percentages range from about 64% to 76%, with the highest in the East (75.7%) and South East (75.7%), and the lowest in Wales (63.9%). For ages 65+, employment ranges from about 8% to 21%, with most regions between 10% and 14%, except London which is highest at 21.3%. The data is sourced from ONS, 2024. </w:t>
      </w:r>
    </w:p>
    <w:bookmarkStart w:id="189" w:name="Back_To_Session5_Figure1"/>
    <w:p w14:paraId="4C0B7413" w14:textId="57EFC853" w:rsidR="00D471E3" w:rsidRDefault="00FE37A9">
      <w:pPr>
        <w:pStyle w:val="NormalWeb"/>
        <w:divId w:val="1650011340"/>
      </w:pPr>
      <w:r>
        <w:fldChar w:fldCharType="begin"/>
      </w:r>
      <w:r>
        <w:instrText>HYPERLINK "" \l "Session5_Figure1"</w:instrText>
      </w:r>
      <w:r>
        <w:fldChar w:fldCharType="separate"/>
      </w:r>
      <w:r>
        <w:rPr>
          <w:rStyle w:val="Hyperlink"/>
        </w:rPr>
        <w:t>Back to - Figure 11: Older people’s employment by UK region (2024-25)</w:t>
      </w:r>
      <w:r>
        <w:fldChar w:fldCharType="end"/>
      </w:r>
    </w:p>
    <w:p w14:paraId="3A5FEC74" w14:textId="166C1918" w:rsidR="00FE37A9" w:rsidRDefault="00FE37A9">
      <w:pPr>
        <w:pStyle w:val="Heading3"/>
        <w:divId w:val="340744134"/>
        <w:rPr>
          <w:rFonts w:eastAsia="Times New Roman"/>
        </w:rPr>
      </w:pPr>
      <w:bookmarkStart w:id="190" w:name="Session5_Description2"/>
      <w:bookmarkEnd w:id="190"/>
      <w:r>
        <w:rPr>
          <w:rFonts w:eastAsia="Times New Roman"/>
        </w:rPr>
        <w:t>Figure 11: Older people’s employment by UK region (2024-25)</w:t>
      </w:r>
    </w:p>
    <w:p w14:paraId="0CFEE241" w14:textId="77777777" w:rsidR="00FE37A9" w:rsidRDefault="00FE37A9">
      <w:pPr>
        <w:spacing w:before="0" w:beforeAutospacing="0" w:after="0" w:afterAutospacing="0" w:line="240" w:lineRule="auto"/>
        <w:divId w:val="340744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bar chart titled 'Older people’s employment by UK region (2024-25)' showing employment rates for two age groups: ages 50–64 and ages 65+. For ages 50–64, employment percentages range from about 64% to 76%, with the highest in the East (75.7%) and South East (75.7%), and the lowest in Wales (63.9%). For ages 65+, employment ranges from about 8% to 21%, with most regions between 10% and 14%, except London which is highest at 21.3%. The data is sourced from ONS, 2024. </w:t>
      </w:r>
    </w:p>
    <w:p w14:paraId="1434CE7B" w14:textId="7F7A7F8D" w:rsidR="00D471E3" w:rsidRDefault="00D471E3">
      <w:pPr>
        <w:pStyle w:val="NormalWeb"/>
        <w:divId w:val="340744134"/>
      </w:pPr>
      <w:hyperlink w:anchor="Session5_Figure1" w:history="1">
        <w:r w:rsidR="00FE37A9">
          <w:rPr>
            <w:rStyle w:val="Hyperlink"/>
          </w:rPr>
          <w:t>Back to - Figure 11: Older people’s employment by UK region (2024-25)</w:t>
        </w:r>
      </w:hyperlink>
      <w:bookmarkEnd w:id="189"/>
    </w:p>
    <w:p w14:paraId="54D709BA" w14:textId="3F50A773" w:rsidR="00D471E3" w:rsidRDefault="00D471E3">
      <w:pPr>
        <w:spacing w:before="0" w:beforeAutospacing="0" w:after="0" w:afterAutospacing="0" w:line="240" w:lineRule="auto"/>
        <w:rPr>
          <w:rFonts w:ascii="Times New Roman" w:eastAsia="Times New Roman" w:hAnsi="Times New Roman" w:cs="Times New Roman"/>
          <w:sz w:val="24"/>
          <w:szCs w:val="24"/>
        </w:rPr>
      </w:pPr>
      <w:r>
        <w:br w:type="page"/>
      </w:r>
    </w:p>
    <w:p w14:paraId="54EEC69B" w14:textId="77777777" w:rsidR="00FE37A9" w:rsidRDefault="00FE37A9">
      <w:pPr>
        <w:pStyle w:val="Heading1"/>
        <w:divId w:val="1971586881"/>
        <w:rPr>
          <w:rFonts w:eastAsia="Times New Roman"/>
        </w:rPr>
      </w:pPr>
      <w:bookmarkStart w:id="191" w:name="Session1_Transcript1"/>
      <w:bookmarkEnd w:id="191"/>
      <w:r>
        <w:rPr>
          <w:rFonts w:eastAsia="Times New Roman"/>
        </w:rPr>
        <w:t>Video 1 Introduction from Rhian Bowen-Davies, Older People’s Commissioner for Wales</w:t>
      </w:r>
    </w:p>
    <w:p w14:paraId="67461181" w14:textId="77777777" w:rsidR="00FE37A9" w:rsidRDefault="00FE37A9">
      <w:pPr>
        <w:pStyle w:val="Heading2"/>
        <w:divId w:val="1971586881"/>
        <w:rPr>
          <w:rFonts w:eastAsia="Times New Roman"/>
        </w:rPr>
      </w:pPr>
      <w:r>
        <w:rPr>
          <w:rFonts w:eastAsia="Times New Roman"/>
        </w:rPr>
        <w:t>Transcript</w:t>
      </w:r>
    </w:p>
    <w:p w14:paraId="061A82F8" w14:textId="77777777" w:rsidR="00FE37A9" w:rsidRDefault="00FE37A9">
      <w:pPr>
        <w:pStyle w:val="speaker"/>
        <w:divId w:val="1532255635"/>
      </w:pPr>
      <w:r>
        <w:t>Rhian Bowen-Davies</w:t>
      </w:r>
    </w:p>
    <w:p w14:paraId="421F164C" w14:textId="77777777" w:rsidR="00FE37A9" w:rsidRDefault="00FE37A9">
      <w:pPr>
        <w:pStyle w:val="remark"/>
        <w:divId w:val="1532255635"/>
      </w:pPr>
      <w:r>
        <w:t xml:space="preserve">Hello, I’m Rhian Bowen-Davies, and I’m the Older People’s Commissioner for Wales, I’d like to take a moment to thank you for your interest in learning more about ageism and age discrimination. </w:t>
      </w:r>
    </w:p>
    <w:p w14:paraId="3DA72FE9" w14:textId="77777777" w:rsidR="00FE37A9" w:rsidRDefault="00FE37A9">
      <w:pPr>
        <w:pStyle w:val="remark"/>
        <w:divId w:val="1532255635"/>
      </w:pPr>
      <w:r>
        <w:t xml:space="preserve">Ageism is often subtle, but its impacts are profound – within our communities, our workplaces, and also within our health and social care services. </w:t>
      </w:r>
    </w:p>
    <w:p w14:paraId="51E5D05D" w14:textId="77777777" w:rsidR="00FE37A9" w:rsidRDefault="00FE37A9">
      <w:pPr>
        <w:pStyle w:val="remark"/>
        <w:divId w:val="1532255635"/>
      </w:pPr>
      <w:r>
        <w:t xml:space="preserve">The more that we understand the stereotypes and prejudice that underpin ageism and age discrimination, the more that we can ensure that everybody is treated with respect, dignity and empowered within our communities. </w:t>
      </w:r>
    </w:p>
    <w:p w14:paraId="78776E00" w14:textId="77777777" w:rsidR="00FE37A9" w:rsidRDefault="00FE37A9">
      <w:pPr>
        <w:pStyle w:val="remark"/>
        <w:divId w:val="1532255635"/>
      </w:pPr>
      <w:r>
        <w:t xml:space="preserve">Your participation today is part of a much bigger movement, a movement to understand ageism and age discrimination and ensure that people of all ages have the same opportunities and are treated with dignity and respect within our communities, regardless of their age. </w:t>
      </w:r>
    </w:p>
    <w:p w14:paraId="18C3FD9F" w14:textId="77777777" w:rsidR="00FE37A9" w:rsidRDefault="00FE37A9">
      <w:pPr>
        <w:pStyle w:val="remark"/>
        <w:divId w:val="1532255635"/>
      </w:pPr>
      <w:r>
        <w:t xml:space="preserve">I want you also to know that your learning doesn't stop today. I'd like you to share your learning with your friends, your colleagues, your family. Every action you take matters. So challenge that ageism and age discrimination that you may see in any setting that it occurs. </w:t>
      </w:r>
    </w:p>
    <w:p w14:paraId="31E58DE9" w14:textId="77777777" w:rsidR="00FE37A9" w:rsidRDefault="00FE37A9">
      <w:pPr>
        <w:pStyle w:val="remark"/>
        <w:divId w:val="1532255635"/>
      </w:pPr>
      <w:r>
        <w:t xml:space="preserve">Thank you for your dedication in learning more about ageism and age discrimination. Together, we can build a nation where everyone is respected and treated with dignity. </w:t>
      </w:r>
    </w:p>
    <w:p w14:paraId="4E81F29E" w14:textId="77777777" w:rsidR="00FE37A9" w:rsidRDefault="00FE37A9">
      <w:pPr>
        <w:pStyle w:val="remark"/>
        <w:divId w:val="1532255635"/>
      </w:pPr>
      <w:r>
        <w:t>Keep up your great work and thank you very much.</w:t>
      </w:r>
    </w:p>
    <w:bookmarkStart w:id="192" w:name="Back_To_Session1_MediaContent1"/>
    <w:p w14:paraId="6A458278" w14:textId="22685C6F" w:rsidR="00FE37A9" w:rsidRDefault="00FE37A9">
      <w:pPr>
        <w:pStyle w:val="NormalWeb"/>
        <w:divId w:val="1971586881"/>
      </w:pPr>
      <w:r>
        <w:fldChar w:fldCharType="begin"/>
      </w:r>
      <w:r>
        <w:instrText>HYPERLINK "" \l "Session1_MediaContent1"</w:instrText>
      </w:r>
      <w:r>
        <w:fldChar w:fldCharType="separate"/>
      </w:r>
      <w:r>
        <w:rPr>
          <w:rStyle w:val="Hyperlink"/>
        </w:rPr>
        <w:t>Back to - Video 1 Introduction from Rhian Bowen-Davies, Older People’s Commissioner for Wales</w:t>
      </w:r>
      <w:r>
        <w:fldChar w:fldCharType="end"/>
      </w:r>
      <w:bookmarkEnd w:id="192"/>
    </w:p>
    <w:p w14:paraId="1CB5D2D7" w14:textId="77777777" w:rsidR="00D471E3" w:rsidRDefault="00D471E3">
      <w:pPr>
        <w:spacing w:before="0" w:beforeAutospacing="0" w:after="0" w:afterAutospacing="0" w:line="240" w:lineRule="auto"/>
        <w:rPr>
          <w:rFonts w:ascii="Times New Roman" w:eastAsia="Times New Roman" w:hAnsi="Times New Roman" w:cs="Times New Roman"/>
          <w:sz w:val="24"/>
          <w:szCs w:val="24"/>
        </w:rPr>
      </w:pPr>
      <w:r>
        <w:br w:type="page"/>
      </w:r>
    </w:p>
    <w:p w14:paraId="4BBAA19F" w14:textId="77777777" w:rsidR="00FE37A9" w:rsidRDefault="00FE37A9">
      <w:pPr>
        <w:pStyle w:val="Heading1"/>
        <w:divId w:val="454103509"/>
        <w:rPr>
          <w:rFonts w:eastAsia="Times New Roman"/>
        </w:rPr>
      </w:pPr>
      <w:bookmarkStart w:id="193" w:name="Session4_Transcript1"/>
      <w:bookmarkEnd w:id="193"/>
      <w:r>
        <w:rPr>
          <w:rFonts w:eastAsia="Times New Roman"/>
        </w:rPr>
        <w:t>Video 5 Rhian Bowen-Davies on the role of the Older People’s Commissioner for Wales</w:t>
      </w:r>
    </w:p>
    <w:p w14:paraId="51D7286D" w14:textId="77777777" w:rsidR="00FE37A9" w:rsidRDefault="00FE37A9">
      <w:pPr>
        <w:pStyle w:val="Heading2"/>
        <w:divId w:val="454103509"/>
        <w:rPr>
          <w:rFonts w:eastAsia="Times New Roman"/>
        </w:rPr>
      </w:pPr>
      <w:r>
        <w:rPr>
          <w:rFonts w:eastAsia="Times New Roman"/>
        </w:rPr>
        <w:t>Transcript</w:t>
      </w:r>
    </w:p>
    <w:p w14:paraId="4636CB5E" w14:textId="77777777" w:rsidR="00FE37A9" w:rsidRDefault="00FE37A9">
      <w:pPr>
        <w:pStyle w:val="speaker"/>
        <w:divId w:val="1342583402"/>
      </w:pPr>
      <w:r>
        <w:t>Rhian Bowen-Davies</w:t>
      </w:r>
    </w:p>
    <w:p w14:paraId="3F24B2F6" w14:textId="77777777" w:rsidR="00FE37A9" w:rsidRDefault="00FE37A9">
      <w:pPr>
        <w:pStyle w:val="remark"/>
        <w:divId w:val="1342583402"/>
      </w:pPr>
      <w:r>
        <w:t xml:space="preserve">Hello again. At this point in the course, I'd like to spend some time talking a little bit more about the role of the Older People's Commissioner for Wales and why it is so important. As the Older People's Commissioner, I am the independent voice and champion for older people in Wales. This means listening to older people's voices and experiences, particularly in relation to ageism, age discrimination, accessing services such as health and social care and what enables them to live an age well within their communities. </w:t>
      </w:r>
    </w:p>
    <w:p w14:paraId="7DF24AB9" w14:textId="77777777" w:rsidR="00FE37A9" w:rsidRDefault="00FE37A9">
      <w:pPr>
        <w:pStyle w:val="remark"/>
        <w:divId w:val="1342583402"/>
      </w:pPr>
      <w:r>
        <w:t xml:space="preserve">As the Commissioner, I am supported by statutory functions and a unique set of legal powers that enable me to hold public bodies to account. This can be through reviewing decisions, issuing guidance and providing assistance for older people across Wales. Our older population in Wales is rapidly rising, and this presents both opportunities and challenges. We need to ensure that our services can meet the needs of our ageing population, whilst ensuring that people's rights, dignity are respected within our communities. </w:t>
      </w:r>
    </w:p>
    <w:p w14:paraId="5329A6B9" w14:textId="77777777" w:rsidR="00FE37A9" w:rsidRDefault="00FE37A9">
      <w:pPr>
        <w:pStyle w:val="remark"/>
        <w:divId w:val="1342583402"/>
      </w:pPr>
      <w:r>
        <w:t xml:space="preserve">If we are to work towards a future where ageism and age discrimination no longer exist, we each have a part to play. And I'm hoping that this training programme will give you the confidence and the tools to be able to go away and play your part in building a nation where we can all live and age well without ageism and age discrimination. </w:t>
      </w:r>
    </w:p>
    <w:bookmarkStart w:id="194" w:name="Back_To_Session4_MediaContent2"/>
    <w:p w14:paraId="7FEDE96F" w14:textId="1DA3DAAB" w:rsidR="00FE37A9" w:rsidRDefault="00FE37A9">
      <w:pPr>
        <w:pStyle w:val="NormalWeb"/>
        <w:divId w:val="454103509"/>
      </w:pPr>
      <w:r>
        <w:fldChar w:fldCharType="begin"/>
      </w:r>
      <w:r>
        <w:instrText>HYPERLINK "" \l "Session4_MediaContent2"</w:instrText>
      </w:r>
      <w:r>
        <w:fldChar w:fldCharType="separate"/>
      </w:r>
      <w:r>
        <w:rPr>
          <w:rStyle w:val="Hyperlink"/>
        </w:rPr>
        <w:t>Back to - Video 5 Rhian Bowen-Davies on the role of the Older People’s Commissioner for Wales</w:t>
      </w:r>
      <w:r>
        <w:fldChar w:fldCharType="end"/>
      </w:r>
      <w:bookmarkEnd w:id="194"/>
    </w:p>
    <w:sectPr w:rsidR="00FE37A9" w:rsidSect="00D471E3">
      <w:headerReference w:type="default" r:id="rId91"/>
      <w:footerReference w:type="default" r:id="rId9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19F34" w14:textId="77777777" w:rsidR="00D471E3" w:rsidRDefault="00D471E3" w:rsidP="00D471E3">
      <w:pPr>
        <w:spacing w:before="0" w:after="0" w:line="240" w:lineRule="auto"/>
      </w:pPr>
      <w:r>
        <w:separator/>
      </w:r>
    </w:p>
  </w:endnote>
  <w:endnote w:type="continuationSeparator" w:id="0">
    <w:p w14:paraId="49CE13AA" w14:textId="77777777" w:rsidR="00D471E3" w:rsidRDefault="00D471E3" w:rsidP="00D471E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C42A" w14:textId="77777777" w:rsidR="00D471E3" w:rsidRPr="00D471E3" w:rsidRDefault="00D471E3" w:rsidP="00D471E3">
    <w:pPr>
      <w:pStyle w:val="Footer"/>
      <w:pBdr>
        <w:top w:val="single" w:sz="4" w:space="1" w:color="auto"/>
      </w:pBdr>
      <w:rPr>
        <w:sz w:val="20"/>
      </w:rPr>
    </w:pPr>
    <w:r w:rsidRPr="00D471E3">
      <w:rPr>
        <w:sz w:val="20"/>
      </w:rPr>
      <w:t xml:space="preserve">Page </w:t>
    </w:r>
    <w:r w:rsidRPr="00D471E3">
      <w:rPr>
        <w:sz w:val="20"/>
      </w:rPr>
      <w:fldChar w:fldCharType="begin"/>
    </w:r>
    <w:r w:rsidRPr="00D471E3">
      <w:rPr>
        <w:sz w:val="20"/>
      </w:rPr>
      <w:instrText xml:space="preserve"> Page \* MERGEFORMAT </w:instrText>
    </w:r>
    <w:r w:rsidRPr="00D471E3">
      <w:rPr>
        <w:sz w:val="20"/>
      </w:rPr>
      <w:fldChar w:fldCharType="separate"/>
    </w:r>
    <w:r w:rsidRPr="00D471E3">
      <w:rPr>
        <w:noProof/>
        <w:sz w:val="20"/>
      </w:rPr>
      <w:t>10</w:t>
    </w:r>
    <w:r w:rsidRPr="00D471E3">
      <w:rPr>
        <w:sz w:val="20"/>
      </w:rPr>
      <w:fldChar w:fldCharType="end"/>
    </w:r>
    <w:r w:rsidRPr="00D471E3">
      <w:rPr>
        <w:sz w:val="20"/>
      </w:rPr>
      <w:t xml:space="preserve"> of </w:t>
    </w:r>
    <w:r w:rsidRPr="00D471E3">
      <w:rPr>
        <w:sz w:val="20"/>
      </w:rPr>
      <w:fldChar w:fldCharType="begin"/>
    </w:r>
    <w:r w:rsidRPr="00D471E3">
      <w:rPr>
        <w:sz w:val="20"/>
      </w:rPr>
      <w:instrText xml:space="preserve"> NumPages \* MERGEFORMAT </w:instrText>
    </w:r>
    <w:r w:rsidRPr="00D471E3">
      <w:rPr>
        <w:sz w:val="20"/>
      </w:rPr>
      <w:fldChar w:fldCharType="separate"/>
    </w:r>
    <w:r w:rsidRPr="00D471E3">
      <w:rPr>
        <w:noProof/>
        <w:sz w:val="20"/>
      </w:rPr>
      <w:t>11</w:t>
    </w:r>
    <w:r w:rsidRPr="00D471E3">
      <w:rPr>
        <w:sz w:val="20"/>
      </w:rPr>
      <w:fldChar w:fldCharType="end"/>
    </w:r>
    <w:r w:rsidRPr="00D471E3">
      <w:rPr>
        <w:sz w:val="20"/>
      </w:rPr>
      <w:tab/>
    </w:r>
    <w:r w:rsidRPr="00D471E3">
      <w:rPr>
        <w:sz w:val="20"/>
      </w:rPr>
      <w:tab/>
      <w:t>18th May 2026</w:t>
    </w:r>
  </w:p>
  <w:p w14:paraId="2FF2477F" w14:textId="359F11BD" w:rsidR="00D471E3" w:rsidRPr="00D471E3" w:rsidRDefault="00D471E3" w:rsidP="00D471E3">
    <w:pPr>
      <w:pStyle w:val="Footer"/>
      <w:pBdr>
        <w:top w:val="single" w:sz="4" w:space="1" w:color="auto"/>
      </w:pBdr>
      <w:rPr>
        <w:sz w:val="20"/>
      </w:rPr>
    </w:pPr>
    <w:hyperlink r:id="rId1" w:history="1">
      <w:r w:rsidRPr="00D471E3">
        <w:rPr>
          <w:rStyle w:val="Hyperlink"/>
          <w:rFonts w:ascii="Arial" w:hAnsi="Arial"/>
          <w:sz w:val="20"/>
          <w:u w:val="none"/>
        </w:rPr>
        <w:t>https://www.open.edu/openlearn/society-politics-law/ageism-and-age-discrimination/content-section-0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41402" w14:textId="77777777" w:rsidR="00D471E3" w:rsidRDefault="00D471E3" w:rsidP="00D471E3">
      <w:pPr>
        <w:spacing w:before="0" w:after="0" w:line="240" w:lineRule="auto"/>
      </w:pPr>
      <w:r>
        <w:separator/>
      </w:r>
    </w:p>
  </w:footnote>
  <w:footnote w:type="continuationSeparator" w:id="0">
    <w:p w14:paraId="46FC7CBF" w14:textId="77777777" w:rsidR="00D471E3" w:rsidRDefault="00D471E3" w:rsidP="00D471E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3BE3D" w14:textId="77777777" w:rsidR="00D471E3" w:rsidRPr="00D471E3" w:rsidRDefault="00D471E3" w:rsidP="00D471E3">
    <w:pPr>
      <w:pStyle w:val="Header"/>
      <w:pBdr>
        <w:bottom w:val="single" w:sz="4" w:space="1" w:color="auto"/>
      </w:pBdr>
      <w:rPr>
        <w:sz w:val="20"/>
      </w:rPr>
    </w:pPr>
    <w:r w:rsidRPr="00D471E3">
      <w:rPr>
        <w:sz w:val="20"/>
      </w:rPr>
      <w:t xml:space="preserve">                                                                                                                               </w:t>
    </w:r>
    <w:r w:rsidRPr="00D471E3">
      <w:rPr>
        <w:noProof/>
        <w:sz w:val="20"/>
      </w:rPr>
      <w:drawing>
        <wp:inline distT="0" distB="0" distL="0" distR="0" wp14:anchorId="23641B59" wp14:editId="284E4590">
          <wp:extent cx="1638300" cy="5334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71C6BFAF" w14:textId="42A62B43" w:rsidR="00D471E3" w:rsidRPr="00D471E3" w:rsidRDefault="00D471E3" w:rsidP="00D471E3">
    <w:pPr>
      <w:pStyle w:val="Header"/>
      <w:pBdr>
        <w:bottom w:val="single" w:sz="4" w:space="1" w:color="auto"/>
      </w:pBdr>
      <w:rPr>
        <w:sz w:val="20"/>
      </w:rPr>
    </w:pPr>
    <w:r w:rsidRPr="00D471E3">
      <w:rPr>
        <w:sz w:val="20"/>
      </w:rPr>
      <w:t xml:space="preserve">Ageism and age discrimination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AB4"/>
    <w:multiLevelType w:val="multilevel"/>
    <w:tmpl w:val="4858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32A44"/>
    <w:multiLevelType w:val="multilevel"/>
    <w:tmpl w:val="7E96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37D6F"/>
    <w:multiLevelType w:val="multilevel"/>
    <w:tmpl w:val="CB7E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843918"/>
    <w:multiLevelType w:val="multilevel"/>
    <w:tmpl w:val="38EA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3E037D"/>
    <w:multiLevelType w:val="multilevel"/>
    <w:tmpl w:val="ED1C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632872"/>
    <w:multiLevelType w:val="multilevel"/>
    <w:tmpl w:val="A368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841863"/>
    <w:multiLevelType w:val="multilevel"/>
    <w:tmpl w:val="83E45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0744DC"/>
    <w:multiLevelType w:val="multilevel"/>
    <w:tmpl w:val="C8A4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D73A80"/>
    <w:multiLevelType w:val="multilevel"/>
    <w:tmpl w:val="0AA47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7A5E0A"/>
    <w:multiLevelType w:val="multilevel"/>
    <w:tmpl w:val="DA7A2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7C05CA"/>
    <w:multiLevelType w:val="multilevel"/>
    <w:tmpl w:val="9758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675030"/>
    <w:multiLevelType w:val="multilevel"/>
    <w:tmpl w:val="189C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7321DC"/>
    <w:multiLevelType w:val="multilevel"/>
    <w:tmpl w:val="72F208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BB3E9F"/>
    <w:multiLevelType w:val="multilevel"/>
    <w:tmpl w:val="3F9C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FC6533"/>
    <w:multiLevelType w:val="multilevel"/>
    <w:tmpl w:val="4784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E26918"/>
    <w:multiLevelType w:val="multilevel"/>
    <w:tmpl w:val="F6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FA7EA1"/>
    <w:multiLevelType w:val="multilevel"/>
    <w:tmpl w:val="6D9A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CC3CEF"/>
    <w:multiLevelType w:val="multilevel"/>
    <w:tmpl w:val="977C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DF350F"/>
    <w:multiLevelType w:val="multilevel"/>
    <w:tmpl w:val="6686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784127"/>
    <w:multiLevelType w:val="multilevel"/>
    <w:tmpl w:val="6C32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845CB6"/>
    <w:multiLevelType w:val="multilevel"/>
    <w:tmpl w:val="0920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955903"/>
    <w:multiLevelType w:val="multilevel"/>
    <w:tmpl w:val="3AC6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150251"/>
    <w:multiLevelType w:val="multilevel"/>
    <w:tmpl w:val="20A0E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506848"/>
    <w:multiLevelType w:val="multilevel"/>
    <w:tmpl w:val="D42E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7E1E60"/>
    <w:multiLevelType w:val="multilevel"/>
    <w:tmpl w:val="EFBC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9E2093"/>
    <w:multiLevelType w:val="multilevel"/>
    <w:tmpl w:val="D594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476E31"/>
    <w:multiLevelType w:val="multilevel"/>
    <w:tmpl w:val="5F98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79F699A"/>
    <w:multiLevelType w:val="multilevel"/>
    <w:tmpl w:val="009A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B26608"/>
    <w:multiLevelType w:val="multilevel"/>
    <w:tmpl w:val="31FA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54479169">
    <w:abstractNumId w:val="12"/>
  </w:num>
  <w:num w:numId="2" w16cid:durableId="1953129068">
    <w:abstractNumId w:val="11"/>
  </w:num>
  <w:num w:numId="3" w16cid:durableId="1809516501">
    <w:abstractNumId w:val="23"/>
  </w:num>
  <w:num w:numId="4" w16cid:durableId="186719374">
    <w:abstractNumId w:val="5"/>
  </w:num>
  <w:num w:numId="5" w16cid:durableId="446432366">
    <w:abstractNumId w:val="26"/>
  </w:num>
  <w:num w:numId="6" w16cid:durableId="52510385">
    <w:abstractNumId w:val="15"/>
  </w:num>
  <w:num w:numId="7" w16cid:durableId="1397510647">
    <w:abstractNumId w:val="14"/>
  </w:num>
  <w:num w:numId="8" w16cid:durableId="151533416">
    <w:abstractNumId w:val="20"/>
  </w:num>
  <w:num w:numId="9" w16cid:durableId="571433049">
    <w:abstractNumId w:val="18"/>
  </w:num>
  <w:num w:numId="10" w16cid:durableId="1451195912">
    <w:abstractNumId w:val="4"/>
  </w:num>
  <w:num w:numId="11" w16cid:durableId="848980386">
    <w:abstractNumId w:val="17"/>
  </w:num>
  <w:num w:numId="12" w16cid:durableId="1413744827">
    <w:abstractNumId w:val="0"/>
  </w:num>
  <w:num w:numId="13" w16cid:durableId="387531587">
    <w:abstractNumId w:val="19"/>
  </w:num>
  <w:num w:numId="14" w16cid:durableId="285545419">
    <w:abstractNumId w:val="24"/>
  </w:num>
  <w:num w:numId="15" w16cid:durableId="1248806475">
    <w:abstractNumId w:val="27"/>
  </w:num>
  <w:num w:numId="16" w16cid:durableId="717247400">
    <w:abstractNumId w:val="21"/>
  </w:num>
  <w:num w:numId="17" w16cid:durableId="693388515">
    <w:abstractNumId w:val="1"/>
  </w:num>
  <w:num w:numId="18" w16cid:durableId="1014649011">
    <w:abstractNumId w:val="22"/>
  </w:num>
  <w:num w:numId="19" w16cid:durableId="569774728">
    <w:abstractNumId w:val="7"/>
  </w:num>
  <w:num w:numId="20" w16cid:durableId="109666947">
    <w:abstractNumId w:val="9"/>
  </w:num>
  <w:num w:numId="21" w16cid:durableId="1525486038">
    <w:abstractNumId w:val="10"/>
  </w:num>
  <w:num w:numId="22" w16cid:durableId="875003610">
    <w:abstractNumId w:val="28"/>
  </w:num>
  <w:num w:numId="23" w16cid:durableId="650865292">
    <w:abstractNumId w:val="16"/>
  </w:num>
  <w:num w:numId="24" w16cid:durableId="525749476">
    <w:abstractNumId w:val="2"/>
  </w:num>
  <w:num w:numId="25" w16cid:durableId="1292520924">
    <w:abstractNumId w:val="6"/>
  </w:num>
  <w:num w:numId="26" w16cid:durableId="1235965958">
    <w:abstractNumId w:val="13"/>
  </w:num>
  <w:num w:numId="27" w16cid:durableId="1723285843">
    <w:abstractNumId w:val="3"/>
  </w:num>
  <w:num w:numId="28" w16cid:durableId="1148785734">
    <w:abstractNumId w:val="8"/>
  </w:num>
  <w:num w:numId="29" w16cid:durableId="149298699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7A9"/>
    <w:rsid w:val="00735517"/>
    <w:rsid w:val="00D471E3"/>
    <w:rsid w:val="00FE3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3CF993"/>
  <w15:chartTrackingRefBased/>
  <w15:docId w15:val="{51F49360-F1E4-4E9A-A98D-23D67D4C9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D471E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471E3"/>
    <w:rPr>
      <w:rFonts w:ascii="Arial" w:eastAsiaTheme="minorEastAsia" w:hAnsi="Arial" w:cs="Arial"/>
      <w:sz w:val="28"/>
      <w:szCs w:val="28"/>
    </w:rPr>
  </w:style>
  <w:style w:type="paragraph" w:styleId="Footer">
    <w:name w:val="footer"/>
    <w:basedOn w:val="Normal"/>
    <w:link w:val="FooterChar"/>
    <w:uiPriority w:val="99"/>
    <w:unhideWhenUsed/>
    <w:rsid w:val="00D471E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471E3"/>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D47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88009">
      <w:marLeft w:val="0"/>
      <w:marRight w:val="0"/>
      <w:marTop w:val="0"/>
      <w:marBottom w:val="0"/>
      <w:divBdr>
        <w:top w:val="none" w:sz="0" w:space="0" w:color="auto"/>
        <w:left w:val="none" w:sz="0" w:space="0" w:color="auto"/>
        <w:bottom w:val="none" w:sz="0" w:space="0" w:color="auto"/>
        <w:right w:val="none" w:sz="0" w:space="0" w:color="auto"/>
      </w:divBdr>
    </w:div>
    <w:div w:id="225533555">
      <w:marLeft w:val="0"/>
      <w:marRight w:val="0"/>
      <w:marTop w:val="0"/>
      <w:marBottom w:val="0"/>
      <w:divBdr>
        <w:top w:val="none" w:sz="0" w:space="0" w:color="auto"/>
        <w:left w:val="none" w:sz="0" w:space="0" w:color="auto"/>
        <w:bottom w:val="none" w:sz="0" w:space="0" w:color="auto"/>
        <w:right w:val="none" w:sz="0" w:space="0" w:color="auto"/>
      </w:divBdr>
      <w:divsChild>
        <w:div w:id="779881254">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988901849">
              <w:marLeft w:val="0"/>
              <w:marRight w:val="0"/>
              <w:marTop w:val="0"/>
              <w:marBottom w:val="0"/>
              <w:divBdr>
                <w:top w:val="single" w:sz="18" w:space="6" w:color="808080"/>
                <w:left w:val="none" w:sz="0" w:space="0" w:color="auto"/>
                <w:bottom w:val="none" w:sz="0" w:space="0" w:color="auto"/>
                <w:right w:val="none" w:sz="0" w:space="0" w:color="auto"/>
              </w:divBdr>
            </w:div>
          </w:divsChild>
        </w:div>
        <w:div w:id="1722167319">
          <w:marLeft w:val="0"/>
          <w:marRight w:val="0"/>
          <w:marTop w:val="240"/>
          <w:marBottom w:val="240"/>
          <w:divBdr>
            <w:top w:val="none" w:sz="0" w:space="0" w:color="auto"/>
            <w:left w:val="none" w:sz="0" w:space="0" w:color="auto"/>
            <w:bottom w:val="none" w:sz="0" w:space="0" w:color="auto"/>
            <w:right w:val="none" w:sz="0" w:space="0" w:color="auto"/>
          </w:divBdr>
          <w:divsChild>
            <w:div w:id="895161491">
              <w:marLeft w:val="0"/>
              <w:marRight w:val="0"/>
              <w:marTop w:val="0"/>
              <w:marBottom w:val="0"/>
              <w:divBdr>
                <w:top w:val="none" w:sz="0" w:space="0" w:color="auto"/>
                <w:left w:val="none" w:sz="0" w:space="0" w:color="auto"/>
                <w:bottom w:val="none" w:sz="0" w:space="0" w:color="auto"/>
                <w:right w:val="none" w:sz="0" w:space="0" w:color="auto"/>
              </w:divBdr>
            </w:div>
          </w:divsChild>
        </w:div>
        <w:div w:id="653606357">
          <w:marLeft w:val="0"/>
          <w:marRight w:val="0"/>
          <w:marTop w:val="0"/>
          <w:marBottom w:val="0"/>
          <w:divBdr>
            <w:top w:val="none" w:sz="0" w:space="0" w:color="auto"/>
            <w:left w:val="none" w:sz="0" w:space="0" w:color="auto"/>
            <w:bottom w:val="none" w:sz="0" w:space="0" w:color="auto"/>
            <w:right w:val="none" w:sz="0" w:space="0" w:color="auto"/>
          </w:divBdr>
          <w:divsChild>
            <w:div w:id="1198855851">
              <w:marLeft w:val="0"/>
              <w:marRight w:val="0"/>
              <w:marTop w:val="240"/>
              <w:marBottom w:val="240"/>
              <w:divBdr>
                <w:top w:val="none" w:sz="0" w:space="0" w:color="auto"/>
                <w:left w:val="none" w:sz="0" w:space="0" w:color="auto"/>
                <w:bottom w:val="none" w:sz="0" w:space="0" w:color="auto"/>
                <w:right w:val="none" w:sz="0" w:space="0" w:color="auto"/>
              </w:divBdr>
              <w:divsChild>
                <w:div w:id="20687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93713">
          <w:marLeft w:val="0"/>
          <w:marRight w:val="0"/>
          <w:marTop w:val="0"/>
          <w:marBottom w:val="0"/>
          <w:divBdr>
            <w:top w:val="none" w:sz="0" w:space="0" w:color="auto"/>
            <w:left w:val="none" w:sz="0" w:space="0" w:color="auto"/>
            <w:bottom w:val="none" w:sz="0" w:space="0" w:color="auto"/>
            <w:right w:val="none" w:sz="0" w:space="0" w:color="auto"/>
          </w:divBdr>
          <w:divsChild>
            <w:div w:id="561211800">
              <w:marLeft w:val="0"/>
              <w:marRight w:val="0"/>
              <w:marTop w:val="240"/>
              <w:marBottom w:val="240"/>
              <w:divBdr>
                <w:top w:val="none" w:sz="0" w:space="0" w:color="auto"/>
                <w:left w:val="single" w:sz="36" w:space="0" w:color="000000"/>
                <w:bottom w:val="none" w:sz="0" w:space="0" w:color="auto"/>
                <w:right w:val="none" w:sz="0" w:space="0" w:color="auto"/>
              </w:divBdr>
              <w:divsChild>
                <w:div w:id="971834426">
                  <w:marLeft w:val="0"/>
                  <w:marRight w:val="0"/>
                  <w:marTop w:val="0"/>
                  <w:marBottom w:val="0"/>
                  <w:divBdr>
                    <w:top w:val="none" w:sz="0" w:space="0" w:color="auto"/>
                    <w:left w:val="none" w:sz="0" w:space="0" w:color="auto"/>
                    <w:bottom w:val="none" w:sz="0" w:space="0" w:color="auto"/>
                    <w:right w:val="none" w:sz="0" w:space="0" w:color="auto"/>
                  </w:divBdr>
                </w:div>
              </w:divsChild>
            </w:div>
            <w:div w:id="1401288">
              <w:marLeft w:val="0"/>
              <w:marRight w:val="0"/>
              <w:marTop w:val="240"/>
              <w:marBottom w:val="240"/>
              <w:divBdr>
                <w:top w:val="none" w:sz="0" w:space="0" w:color="auto"/>
                <w:left w:val="single" w:sz="36" w:space="0" w:color="000000"/>
                <w:bottom w:val="none" w:sz="0" w:space="0" w:color="auto"/>
                <w:right w:val="none" w:sz="0" w:space="0" w:color="auto"/>
              </w:divBdr>
              <w:divsChild>
                <w:div w:id="378628343">
                  <w:marLeft w:val="0"/>
                  <w:marRight w:val="0"/>
                  <w:marTop w:val="0"/>
                  <w:marBottom w:val="0"/>
                  <w:divBdr>
                    <w:top w:val="none" w:sz="0" w:space="0" w:color="auto"/>
                    <w:left w:val="none" w:sz="0" w:space="0" w:color="auto"/>
                    <w:bottom w:val="none" w:sz="0" w:space="0" w:color="auto"/>
                    <w:right w:val="none" w:sz="0" w:space="0" w:color="auto"/>
                  </w:divBdr>
                </w:div>
              </w:divsChild>
            </w:div>
            <w:div w:id="1997949410">
              <w:marLeft w:val="0"/>
              <w:marRight w:val="0"/>
              <w:marTop w:val="240"/>
              <w:marBottom w:val="240"/>
              <w:divBdr>
                <w:top w:val="none" w:sz="0" w:space="0" w:color="auto"/>
                <w:left w:val="single" w:sz="36" w:space="0" w:color="000000"/>
                <w:bottom w:val="none" w:sz="0" w:space="0" w:color="auto"/>
                <w:right w:val="none" w:sz="0" w:space="0" w:color="auto"/>
              </w:divBdr>
              <w:divsChild>
                <w:div w:id="1741361913">
                  <w:marLeft w:val="0"/>
                  <w:marRight w:val="0"/>
                  <w:marTop w:val="0"/>
                  <w:marBottom w:val="0"/>
                  <w:divBdr>
                    <w:top w:val="none" w:sz="0" w:space="0" w:color="auto"/>
                    <w:left w:val="none" w:sz="0" w:space="0" w:color="auto"/>
                    <w:bottom w:val="none" w:sz="0" w:space="0" w:color="auto"/>
                    <w:right w:val="none" w:sz="0" w:space="0" w:color="auto"/>
                  </w:divBdr>
                </w:div>
              </w:divsChild>
            </w:div>
            <w:div w:id="298726437">
              <w:marLeft w:val="0"/>
              <w:marRight w:val="0"/>
              <w:marTop w:val="240"/>
              <w:marBottom w:val="240"/>
              <w:divBdr>
                <w:top w:val="none" w:sz="0" w:space="0" w:color="auto"/>
                <w:left w:val="single" w:sz="36" w:space="0" w:color="000000"/>
                <w:bottom w:val="none" w:sz="0" w:space="0" w:color="auto"/>
                <w:right w:val="none" w:sz="0" w:space="0" w:color="auto"/>
              </w:divBdr>
              <w:divsChild>
                <w:div w:id="2128231775">
                  <w:marLeft w:val="0"/>
                  <w:marRight w:val="0"/>
                  <w:marTop w:val="0"/>
                  <w:marBottom w:val="0"/>
                  <w:divBdr>
                    <w:top w:val="none" w:sz="0" w:space="0" w:color="auto"/>
                    <w:left w:val="none" w:sz="0" w:space="0" w:color="auto"/>
                    <w:bottom w:val="none" w:sz="0" w:space="0" w:color="auto"/>
                    <w:right w:val="none" w:sz="0" w:space="0" w:color="auto"/>
                  </w:divBdr>
                </w:div>
              </w:divsChild>
            </w:div>
            <w:div w:id="615212722">
              <w:marLeft w:val="0"/>
              <w:marRight w:val="0"/>
              <w:marTop w:val="240"/>
              <w:marBottom w:val="240"/>
              <w:divBdr>
                <w:top w:val="none" w:sz="0" w:space="0" w:color="auto"/>
                <w:left w:val="single" w:sz="36" w:space="0" w:color="000000"/>
                <w:bottom w:val="none" w:sz="0" w:space="0" w:color="auto"/>
                <w:right w:val="none" w:sz="0" w:space="0" w:color="auto"/>
              </w:divBdr>
              <w:divsChild>
                <w:div w:id="158664081">
                  <w:marLeft w:val="0"/>
                  <w:marRight w:val="0"/>
                  <w:marTop w:val="0"/>
                  <w:marBottom w:val="0"/>
                  <w:divBdr>
                    <w:top w:val="none" w:sz="0" w:space="0" w:color="auto"/>
                    <w:left w:val="none" w:sz="0" w:space="0" w:color="auto"/>
                    <w:bottom w:val="none" w:sz="0" w:space="0" w:color="auto"/>
                    <w:right w:val="none" w:sz="0" w:space="0" w:color="auto"/>
                  </w:divBdr>
                </w:div>
              </w:divsChild>
            </w:div>
            <w:div w:id="1804345004">
              <w:marLeft w:val="0"/>
              <w:marRight w:val="0"/>
              <w:marTop w:val="240"/>
              <w:marBottom w:val="240"/>
              <w:divBdr>
                <w:top w:val="none" w:sz="0" w:space="0" w:color="auto"/>
                <w:left w:val="single" w:sz="36" w:space="0" w:color="000000"/>
                <w:bottom w:val="none" w:sz="0" w:space="0" w:color="auto"/>
                <w:right w:val="none" w:sz="0" w:space="0" w:color="auto"/>
              </w:divBdr>
              <w:divsChild>
                <w:div w:id="1537156418">
                  <w:marLeft w:val="0"/>
                  <w:marRight w:val="0"/>
                  <w:marTop w:val="0"/>
                  <w:marBottom w:val="0"/>
                  <w:divBdr>
                    <w:top w:val="none" w:sz="0" w:space="0" w:color="auto"/>
                    <w:left w:val="none" w:sz="0" w:space="0" w:color="auto"/>
                    <w:bottom w:val="none" w:sz="0" w:space="0" w:color="auto"/>
                    <w:right w:val="none" w:sz="0" w:space="0" w:color="auto"/>
                  </w:divBdr>
                </w:div>
              </w:divsChild>
            </w:div>
            <w:div w:id="17689597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8328601">
                  <w:marLeft w:val="240"/>
                  <w:marRight w:val="240"/>
                  <w:marTop w:val="0"/>
                  <w:marBottom w:val="0"/>
                  <w:divBdr>
                    <w:top w:val="none" w:sz="0" w:space="0" w:color="auto"/>
                    <w:left w:val="none" w:sz="0" w:space="0" w:color="auto"/>
                    <w:bottom w:val="none" w:sz="0" w:space="0" w:color="auto"/>
                    <w:right w:val="none" w:sz="0" w:space="0" w:color="auto"/>
                  </w:divBdr>
                </w:div>
                <w:div w:id="563565056">
                  <w:marLeft w:val="0"/>
                  <w:marRight w:val="0"/>
                  <w:marTop w:val="0"/>
                  <w:marBottom w:val="0"/>
                  <w:divBdr>
                    <w:top w:val="single" w:sz="6" w:space="6" w:color="000000"/>
                    <w:left w:val="none" w:sz="0" w:space="0" w:color="auto"/>
                    <w:bottom w:val="none" w:sz="0" w:space="0" w:color="auto"/>
                    <w:right w:val="none" w:sz="0" w:space="0" w:color="auto"/>
                  </w:divBdr>
                  <w:divsChild>
                    <w:div w:id="108981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44680">
          <w:marLeft w:val="0"/>
          <w:marRight w:val="0"/>
          <w:marTop w:val="0"/>
          <w:marBottom w:val="0"/>
          <w:divBdr>
            <w:top w:val="none" w:sz="0" w:space="0" w:color="auto"/>
            <w:left w:val="none" w:sz="0" w:space="0" w:color="auto"/>
            <w:bottom w:val="none" w:sz="0" w:space="0" w:color="auto"/>
            <w:right w:val="none" w:sz="0" w:space="0" w:color="auto"/>
          </w:divBdr>
          <w:divsChild>
            <w:div w:id="4090577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524682213">
                  <w:marLeft w:val="0"/>
                  <w:marRight w:val="0"/>
                  <w:marTop w:val="0"/>
                  <w:marBottom w:val="0"/>
                  <w:divBdr>
                    <w:top w:val="single" w:sz="18" w:space="6" w:color="808080"/>
                    <w:left w:val="none" w:sz="0" w:space="0" w:color="auto"/>
                    <w:bottom w:val="none" w:sz="0" w:space="0" w:color="auto"/>
                    <w:right w:val="none" w:sz="0" w:space="0" w:color="auto"/>
                  </w:divBdr>
                  <w:divsChild>
                    <w:div w:id="1343822911">
                      <w:marLeft w:val="0"/>
                      <w:marRight w:val="0"/>
                      <w:marTop w:val="240"/>
                      <w:marBottom w:val="240"/>
                      <w:divBdr>
                        <w:top w:val="none" w:sz="0" w:space="0" w:color="auto"/>
                        <w:left w:val="none" w:sz="0" w:space="0" w:color="auto"/>
                        <w:bottom w:val="none" w:sz="0" w:space="0" w:color="auto"/>
                        <w:right w:val="none" w:sz="0" w:space="0" w:color="auto"/>
                      </w:divBdr>
                      <w:divsChild>
                        <w:div w:id="201491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0813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393852170">
                  <w:marLeft w:val="0"/>
                  <w:marRight w:val="0"/>
                  <w:marTop w:val="0"/>
                  <w:marBottom w:val="0"/>
                  <w:divBdr>
                    <w:top w:val="single" w:sz="18" w:space="6" w:color="808080"/>
                    <w:left w:val="none" w:sz="0" w:space="0" w:color="auto"/>
                    <w:bottom w:val="none" w:sz="0" w:space="0" w:color="auto"/>
                    <w:right w:val="none" w:sz="0" w:space="0" w:color="auto"/>
                  </w:divBdr>
                  <w:divsChild>
                    <w:div w:id="1514144200">
                      <w:marLeft w:val="0"/>
                      <w:marRight w:val="0"/>
                      <w:marTop w:val="240"/>
                      <w:marBottom w:val="240"/>
                      <w:divBdr>
                        <w:top w:val="none" w:sz="0" w:space="0" w:color="auto"/>
                        <w:left w:val="none" w:sz="0" w:space="0" w:color="auto"/>
                        <w:bottom w:val="none" w:sz="0" w:space="0" w:color="auto"/>
                        <w:right w:val="none" w:sz="0" w:space="0" w:color="auto"/>
                      </w:divBdr>
                      <w:divsChild>
                        <w:div w:id="26234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8908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0474070">
                  <w:marLeft w:val="0"/>
                  <w:marRight w:val="0"/>
                  <w:marTop w:val="0"/>
                  <w:marBottom w:val="0"/>
                  <w:divBdr>
                    <w:top w:val="single" w:sz="18" w:space="6" w:color="808080"/>
                    <w:left w:val="none" w:sz="0" w:space="0" w:color="auto"/>
                    <w:bottom w:val="none" w:sz="0" w:space="0" w:color="auto"/>
                    <w:right w:val="none" w:sz="0" w:space="0" w:color="auto"/>
                  </w:divBdr>
                  <w:divsChild>
                    <w:div w:id="1760519058">
                      <w:marLeft w:val="0"/>
                      <w:marRight w:val="0"/>
                      <w:marTop w:val="240"/>
                      <w:marBottom w:val="240"/>
                      <w:divBdr>
                        <w:top w:val="none" w:sz="0" w:space="0" w:color="auto"/>
                        <w:left w:val="none" w:sz="0" w:space="0" w:color="auto"/>
                        <w:bottom w:val="none" w:sz="0" w:space="0" w:color="auto"/>
                        <w:right w:val="none" w:sz="0" w:space="0" w:color="auto"/>
                      </w:divBdr>
                      <w:divsChild>
                        <w:div w:id="8037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55227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928391652">
                  <w:marLeft w:val="0"/>
                  <w:marRight w:val="0"/>
                  <w:marTop w:val="0"/>
                  <w:marBottom w:val="0"/>
                  <w:divBdr>
                    <w:top w:val="single" w:sz="18" w:space="6" w:color="808080"/>
                    <w:left w:val="none" w:sz="0" w:space="0" w:color="auto"/>
                    <w:bottom w:val="none" w:sz="0" w:space="0" w:color="auto"/>
                    <w:right w:val="none" w:sz="0" w:space="0" w:color="auto"/>
                  </w:divBdr>
                  <w:divsChild>
                    <w:div w:id="398404799">
                      <w:marLeft w:val="0"/>
                      <w:marRight w:val="0"/>
                      <w:marTop w:val="240"/>
                      <w:marBottom w:val="240"/>
                      <w:divBdr>
                        <w:top w:val="none" w:sz="0" w:space="0" w:color="auto"/>
                        <w:left w:val="none" w:sz="0" w:space="0" w:color="auto"/>
                        <w:bottom w:val="none" w:sz="0" w:space="0" w:color="auto"/>
                        <w:right w:val="none" w:sz="0" w:space="0" w:color="auto"/>
                      </w:divBdr>
                      <w:divsChild>
                        <w:div w:id="35862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94073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915745222">
                  <w:marLeft w:val="0"/>
                  <w:marRight w:val="0"/>
                  <w:marTop w:val="0"/>
                  <w:marBottom w:val="0"/>
                  <w:divBdr>
                    <w:top w:val="single" w:sz="18" w:space="6" w:color="808080"/>
                    <w:left w:val="none" w:sz="0" w:space="0" w:color="auto"/>
                    <w:bottom w:val="none" w:sz="0" w:space="0" w:color="auto"/>
                    <w:right w:val="none" w:sz="0" w:space="0" w:color="auto"/>
                  </w:divBdr>
                  <w:divsChild>
                    <w:div w:id="1776434919">
                      <w:marLeft w:val="0"/>
                      <w:marRight w:val="0"/>
                      <w:marTop w:val="240"/>
                      <w:marBottom w:val="240"/>
                      <w:divBdr>
                        <w:top w:val="none" w:sz="0" w:space="0" w:color="auto"/>
                        <w:left w:val="none" w:sz="0" w:space="0" w:color="auto"/>
                        <w:bottom w:val="none" w:sz="0" w:space="0" w:color="auto"/>
                        <w:right w:val="none" w:sz="0" w:space="0" w:color="auto"/>
                      </w:divBdr>
                      <w:divsChild>
                        <w:div w:id="162746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372706">
          <w:marLeft w:val="0"/>
          <w:marRight w:val="0"/>
          <w:marTop w:val="0"/>
          <w:marBottom w:val="0"/>
          <w:divBdr>
            <w:top w:val="none" w:sz="0" w:space="0" w:color="auto"/>
            <w:left w:val="none" w:sz="0" w:space="0" w:color="auto"/>
            <w:bottom w:val="none" w:sz="0" w:space="0" w:color="auto"/>
            <w:right w:val="none" w:sz="0" w:space="0" w:color="auto"/>
          </w:divBdr>
        </w:div>
        <w:div w:id="731149918">
          <w:marLeft w:val="0"/>
          <w:marRight w:val="0"/>
          <w:marTop w:val="0"/>
          <w:marBottom w:val="0"/>
          <w:divBdr>
            <w:top w:val="none" w:sz="0" w:space="0" w:color="auto"/>
            <w:left w:val="none" w:sz="0" w:space="0" w:color="auto"/>
            <w:bottom w:val="none" w:sz="0" w:space="0" w:color="auto"/>
            <w:right w:val="none" w:sz="0" w:space="0" w:color="auto"/>
          </w:divBdr>
          <w:divsChild>
            <w:div w:id="1464495995">
              <w:marLeft w:val="0"/>
              <w:marRight w:val="0"/>
              <w:marTop w:val="0"/>
              <w:marBottom w:val="0"/>
              <w:divBdr>
                <w:top w:val="none" w:sz="0" w:space="0" w:color="auto"/>
                <w:left w:val="none" w:sz="0" w:space="0" w:color="auto"/>
                <w:bottom w:val="none" w:sz="0" w:space="0" w:color="auto"/>
                <w:right w:val="none" w:sz="0" w:space="0" w:color="auto"/>
              </w:divBdr>
              <w:divsChild>
                <w:div w:id="12407490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7226572">
              <w:marLeft w:val="0"/>
              <w:marRight w:val="0"/>
              <w:marTop w:val="240"/>
              <w:marBottom w:val="240"/>
              <w:divBdr>
                <w:top w:val="none" w:sz="0" w:space="0" w:color="auto"/>
                <w:left w:val="none" w:sz="0" w:space="0" w:color="auto"/>
                <w:bottom w:val="none" w:sz="0" w:space="0" w:color="auto"/>
                <w:right w:val="none" w:sz="0" w:space="0" w:color="auto"/>
              </w:divBdr>
              <w:divsChild>
                <w:div w:id="1874951634">
                  <w:marLeft w:val="0"/>
                  <w:marRight w:val="0"/>
                  <w:marTop w:val="0"/>
                  <w:marBottom w:val="0"/>
                  <w:divBdr>
                    <w:top w:val="none" w:sz="0" w:space="0" w:color="auto"/>
                    <w:left w:val="none" w:sz="0" w:space="0" w:color="auto"/>
                    <w:bottom w:val="none" w:sz="0" w:space="0" w:color="auto"/>
                    <w:right w:val="none" w:sz="0" w:space="0" w:color="auto"/>
                  </w:divBdr>
                </w:div>
              </w:divsChild>
            </w:div>
            <w:div w:id="2029480456">
              <w:marLeft w:val="0"/>
              <w:marRight w:val="0"/>
              <w:marTop w:val="0"/>
              <w:marBottom w:val="0"/>
              <w:divBdr>
                <w:top w:val="none" w:sz="0" w:space="0" w:color="auto"/>
                <w:left w:val="none" w:sz="0" w:space="0" w:color="auto"/>
                <w:bottom w:val="none" w:sz="0" w:space="0" w:color="auto"/>
                <w:right w:val="none" w:sz="0" w:space="0" w:color="auto"/>
              </w:divBdr>
              <w:divsChild>
                <w:div w:id="1965499500">
                  <w:marLeft w:val="0"/>
                  <w:marRight w:val="0"/>
                  <w:marTop w:val="240"/>
                  <w:marBottom w:val="240"/>
                  <w:divBdr>
                    <w:top w:val="none" w:sz="0" w:space="0" w:color="auto"/>
                    <w:left w:val="single" w:sz="36" w:space="0" w:color="000000"/>
                    <w:bottom w:val="none" w:sz="0" w:space="0" w:color="auto"/>
                    <w:right w:val="none" w:sz="0" w:space="0" w:color="auto"/>
                  </w:divBdr>
                  <w:divsChild>
                    <w:div w:id="1206481874">
                      <w:marLeft w:val="0"/>
                      <w:marRight w:val="0"/>
                      <w:marTop w:val="0"/>
                      <w:marBottom w:val="0"/>
                      <w:divBdr>
                        <w:top w:val="none" w:sz="0" w:space="0" w:color="auto"/>
                        <w:left w:val="none" w:sz="0" w:space="0" w:color="auto"/>
                        <w:bottom w:val="none" w:sz="0" w:space="0" w:color="auto"/>
                        <w:right w:val="none" w:sz="0" w:space="0" w:color="auto"/>
                      </w:divBdr>
                    </w:div>
                  </w:divsChild>
                </w:div>
                <w:div w:id="1290011273">
                  <w:marLeft w:val="0"/>
                  <w:marRight w:val="0"/>
                  <w:marTop w:val="240"/>
                  <w:marBottom w:val="240"/>
                  <w:divBdr>
                    <w:top w:val="none" w:sz="0" w:space="0" w:color="auto"/>
                    <w:left w:val="single" w:sz="36" w:space="0" w:color="000000"/>
                    <w:bottom w:val="none" w:sz="0" w:space="0" w:color="auto"/>
                    <w:right w:val="none" w:sz="0" w:space="0" w:color="auto"/>
                  </w:divBdr>
                  <w:divsChild>
                    <w:div w:id="1477457575">
                      <w:marLeft w:val="0"/>
                      <w:marRight w:val="0"/>
                      <w:marTop w:val="0"/>
                      <w:marBottom w:val="0"/>
                      <w:divBdr>
                        <w:top w:val="none" w:sz="0" w:space="0" w:color="auto"/>
                        <w:left w:val="none" w:sz="0" w:space="0" w:color="auto"/>
                        <w:bottom w:val="none" w:sz="0" w:space="0" w:color="auto"/>
                        <w:right w:val="none" w:sz="0" w:space="0" w:color="auto"/>
                      </w:divBdr>
                    </w:div>
                  </w:divsChild>
                </w:div>
                <w:div w:id="1699693913">
                  <w:marLeft w:val="0"/>
                  <w:marRight w:val="0"/>
                  <w:marTop w:val="240"/>
                  <w:marBottom w:val="240"/>
                  <w:divBdr>
                    <w:top w:val="none" w:sz="0" w:space="0" w:color="auto"/>
                    <w:left w:val="single" w:sz="36" w:space="0" w:color="000000"/>
                    <w:bottom w:val="none" w:sz="0" w:space="0" w:color="auto"/>
                    <w:right w:val="none" w:sz="0" w:space="0" w:color="auto"/>
                  </w:divBdr>
                  <w:divsChild>
                    <w:div w:id="1452626312">
                      <w:marLeft w:val="0"/>
                      <w:marRight w:val="0"/>
                      <w:marTop w:val="0"/>
                      <w:marBottom w:val="0"/>
                      <w:divBdr>
                        <w:top w:val="none" w:sz="0" w:space="0" w:color="auto"/>
                        <w:left w:val="none" w:sz="0" w:space="0" w:color="auto"/>
                        <w:bottom w:val="none" w:sz="0" w:space="0" w:color="auto"/>
                        <w:right w:val="none" w:sz="0" w:space="0" w:color="auto"/>
                      </w:divBdr>
                    </w:div>
                  </w:divsChild>
                </w:div>
                <w:div w:id="105716896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477186325">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840314364">
              <w:marLeft w:val="0"/>
              <w:marRight w:val="0"/>
              <w:marTop w:val="0"/>
              <w:marBottom w:val="0"/>
              <w:divBdr>
                <w:top w:val="none" w:sz="0" w:space="0" w:color="auto"/>
                <w:left w:val="none" w:sz="0" w:space="0" w:color="auto"/>
                <w:bottom w:val="none" w:sz="0" w:space="0" w:color="auto"/>
                <w:right w:val="none" w:sz="0" w:space="0" w:color="auto"/>
              </w:divBdr>
              <w:divsChild>
                <w:div w:id="173500427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244218085">
                      <w:marLeft w:val="0"/>
                      <w:marRight w:val="0"/>
                      <w:marTop w:val="0"/>
                      <w:marBottom w:val="0"/>
                      <w:divBdr>
                        <w:top w:val="single" w:sz="18" w:space="6" w:color="808080"/>
                        <w:left w:val="none" w:sz="0" w:space="0" w:color="auto"/>
                        <w:bottom w:val="none" w:sz="0" w:space="0" w:color="auto"/>
                        <w:right w:val="none" w:sz="0" w:space="0" w:color="auto"/>
                      </w:divBdr>
                      <w:divsChild>
                        <w:div w:id="47195087">
                          <w:marLeft w:val="0"/>
                          <w:marRight w:val="0"/>
                          <w:marTop w:val="240"/>
                          <w:marBottom w:val="240"/>
                          <w:divBdr>
                            <w:top w:val="none" w:sz="0" w:space="0" w:color="auto"/>
                            <w:left w:val="none" w:sz="0" w:space="0" w:color="auto"/>
                            <w:bottom w:val="none" w:sz="0" w:space="0" w:color="auto"/>
                            <w:right w:val="none" w:sz="0" w:space="0" w:color="auto"/>
                          </w:divBdr>
                          <w:divsChild>
                            <w:div w:id="14459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09933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200892760">
                      <w:marLeft w:val="0"/>
                      <w:marRight w:val="0"/>
                      <w:marTop w:val="0"/>
                      <w:marBottom w:val="0"/>
                      <w:divBdr>
                        <w:top w:val="single" w:sz="18" w:space="6" w:color="808080"/>
                        <w:left w:val="none" w:sz="0" w:space="0" w:color="auto"/>
                        <w:bottom w:val="none" w:sz="0" w:space="0" w:color="auto"/>
                        <w:right w:val="none" w:sz="0" w:space="0" w:color="auto"/>
                      </w:divBdr>
                      <w:divsChild>
                        <w:div w:id="1949045456">
                          <w:marLeft w:val="0"/>
                          <w:marRight w:val="0"/>
                          <w:marTop w:val="240"/>
                          <w:marBottom w:val="240"/>
                          <w:divBdr>
                            <w:top w:val="none" w:sz="0" w:space="0" w:color="auto"/>
                            <w:left w:val="none" w:sz="0" w:space="0" w:color="auto"/>
                            <w:bottom w:val="none" w:sz="0" w:space="0" w:color="auto"/>
                            <w:right w:val="none" w:sz="0" w:space="0" w:color="auto"/>
                          </w:divBdr>
                          <w:divsChild>
                            <w:div w:id="80046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0295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885605352">
                      <w:marLeft w:val="0"/>
                      <w:marRight w:val="0"/>
                      <w:marTop w:val="0"/>
                      <w:marBottom w:val="0"/>
                      <w:divBdr>
                        <w:top w:val="single" w:sz="18" w:space="6" w:color="808080"/>
                        <w:left w:val="none" w:sz="0" w:space="0" w:color="auto"/>
                        <w:bottom w:val="none" w:sz="0" w:space="0" w:color="auto"/>
                        <w:right w:val="none" w:sz="0" w:space="0" w:color="auto"/>
                      </w:divBdr>
                      <w:divsChild>
                        <w:div w:id="1456757114">
                          <w:marLeft w:val="0"/>
                          <w:marRight w:val="0"/>
                          <w:marTop w:val="240"/>
                          <w:marBottom w:val="240"/>
                          <w:divBdr>
                            <w:top w:val="none" w:sz="0" w:space="0" w:color="auto"/>
                            <w:left w:val="none" w:sz="0" w:space="0" w:color="auto"/>
                            <w:bottom w:val="none" w:sz="0" w:space="0" w:color="auto"/>
                            <w:right w:val="none" w:sz="0" w:space="0" w:color="auto"/>
                          </w:divBdr>
                          <w:divsChild>
                            <w:div w:id="123974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11709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113474391">
                      <w:marLeft w:val="0"/>
                      <w:marRight w:val="0"/>
                      <w:marTop w:val="0"/>
                      <w:marBottom w:val="0"/>
                      <w:divBdr>
                        <w:top w:val="single" w:sz="18" w:space="6" w:color="808080"/>
                        <w:left w:val="none" w:sz="0" w:space="0" w:color="auto"/>
                        <w:bottom w:val="none" w:sz="0" w:space="0" w:color="auto"/>
                        <w:right w:val="none" w:sz="0" w:space="0" w:color="auto"/>
                      </w:divBdr>
                      <w:divsChild>
                        <w:div w:id="850994033">
                          <w:marLeft w:val="0"/>
                          <w:marRight w:val="0"/>
                          <w:marTop w:val="240"/>
                          <w:marBottom w:val="240"/>
                          <w:divBdr>
                            <w:top w:val="none" w:sz="0" w:space="0" w:color="auto"/>
                            <w:left w:val="none" w:sz="0" w:space="0" w:color="auto"/>
                            <w:bottom w:val="none" w:sz="0" w:space="0" w:color="auto"/>
                            <w:right w:val="none" w:sz="0" w:space="0" w:color="auto"/>
                          </w:divBdr>
                          <w:divsChild>
                            <w:div w:id="76083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8892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347488444">
                      <w:marLeft w:val="0"/>
                      <w:marRight w:val="0"/>
                      <w:marTop w:val="0"/>
                      <w:marBottom w:val="0"/>
                      <w:divBdr>
                        <w:top w:val="single" w:sz="18" w:space="6" w:color="808080"/>
                        <w:left w:val="none" w:sz="0" w:space="0" w:color="auto"/>
                        <w:bottom w:val="none" w:sz="0" w:space="0" w:color="auto"/>
                        <w:right w:val="none" w:sz="0" w:space="0" w:color="auto"/>
                      </w:divBdr>
                      <w:divsChild>
                        <w:div w:id="1467048556">
                          <w:marLeft w:val="0"/>
                          <w:marRight w:val="0"/>
                          <w:marTop w:val="240"/>
                          <w:marBottom w:val="240"/>
                          <w:divBdr>
                            <w:top w:val="none" w:sz="0" w:space="0" w:color="auto"/>
                            <w:left w:val="none" w:sz="0" w:space="0" w:color="auto"/>
                            <w:bottom w:val="none" w:sz="0" w:space="0" w:color="auto"/>
                            <w:right w:val="none" w:sz="0" w:space="0" w:color="auto"/>
                          </w:divBdr>
                          <w:divsChild>
                            <w:div w:id="22834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886143">
          <w:marLeft w:val="0"/>
          <w:marRight w:val="0"/>
          <w:marTop w:val="0"/>
          <w:marBottom w:val="0"/>
          <w:divBdr>
            <w:top w:val="none" w:sz="0" w:space="0" w:color="auto"/>
            <w:left w:val="none" w:sz="0" w:space="0" w:color="auto"/>
            <w:bottom w:val="none" w:sz="0" w:space="0" w:color="auto"/>
            <w:right w:val="none" w:sz="0" w:space="0" w:color="auto"/>
          </w:divBdr>
          <w:divsChild>
            <w:div w:id="1252739668">
              <w:marLeft w:val="0"/>
              <w:marRight w:val="0"/>
              <w:marTop w:val="240"/>
              <w:marBottom w:val="240"/>
              <w:divBdr>
                <w:top w:val="none" w:sz="0" w:space="0" w:color="auto"/>
                <w:left w:val="none" w:sz="0" w:space="0" w:color="auto"/>
                <w:bottom w:val="none" w:sz="0" w:space="0" w:color="auto"/>
                <w:right w:val="none" w:sz="0" w:space="0" w:color="auto"/>
              </w:divBdr>
              <w:divsChild>
                <w:div w:id="316618251">
                  <w:marLeft w:val="0"/>
                  <w:marRight w:val="0"/>
                  <w:marTop w:val="0"/>
                  <w:marBottom w:val="0"/>
                  <w:divBdr>
                    <w:top w:val="none" w:sz="0" w:space="0" w:color="auto"/>
                    <w:left w:val="none" w:sz="0" w:space="0" w:color="auto"/>
                    <w:bottom w:val="none" w:sz="0" w:space="0" w:color="auto"/>
                    <w:right w:val="none" w:sz="0" w:space="0" w:color="auto"/>
                  </w:divBdr>
                </w:div>
              </w:divsChild>
            </w:div>
            <w:div w:id="468521578">
              <w:marLeft w:val="0"/>
              <w:marRight w:val="0"/>
              <w:marTop w:val="0"/>
              <w:marBottom w:val="0"/>
              <w:divBdr>
                <w:top w:val="none" w:sz="0" w:space="0" w:color="auto"/>
                <w:left w:val="none" w:sz="0" w:space="0" w:color="auto"/>
                <w:bottom w:val="none" w:sz="0" w:space="0" w:color="auto"/>
                <w:right w:val="none" w:sz="0" w:space="0" w:color="auto"/>
              </w:divBdr>
              <w:divsChild>
                <w:div w:id="472260121">
                  <w:marLeft w:val="0"/>
                  <w:marRight w:val="0"/>
                  <w:marTop w:val="120"/>
                  <w:marBottom w:val="120"/>
                  <w:divBdr>
                    <w:top w:val="single" w:sz="6" w:space="0" w:color="CCCCCC"/>
                    <w:left w:val="single" w:sz="6" w:space="31" w:color="CCCCCC"/>
                    <w:bottom w:val="single" w:sz="6" w:space="0" w:color="CCCCCC"/>
                    <w:right w:val="single" w:sz="6" w:space="0" w:color="CCCCCC"/>
                  </w:divBdr>
                </w:div>
                <w:div w:id="812674300">
                  <w:marLeft w:val="0"/>
                  <w:marRight w:val="0"/>
                  <w:marTop w:val="240"/>
                  <w:marBottom w:val="240"/>
                  <w:divBdr>
                    <w:top w:val="none" w:sz="0" w:space="0" w:color="auto"/>
                    <w:left w:val="none" w:sz="0" w:space="0" w:color="auto"/>
                    <w:bottom w:val="none" w:sz="0" w:space="0" w:color="auto"/>
                    <w:right w:val="none" w:sz="0" w:space="0" w:color="auto"/>
                  </w:divBdr>
                  <w:divsChild>
                    <w:div w:id="94759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671466">
      <w:marLeft w:val="0"/>
      <w:marRight w:val="0"/>
      <w:marTop w:val="0"/>
      <w:marBottom w:val="0"/>
      <w:divBdr>
        <w:top w:val="none" w:sz="0" w:space="0" w:color="auto"/>
        <w:left w:val="none" w:sz="0" w:space="0" w:color="auto"/>
        <w:bottom w:val="none" w:sz="0" w:space="0" w:color="auto"/>
        <w:right w:val="none" w:sz="0" w:space="0" w:color="auto"/>
      </w:divBdr>
      <w:divsChild>
        <w:div w:id="2143225934">
          <w:marLeft w:val="0"/>
          <w:marRight w:val="0"/>
          <w:marTop w:val="0"/>
          <w:marBottom w:val="0"/>
          <w:divBdr>
            <w:top w:val="none" w:sz="0" w:space="0" w:color="auto"/>
            <w:left w:val="none" w:sz="0" w:space="0" w:color="auto"/>
            <w:bottom w:val="none" w:sz="0" w:space="0" w:color="auto"/>
            <w:right w:val="none" w:sz="0" w:space="0" w:color="auto"/>
          </w:divBdr>
          <w:divsChild>
            <w:div w:id="392000243">
              <w:marLeft w:val="0"/>
              <w:marRight w:val="0"/>
              <w:marTop w:val="120"/>
              <w:marBottom w:val="120"/>
              <w:divBdr>
                <w:top w:val="single" w:sz="6" w:space="0" w:color="CCCCCC"/>
                <w:left w:val="single" w:sz="6" w:space="31" w:color="CCCCCC"/>
                <w:bottom w:val="single" w:sz="6" w:space="0" w:color="CCCCCC"/>
                <w:right w:val="single" w:sz="6" w:space="0" w:color="CCCCCC"/>
              </w:divBdr>
            </w:div>
            <w:div w:id="647586963">
              <w:marLeft w:val="0"/>
              <w:marRight w:val="0"/>
              <w:marTop w:val="240"/>
              <w:marBottom w:val="240"/>
              <w:divBdr>
                <w:top w:val="none" w:sz="0" w:space="0" w:color="auto"/>
                <w:left w:val="none" w:sz="0" w:space="0" w:color="auto"/>
                <w:bottom w:val="none" w:sz="0" w:space="0" w:color="auto"/>
                <w:right w:val="none" w:sz="0" w:space="0" w:color="auto"/>
              </w:divBdr>
              <w:divsChild>
                <w:div w:id="16432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68578">
      <w:marLeft w:val="0"/>
      <w:marRight w:val="0"/>
      <w:marTop w:val="0"/>
      <w:marBottom w:val="0"/>
      <w:divBdr>
        <w:top w:val="none" w:sz="0" w:space="0" w:color="auto"/>
        <w:left w:val="none" w:sz="0" w:space="0" w:color="auto"/>
        <w:bottom w:val="none" w:sz="0" w:space="0" w:color="auto"/>
        <w:right w:val="none" w:sz="0" w:space="0" w:color="auto"/>
      </w:divBdr>
      <w:divsChild>
        <w:div w:id="1685277709">
          <w:marLeft w:val="0"/>
          <w:marRight w:val="0"/>
          <w:marTop w:val="240"/>
          <w:marBottom w:val="240"/>
          <w:divBdr>
            <w:top w:val="none" w:sz="0" w:space="0" w:color="auto"/>
            <w:left w:val="none" w:sz="0" w:space="0" w:color="auto"/>
            <w:bottom w:val="none" w:sz="0" w:space="0" w:color="auto"/>
            <w:right w:val="none" w:sz="0" w:space="0" w:color="auto"/>
          </w:divBdr>
          <w:divsChild>
            <w:div w:id="497620386">
              <w:marLeft w:val="0"/>
              <w:marRight w:val="0"/>
              <w:marTop w:val="0"/>
              <w:marBottom w:val="0"/>
              <w:divBdr>
                <w:top w:val="none" w:sz="0" w:space="0" w:color="auto"/>
                <w:left w:val="none" w:sz="0" w:space="0" w:color="auto"/>
                <w:bottom w:val="none" w:sz="0" w:space="0" w:color="auto"/>
                <w:right w:val="none" w:sz="0" w:space="0" w:color="auto"/>
              </w:divBdr>
            </w:div>
          </w:divsChild>
        </w:div>
        <w:div w:id="1008143406">
          <w:marLeft w:val="240"/>
          <w:marRight w:val="240"/>
          <w:marTop w:val="240"/>
          <w:marBottom w:val="240"/>
          <w:divBdr>
            <w:top w:val="none" w:sz="0" w:space="0" w:color="auto"/>
            <w:left w:val="none" w:sz="0" w:space="0" w:color="auto"/>
            <w:bottom w:val="none" w:sz="0" w:space="0" w:color="auto"/>
            <w:right w:val="none" w:sz="0" w:space="0" w:color="auto"/>
          </w:divBdr>
        </w:div>
        <w:div w:id="17715109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6168457">
              <w:marLeft w:val="0"/>
              <w:marRight w:val="0"/>
              <w:marTop w:val="0"/>
              <w:marBottom w:val="0"/>
              <w:divBdr>
                <w:top w:val="single" w:sz="6" w:space="6" w:color="000000"/>
                <w:left w:val="none" w:sz="0" w:space="0" w:color="auto"/>
                <w:bottom w:val="none" w:sz="0" w:space="0" w:color="auto"/>
                <w:right w:val="none" w:sz="0" w:space="0" w:color="auto"/>
              </w:divBdr>
              <w:divsChild>
                <w:div w:id="21247635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466221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6529592">
          <w:marLeft w:val="240"/>
          <w:marRight w:val="240"/>
          <w:marTop w:val="240"/>
          <w:marBottom w:val="240"/>
          <w:divBdr>
            <w:top w:val="none" w:sz="0" w:space="0" w:color="auto"/>
            <w:left w:val="none" w:sz="0" w:space="0" w:color="auto"/>
            <w:bottom w:val="none" w:sz="0" w:space="0" w:color="auto"/>
            <w:right w:val="none" w:sz="0" w:space="0" w:color="auto"/>
          </w:divBdr>
        </w:div>
        <w:div w:id="7987634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3377936">
              <w:marLeft w:val="0"/>
              <w:marRight w:val="0"/>
              <w:marTop w:val="0"/>
              <w:marBottom w:val="0"/>
              <w:divBdr>
                <w:top w:val="single" w:sz="6" w:space="6" w:color="000000"/>
                <w:left w:val="none" w:sz="0" w:space="0" w:color="auto"/>
                <w:bottom w:val="none" w:sz="0" w:space="0" w:color="auto"/>
                <w:right w:val="none" w:sz="0" w:space="0" w:color="auto"/>
              </w:divBdr>
              <w:divsChild>
                <w:div w:id="12112622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334070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12996271">
          <w:marLeft w:val="240"/>
          <w:marRight w:val="240"/>
          <w:marTop w:val="240"/>
          <w:marBottom w:val="240"/>
          <w:divBdr>
            <w:top w:val="none" w:sz="0" w:space="0" w:color="auto"/>
            <w:left w:val="none" w:sz="0" w:space="0" w:color="auto"/>
            <w:bottom w:val="none" w:sz="0" w:space="0" w:color="auto"/>
            <w:right w:val="none" w:sz="0" w:space="0" w:color="auto"/>
          </w:divBdr>
        </w:div>
        <w:div w:id="4493277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1679763">
              <w:marLeft w:val="0"/>
              <w:marRight w:val="0"/>
              <w:marTop w:val="0"/>
              <w:marBottom w:val="0"/>
              <w:divBdr>
                <w:top w:val="single" w:sz="6" w:space="6" w:color="000000"/>
                <w:left w:val="none" w:sz="0" w:space="0" w:color="auto"/>
                <w:bottom w:val="none" w:sz="0" w:space="0" w:color="auto"/>
                <w:right w:val="none" w:sz="0" w:space="0" w:color="auto"/>
              </w:divBdr>
              <w:divsChild>
                <w:div w:id="16836291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760817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899629715">
          <w:marLeft w:val="0"/>
          <w:marRight w:val="0"/>
          <w:marTop w:val="0"/>
          <w:marBottom w:val="0"/>
          <w:divBdr>
            <w:top w:val="none" w:sz="0" w:space="0" w:color="auto"/>
            <w:left w:val="none" w:sz="0" w:space="0" w:color="auto"/>
            <w:bottom w:val="none" w:sz="0" w:space="0" w:color="auto"/>
            <w:right w:val="none" w:sz="0" w:space="0" w:color="auto"/>
          </w:divBdr>
          <w:divsChild>
            <w:div w:id="8260923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3558492">
                  <w:marLeft w:val="240"/>
                  <w:marRight w:val="240"/>
                  <w:marTop w:val="0"/>
                  <w:marBottom w:val="0"/>
                  <w:divBdr>
                    <w:top w:val="none" w:sz="0" w:space="0" w:color="auto"/>
                    <w:left w:val="none" w:sz="0" w:space="0" w:color="auto"/>
                    <w:bottom w:val="none" w:sz="0" w:space="0" w:color="auto"/>
                    <w:right w:val="none" w:sz="0" w:space="0" w:color="auto"/>
                  </w:divBdr>
                </w:div>
                <w:div w:id="1667170959">
                  <w:marLeft w:val="0"/>
                  <w:marRight w:val="0"/>
                  <w:marTop w:val="0"/>
                  <w:marBottom w:val="0"/>
                  <w:divBdr>
                    <w:top w:val="single" w:sz="6" w:space="6" w:color="000000"/>
                    <w:left w:val="none" w:sz="0" w:space="0" w:color="auto"/>
                    <w:bottom w:val="none" w:sz="0" w:space="0" w:color="auto"/>
                    <w:right w:val="none" w:sz="0" w:space="0" w:color="auto"/>
                  </w:divBdr>
                  <w:divsChild>
                    <w:div w:id="623772698">
                      <w:marLeft w:val="0"/>
                      <w:marRight w:val="0"/>
                      <w:marTop w:val="0"/>
                      <w:marBottom w:val="0"/>
                      <w:divBdr>
                        <w:top w:val="none" w:sz="0" w:space="0" w:color="auto"/>
                        <w:left w:val="none" w:sz="0" w:space="0" w:color="auto"/>
                        <w:bottom w:val="none" w:sz="0" w:space="0" w:color="auto"/>
                        <w:right w:val="none" w:sz="0" w:space="0" w:color="auto"/>
                      </w:divBdr>
                      <w:divsChild>
                        <w:div w:id="573586200">
                          <w:marLeft w:val="0"/>
                          <w:marRight w:val="0"/>
                          <w:marTop w:val="0"/>
                          <w:marBottom w:val="0"/>
                          <w:divBdr>
                            <w:top w:val="none" w:sz="0" w:space="0" w:color="auto"/>
                            <w:left w:val="none" w:sz="0" w:space="0" w:color="auto"/>
                            <w:bottom w:val="none" w:sz="0" w:space="0" w:color="auto"/>
                            <w:right w:val="none" w:sz="0" w:space="0" w:color="auto"/>
                          </w:divBdr>
                          <w:divsChild>
                            <w:div w:id="3251359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2893604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9935267">
                  <w:marLeft w:val="0"/>
                  <w:marRight w:val="0"/>
                  <w:marTop w:val="0"/>
                  <w:marBottom w:val="0"/>
                  <w:divBdr>
                    <w:top w:val="single" w:sz="6" w:space="6" w:color="000000"/>
                    <w:left w:val="none" w:sz="0" w:space="0" w:color="auto"/>
                    <w:bottom w:val="none" w:sz="0" w:space="0" w:color="auto"/>
                    <w:right w:val="none" w:sz="0" w:space="0" w:color="auto"/>
                  </w:divBdr>
                </w:div>
              </w:divsChild>
            </w:div>
            <w:div w:id="2129202791">
              <w:marLeft w:val="0"/>
              <w:marRight w:val="0"/>
              <w:marTop w:val="240"/>
              <w:marBottom w:val="240"/>
              <w:divBdr>
                <w:top w:val="single" w:sz="12" w:space="0" w:color="000000"/>
                <w:left w:val="none" w:sz="0" w:space="0" w:color="auto"/>
                <w:bottom w:val="single" w:sz="12" w:space="0" w:color="000000"/>
                <w:right w:val="none" w:sz="0" w:space="0" w:color="auto"/>
              </w:divBdr>
              <w:divsChild>
                <w:div w:id="826940788">
                  <w:marLeft w:val="0"/>
                  <w:marRight w:val="0"/>
                  <w:marTop w:val="0"/>
                  <w:marBottom w:val="0"/>
                  <w:divBdr>
                    <w:top w:val="single" w:sz="6" w:space="6" w:color="000000"/>
                    <w:left w:val="none" w:sz="0" w:space="0" w:color="auto"/>
                    <w:bottom w:val="none" w:sz="0" w:space="0" w:color="auto"/>
                    <w:right w:val="none" w:sz="0" w:space="0" w:color="auto"/>
                  </w:divBdr>
                </w:div>
              </w:divsChild>
            </w:div>
            <w:div w:id="169149527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17785412">
                  <w:marLeft w:val="0"/>
                  <w:marRight w:val="0"/>
                  <w:marTop w:val="0"/>
                  <w:marBottom w:val="0"/>
                  <w:divBdr>
                    <w:top w:val="single" w:sz="18" w:space="6" w:color="808080"/>
                    <w:left w:val="none" w:sz="0" w:space="0" w:color="auto"/>
                    <w:bottom w:val="none" w:sz="0" w:space="0" w:color="auto"/>
                    <w:right w:val="none" w:sz="0" w:space="0" w:color="auto"/>
                  </w:divBdr>
                </w:div>
              </w:divsChild>
            </w:div>
            <w:div w:id="424114649">
              <w:marLeft w:val="0"/>
              <w:marRight w:val="0"/>
              <w:marTop w:val="0"/>
              <w:marBottom w:val="0"/>
              <w:divBdr>
                <w:top w:val="none" w:sz="0" w:space="0" w:color="auto"/>
                <w:left w:val="none" w:sz="0" w:space="0" w:color="auto"/>
                <w:bottom w:val="none" w:sz="0" w:space="0" w:color="auto"/>
                <w:right w:val="none" w:sz="0" w:space="0" w:color="auto"/>
              </w:divBdr>
              <w:divsChild>
                <w:div w:id="2741413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3397166">
                      <w:marLeft w:val="240"/>
                      <w:marRight w:val="240"/>
                      <w:marTop w:val="0"/>
                      <w:marBottom w:val="0"/>
                      <w:divBdr>
                        <w:top w:val="none" w:sz="0" w:space="0" w:color="auto"/>
                        <w:left w:val="none" w:sz="0" w:space="0" w:color="auto"/>
                        <w:bottom w:val="none" w:sz="0" w:space="0" w:color="auto"/>
                        <w:right w:val="none" w:sz="0" w:space="0" w:color="auto"/>
                      </w:divBdr>
                    </w:div>
                    <w:div w:id="1192649258">
                      <w:marLeft w:val="0"/>
                      <w:marRight w:val="0"/>
                      <w:marTop w:val="0"/>
                      <w:marBottom w:val="0"/>
                      <w:divBdr>
                        <w:top w:val="single" w:sz="6" w:space="6" w:color="000000"/>
                        <w:left w:val="none" w:sz="0" w:space="0" w:color="auto"/>
                        <w:bottom w:val="none" w:sz="0" w:space="0" w:color="auto"/>
                        <w:right w:val="none" w:sz="0" w:space="0" w:color="auto"/>
                      </w:divBdr>
                      <w:divsChild>
                        <w:div w:id="1675254725">
                          <w:marLeft w:val="0"/>
                          <w:marRight w:val="0"/>
                          <w:marTop w:val="0"/>
                          <w:marBottom w:val="0"/>
                          <w:divBdr>
                            <w:top w:val="none" w:sz="0" w:space="0" w:color="auto"/>
                            <w:left w:val="none" w:sz="0" w:space="0" w:color="auto"/>
                            <w:bottom w:val="none" w:sz="0" w:space="0" w:color="auto"/>
                            <w:right w:val="none" w:sz="0" w:space="0" w:color="auto"/>
                          </w:divBdr>
                          <w:divsChild>
                            <w:div w:id="314261955">
                              <w:marLeft w:val="0"/>
                              <w:marRight w:val="0"/>
                              <w:marTop w:val="240"/>
                              <w:marBottom w:val="240"/>
                              <w:divBdr>
                                <w:top w:val="none" w:sz="0" w:space="0" w:color="auto"/>
                                <w:left w:val="none" w:sz="0" w:space="0" w:color="auto"/>
                                <w:bottom w:val="none" w:sz="0" w:space="0" w:color="auto"/>
                                <w:right w:val="none" w:sz="0" w:space="0" w:color="auto"/>
                              </w:divBdr>
                              <w:divsChild>
                                <w:div w:id="11566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765248">
              <w:marLeft w:val="0"/>
              <w:marRight w:val="0"/>
              <w:marTop w:val="0"/>
              <w:marBottom w:val="0"/>
              <w:divBdr>
                <w:top w:val="none" w:sz="0" w:space="0" w:color="auto"/>
                <w:left w:val="none" w:sz="0" w:space="0" w:color="auto"/>
                <w:bottom w:val="none" w:sz="0" w:space="0" w:color="auto"/>
                <w:right w:val="none" w:sz="0" w:space="0" w:color="auto"/>
              </w:divBdr>
              <w:divsChild>
                <w:div w:id="1552695722">
                  <w:marLeft w:val="0"/>
                  <w:marRight w:val="0"/>
                  <w:marTop w:val="240"/>
                  <w:marBottom w:val="240"/>
                  <w:divBdr>
                    <w:top w:val="none" w:sz="0" w:space="0" w:color="auto"/>
                    <w:left w:val="none" w:sz="0" w:space="0" w:color="auto"/>
                    <w:bottom w:val="none" w:sz="0" w:space="0" w:color="auto"/>
                    <w:right w:val="none" w:sz="0" w:space="0" w:color="auto"/>
                  </w:divBdr>
                  <w:divsChild>
                    <w:div w:id="726077090">
                      <w:marLeft w:val="0"/>
                      <w:marRight w:val="0"/>
                      <w:marTop w:val="0"/>
                      <w:marBottom w:val="0"/>
                      <w:divBdr>
                        <w:top w:val="none" w:sz="0" w:space="0" w:color="auto"/>
                        <w:left w:val="none" w:sz="0" w:space="0" w:color="auto"/>
                        <w:bottom w:val="none" w:sz="0" w:space="0" w:color="auto"/>
                        <w:right w:val="none" w:sz="0" w:space="0" w:color="auto"/>
                      </w:divBdr>
                    </w:div>
                  </w:divsChild>
                </w:div>
                <w:div w:id="12751400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5095644">
                      <w:marLeft w:val="240"/>
                      <w:marRight w:val="240"/>
                      <w:marTop w:val="0"/>
                      <w:marBottom w:val="0"/>
                      <w:divBdr>
                        <w:top w:val="none" w:sz="0" w:space="0" w:color="auto"/>
                        <w:left w:val="none" w:sz="0" w:space="0" w:color="auto"/>
                        <w:bottom w:val="none" w:sz="0" w:space="0" w:color="auto"/>
                        <w:right w:val="none" w:sz="0" w:space="0" w:color="auto"/>
                      </w:divBdr>
                    </w:div>
                    <w:div w:id="951714218">
                      <w:marLeft w:val="0"/>
                      <w:marRight w:val="0"/>
                      <w:marTop w:val="0"/>
                      <w:marBottom w:val="0"/>
                      <w:divBdr>
                        <w:top w:val="single" w:sz="6" w:space="6" w:color="000000"/>
                        <w:left w:val="none" w:sz="0" w:space="0" w:color="auto"/>
                        <w:bottom w:val="none" w:sz="0" w:space="0" w:color="auto"/>
                        <w:right w:val="none" w:sz="0" w:space="0" w:color="auto"/>
                      </w:divBdr>
                      <w:divsChild>
                        <w:div w:id="1856267549">
                          <w:marLeft w:val="0"/>
                          <w:marRight w:val="0"/>
                          <w:marTop w:val="0"/>
                          <w:marBottom w:val="0"/>
                          <w:divBdr>
                            <w:top w:val="none" w:sz="0" w:space="0" w:color="auto"/>
                            <w:left w:val="none" w:sz="0" w:space="0" w:color="auto"/>
                            <w:bottom w:val="none" w:sz="0" w:space="0" w:color="auto"/>
                            <w:right w:val="none" w:sz="0" w:space="0" w:color="auto"/>
                          </w:divBdr>
                          <w:divsChild>
                            <w:div w:id="1175727777">
                              <w:marLeft w:val="0"/>
                              <w:marRight w:val="0"/>
                              <w:marTop w:val="240"/>
                              <w:marBottom w:val="240"/>
                              <w:divBdr>
                                <w:top w:val="none" w:sz="0" w:space="0" w:color="auto"/>
                                <w:left w:val="none" w:sz="0" w:space="0" w:color="auto"/>
                                <w:bottom w:val="none" w:sz="0" w:space="0" w:color="auto"/>
                                <w:right w:val="none" w:sz="0" w:space="0" w:color="auto"/>
                              </w:divBdr>
                              <w:divsChild>
                                <w:div w:id="147201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478528">
              <w:marLeft w:val="0"/>
              <w:marRight w:val="0"/>
              <w:marTop w:val="0"/>
              <w:marBottom w:val="0"/>
              <w:divBdr>
                <w:top w:val="none" w:sz="0" w:space="0" w:color="auto"/>
                <w:left w:val="none" w:sz="0" w:space="0" w:color="auto"/>
                <w:bottom w:val="none" w:sz="0" w:space="0" w:color="auto"/>
                <w:right w:val="none" w:sz="0" w:space="0" w:color="auto"/>
              </w:divBdr>
              <w:divsChild>
                <w:div w:id="646545040">
                  <w:marLeft w:val="0"/>
                  <w:marRight w:val="0"/>
                  <w:marTop w:val="0"/>
                  <w:marBottom w:val="0"/>
                  <w:divBdr>
                    <w:top w:val="none" w:sz="0" w:space="0" w:color="auto"/>
                    <w:left w:val="none" w:sz="0" w:space="0" w:color="auto"/>
                    <w:bottom w:val="none" w:sz="0" w:space="0" w:color="auto"/>
                    <w:right w:val="none" w:sz="0" w:space="0" w:color="auto"/>
                  </w:divBdr>
                  <w:divsChild>
                    <w:div w:id="1222322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92999412">
              <w:marLeft w:val="0"/>
              <w:marRight w:val="0"/>
              <w:marTop w:val="0"/>
              <w:marBottom w:val="0"/>
              <w:divBdr>
                <w:top w:val="none" w:sz="0" w:space="0" w:color="auto"/>
                <w:left w:val="none" w:sz="0" w:space="0" w:color="auto"/>
                <w:bottom w:val="none" w:sz="0" w:space="0" w:color="auto"/>
                <w:right w:val="none" w:sz="0" w:space="0" w:color="auto"/>
              </w:divBdr>
              <w:divsChild>
                <w:div w:id="181825209">
                  <w:marLeft w:val="0"/>
                  <w:marRight w:val="0"/>
                  <w:marTop w:val="240"/>
                  <w:marBottom w:val="240"/>
                  <w:divBdr>
                    <w:top w:val="none" w:sz="0" w:space="0" w:color="auto"/>
                    <w:left w:val="none" w:sz="0" w:space="0" w:color="auto"/>
                    <w:bottom w:val="none" w:sz="0" w:space="0" w:color="auto"/>
                    <w:right w:val="none" w:sz="0" w:space="0" w:color="auto"/>
                  </w:divBdr>
                  <w:divsChild>
                    <w:div w:id="108260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564171">
          <w:marLeft w:val="0"/>
          <w:marRight w:val="0"/>
          <w:marTop w:val="0"/>
          <w:marBottom w:val="0"/>
          <w:divBdr>
            <w:top w:val="none" w:sz="0" w:space="0" w:color="auto"/>
            <w:left w:val="none" w:sz="0" w:space="0" w:color="auto"/>
            <w:bottom w:val="none" w:sz="0" w:space="0" w:color="auto"/>
            <w:right w:val="none" w:sz="0" w:space="0" w:color="auto"/>
          </w:divBdr>
        </w:div>
        <w:div w:id="442892649">
          <w:marLeft w:val="0"/>
          <w:marRight w:val="0"/>
          <w:marTop w:val="0"/>
          <w:marBottom w:val="0"/>
          <w:divBdr>
            <w:top w:val="none" w:sz="0" w:space="0" w:color="auto"/>
            <w:left w:val="none" w:sz="0" w:space="0" w:color="auto"/>
            <w:bottom w:val="none" w:sz="0" w:space="0" w:color="auto"/>
            <w:right w:val="none" w:sz="0" w:space="0" w:color="auto"/>
          </w:divBdr>
          <w:divsChild>
            <w:div w:id="839125575">
              <w:marLeft w:val="240"/>
              <w:marRight w:val="240"/>
              <w:marTop w:val="240"/>
              <w:marBottom w:val="240"/>
              <w:divBdr>
                <w:top w:val="none" w:sz="0" w:space="0" w:color="auto"/>
                <w:left w:val="none" w:sz="0" w:space="0" w:color="auto"/>
                <w:bottom w:val="none" w:sz="0" w:space="0" w:color="auto"/>
                <w:right w:val="none" w:sz="0" w:space="0" w:color="auto"/>
              </w:divBdr>
            </w:div>
            <w:div w:id="19541669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7555171">
                  <w:marLeft w:val="240"/>
                  <w:marRight w:val="240"/>
                  <w:marTop w:val="0"/>
                  <w:marBottom w:val="0"/>
                  <w:divBdr>
                    <w:top w:val="none" w:sz="0" w:space="0" w:color="auto"/>
                    <w:left w:val="none" w:sz="0" w:space="0" w:color="auto"/>
                    <w:bottom w:val="none" w:sz="0" w:space="0" w:color="auto"/>
                    <w:right w:val="none" w:sz="0" w:space="0" w:color="auto"/>
                  </w:divBdr>
                </w:div>
                <w:div w:id="608318484">
                  <w:marLeft w:val="0"/>
                  <w:marRight w:val="0"/>
                  <w:marTop w:val="0"/>
                  <w:marBottom w:val="0"/>
                  <w:divBdr>
                    <w:top w:val="single" w:sz="6" w:space="6" w:color="000000"/>
                    <w:left w:val="none" w:sz="0" w:space="0" w:color="auto"/>
                    <w:bottom w:val="none" w:sz="0" w:space="0" w:color="auto"/>
                    <w:right w:val="none" w:sz="0" w:space="0" w:color="auto"/>
                  </w:divBdr>
                  <w:divsChild>
                    <w:div w:id="1685013675">
                      <w:marLeft w:val="0"/>
                      <w:marRight w:val="0"/>
                      <w:marTop w:val="0"/>
                      <w:marBottom w:val="0"/>
                      <w:divBdr>
                        <w:top w:val="none" w:sz="0" w:space="0" w:color="auto"/>
                        <w:left w:val="none" w:sz="0" w:space="0" w:color="auto"/>
                        <w:bottom w:val="none" w:sz="0" w:space="0" w:color="auto"/>
                        <w:right w:val="none" w:sz="0" w:space="0" w:color="auto"/>
                      </w:divBdr>
                      <w:divsChild>
                        <w:div w:id="2125154412">
                          <w:marLeft w:val="0"/>
                          <w:marRight w:val="0"/>
                          <w:marTop w:val="0"/>
                          <w:marBottom w:val="0"/>
                          <w:divBdr>
                            <w:top w:val="none" w:sz="0" w:space="0" w:color="auto"/>
                            <w:left w:val="none" w:sz="0" w:space="0" w:color="auto"/>
                            <w:bottom w:val="none" w:sz="0" w:space="0" w:color="auto"/>
                            <w:right w:val="none" w:sz="0" w:space="0" w:color="auto"/>
                          </w:divBdr>
                        </w:div>
                        <w:div w:id="56319083">
                          <w:marLeft w:val="120"/>
                          <w:marRight w:val="120"/>
                          <w:marTop w:val="120"/>
                          <w:marBottom w:val="120"/>
                          <w:divBdr>
                            <w:top w:val="single" w:sz="6" w:space="0" w:color="000000"/>
                            <w:left w:val="single" w:sz="6" w:space="6" w:color="000000"/>
                            <w:bottom w:val="single" w:sz="6" w:space="0" w:color="000000"/>
                            <w:right w:val="single" w:sz="6" w:space="6" w:color="000000"/>
                          </w:divBdr>
                        </w:div>
                        <w:div w:id="70760627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23705640">
                      <w:marLeft w:val="0"/>
                      <w:marRight w:val="0"/>
                      <w:marTop w:val="0"/>
                      <w:marBottom w:val="0"/>
                      <w:divBdr>
                        <w:top w:val="none" w:sz="0" w:space="0" w:color="auto"/>
                        <w:left w:val="none" w:sz="0" w:space="0" w:color="auto"/>
                        <w:bottom w:val="none" w:sz="0" w:space="0" w:color="auto"/>
                        <w:right w:val="none" w:sz="0" w:space="0" w:color="auto"/>
                      </w:divBdr>
                      <w:divsChild>
                        <w:div w:id="2121021164">
                          <w:marLeft w:val="0"/>
                          <w:marRight w:val="0"/>
                          <w:marTop w:val="0"/>
                          <w:marBottom w:val="0"/>
                          <w:divBdr>
                            <w:top w:val="none" w:sz="0" w:space="0" w:color="auto"/>
                            <w:left w:val="none" w:sz="0" w:space="0" w:color="auto"/>
                            <w:bottom w:val="none" w:sz="0" w:space="0" w:color="auto"/>
                            <w:right w:val="none" w:sz="0" w:space="0" w:color="auto"/>
                          </w:divBdr>
                        </w:div>
                        <w:div w:id="278537036">
                          <w:marLeft w:val="120"/>
                          <w:marRight w:val="120"/>
                          <w:marTop w:val="120"/>
                          <w:marBottom w:val="120"/>
                          <w:divBdr>
                            <w:top w:val="single" w:sz="6" w:space="0" w:color="000000"/>
                            <w:left w:val="single" w:sz="6" w:space="6" w:color="000000"/>
                            <w:bottom w:val="single" w:sz="6" w:space="0" w:color="000000"/>
                            <w:right w:val="single" w:sz="6" w:space="6" w:color="000000"/>
                          </w:divBdr>
                        </w:div>
                        <w:div w:id="104838174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98371811">
                      <w:marLeft w:val="0"/>
                      <w:marRight w:val="0"/>
                      <w:marTop w:val="0"/>
                      <w:marBottom w:val="0"/>
                      <w:divBdr>
                        <w:top w:val="none" w:sz="0" w:space="0" w:color="auto"/>
                        <w:left w:val="none" w:sz="0" w:space="0" w:color="auto"/>
                        <w:bottom w:val="none" w:sz="0" w:space="0" w:color="auto"/>
                        <w:right w:val="none" w:sz="0" w:space="0" w:color="auto"/>
                      </w:divBdr>
                      <w:divsChild>
                        <w:div w:id="187960696">
                          <w:marLeft w:val="0"/>
                          <w:marRight w:val="0"/>
                          <w:marTop w:val="0"/>
                          <w:marBottom w:val="0"/>
                          <w:divBdr>
                            <w:top w:val="none" w:sz="0" w:space="0" w:color="auto"/>
                            <w:left w:val="none" w:sz="0" w:space="0" w:color="auto"/>
                            <w:bottom w:val="none" w:sz="0" w:space="0" w:color="auto"/>
                            <w:right w:val="none" w:sz="0" w:space="0" w:color="auto"/>
                          </w:divBdr>
                        </w:div>
                        <w:div w:id="1082797630">
                          <w:marLeft w:val="120"/>
                          <w:marRight w:val="120"/>
                          <w:marTop w:val="120"/>
                          <w:marBottom w:val="120"/>
                          <w:divBdr>
                            <w:top w:val="single" w:sz="6" w:space="0" w:color="000000"/>
                            <w:left w:val="single" w:sz="6" w:space="6" w:color="000000"/>
                            <w:bottom w:val="single" w:sz="6" w:space="0" w:color="000000"/>
                            <w:right w:val="single" w:sz="6" w:space="6" w:color="000000"/>
                          </w:divBdr>
                        </w:div>
                        <w:div w:id="5682970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375539892">
          <w:marLeft w:val="0"/>
          <w:marRight w:val="0"/>
          <w:marTop w:val="0"/>
          <w:marBottom w:val="0"/>
          <w:divBdr>
            <w:top w:val="none" w:sz="0" w:space="0" w:color="auto"/>
            <w:left w:val="none" w:sz="0" w:space="0" w:color="auto"/>
            <w:bottom w:val="none" w:sz="0" w:space="0" w:color="auto"/>
            <w:right w:val="none" w:sz="0" w:space="0" w:color="auto"/>
          </w:divBdr>
          <w:divsChild>
            <w:div w:id="853615503">
              <w:marLeft w:val="0"/>
              <w:marRight w:val="0"/>
              <w:marTop w:val="240"/>
              <w:marBottom w:val="240"/>
              <w:divBdr>
                <w:top w:val="none" w:sz="0" w:space="0" w:color="auto"/>
                <w:left w:val="none" w:sz="0" w:space="0" w:color="auto"/>
                <w:bottom w:val="none" w:sz="0" w:space="0" w:color="auto"/>
                <w:right w:val="none" w:sz="0" w:space="0" w:color="auto"/>
              </w:divBdr>
              <w:divsChild>
                <w:div w:id="4360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30878">
      <w:marLeft w:val="0"/>
      <w:marRight w:val="0"/>
      <w:marTop w:val="0"/>
      <w:marBottom w:val="0"/>
      <w:divBdr>
        <w:top w:val="none" w:sz="0" w:space="0" w:color="auto"/>
        <w:left w:val="none" w:sz="0" w:space="0" w:color="auto"/>
        <w:bottom w:val="none" w:sz="0" w:space="0" w:color="auto"/>
        <w:right w:val="none" w:sz="0" w:space="0" w:color="auto"/>
      </w:divBdr>
    </w:div>
    <w:div w:id="454103509">
      <w:marLeft w:val="0"/>
      <w:marRight w:val="0"/>
      <w:marTop w:val="0"/>
      <w:marBottom w:val="0"/>
      <w:divBdr>
        <w:top w:val="none" w:sz="0" w:space="0" w:color="auto"/>
        <w:left w:val="none" w:sz="0" w:space="0" w:color="auto"/>
        <w:bottom w:val="none" w:sz="0" w:space="0" w:color="auto"/>
        <w:right w:val="none" w:sz="0" w:space="0" w:color="auto"/>
      </w:divBdr>
      <w:divsChild>
        <w:div w:id="1342583402">
          <w:marLeft w:val="0"/>
          <w:marRight w:val="0"/>
          <w:marTop w:val="0"/>
          <w:marBottom w:val="0"/>
          <w:divBdr>
            <w:top w:val="none" w:sz="0" w:space="0" w:color="auto"/>
            <w:left w:val="none" w:sz="0" w:space="0" w:color="auto"/>
            <w:bottom w:val="none" w:sz="0" w:space="0" w:color="auto"/>
            <w:right w:val="none" w:sz="0" w:space="0" w:color="auto"/>
          </w:divBdr>
        </w:div>
      </w:divsChild>
    </w:div>
    <w:div w:id="528756651">
      <w:marLeft w:val="0"/>
      <w:marRight w:val="0"/>
      <w:marTop w:val="0"/>
      <w:marBottom w:val="0"/>
      <w:divBdr>
        <w:top w:val="none" w:sz="0" w:space="0" w:color="auto"/>
        <w:left w:val="none" w:sz="0" w:space="0" w:color="auto"/>
        <w:bottom w:val="none" w:sz="0" w:space="0" w:color="auto"/>
        <w:right w:val="none" w:sz="0" w:space="0" w:color="auto"/>
      </w:divBdr>
    </w:div>
    <w:div w:id="848909752">
      <w:marLeft w:val="0"/>
      <w:marRight w:val="0"/>
      <w:marTop w:val="0"/>
      <w:marBottom w:val="0"/>
      <w:divBdr>
        <w:top w:val="none" w:sz="0" w:space="0" w:color="auto"/>
        <w:left w:val="none" w:sz="0" w:space="0" w:color="auto"/>
        <w:bottom w:val="none" w:sz="0" w:space="0" w:color="auto"/>
        <w:right w:val="none" w:sz="0" w:space="0" w:color="auto"/>
      </w:divBdr>
    </w:div>
    <w:div w:id="937493341">
      <w:marLeft w:val="0"/>
      <w:marRight w:val="0"/>
      <w:marTop w:val="0"/>
      <w:marBottom w:val="0"/>
      <w:divBdr>
        <w:top w:val="none" w:sz="0" w:space="0" w:color="auto"/>
        <w:left w:val="none" w:sz="0" w:space="0" w:color="auto"/>
        <w:bottom w:val="none" w:sz="0" w:space="0" w:color="auto"/>
        <w:right w:val="none" w:sz="0" w:space="0" w:color="auto"/>
      </w:divBdr>
      <w:divsChild>
        <w:div w:id="1891576267">
          <w:marLeft w:val="0"/>
          <w:marRight w:val="0"/>
          <w:marTop w:val="0"/>
          <w:marBottom w:val="0"/>
          <w:divBdr>
            <w:top w:val="none" w:sz="0" w:space="0" w:color="auto"/>
            <w:left w:val="none" w:sz="0" w:space="0" w:color="auto"/>
            <w:bottom w:val="none" w:sz="0" w:space="0" w:color="auto"/>
            <w:right w:val="none" w:sz="0" w:space="0" w:color="auto"/>
          </w:divBdr>
          <w:divsChild>
            <w:div w:id="4031444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584109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1336371">
              <w:marLeft w:val="240"/>
              <w:marRight w:val="240"/>
              <w:marTop w:val="0"/>
              <w:marBottom w:val="0"/>
              <w:divBdr>
                <w:top w:val="none" w:sz="0" w:space="0" w:color="auto"/>
                <w:left w:val="none" w:sz="0" w:space="0" w:color="auto"/>
                <w:bottom w:val="none" w:sz="0" w:space="0" w:color="auto"/>
                <w:right w:val="none" w:sz="0" w:space="0" w:color="auto"/>
              </w:divBdr>
            </w:div>
            <w:div w:id="1998066338">
              <w:marLeft w:val="0"/>
              <w:marRight w:val="0"/>
              <w:marTop w:val="0"/>
              <w:marBottom w:val="0"/>
              <w:divBdr>
                <w:top w:val="single" w:sz="6" w:space="6" w:color="000000"/>
                <w:left w:val="none" w:sz="0" w:space="0" w:color="auto"/>
                <w:bottom w:val="none" w:sz="0" w:space="0" w:color="auto"/>
                <w:right w:val="none" w:sz="0" w:space="0" w:color="auto"/>
              </w:divBdr>
              <w:divsChild>
                <w:div w:id="2126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83082">
          <w:marLeft w:val="0"/>
          <w:marRight w:val="0"/>
          <w:marTop w:val="0"/>
          <w:marBottom w:val="0"/>
          <w:divBdr>
            <w:top w:val="none" w:sz="0" w:space="0" w:color="auto"/>
            <w:left w:val="none" w:sz="0" w:space="0" w:color="auto"/>
            <w:bottom w:val="none" w:sz="0" w:space="0" w:color="auto"/>
            <w:right w:val="none" w:sz="0" w:space="0" w:color="auto"/>
          </w:divBdr>
          <w:divsChild>
            <w:div w:id="2109155728">
              <w:marLeft w:val="0"/>
              <w:marRight w:val="0"/>
              <w:marTop w:val="0"/>
              <w:marBottom w:val="0"/>
              <w:divBdr>
                <w:top w:val="none" w:sz="0" w:space="0" w:color="auto"/>
                <w:left w:val="none" w:sz="0" w:space="0" w:color="auto"/>
                <w:bottom w:val="none" w:sz="0" w:space="0" w:color="auto"/>
                <w:right w:val="none" w:sz="0" w:space="0" w:color="auto"/>
              </w:divBdr>
              <w:divsChild>
                <w:div w:id="625156645">
                  <w:marLeft w:val="0"/>
                  <w:marRight w:val="0"/>
                  <w:marTop w:val="0"/>
                  <w:marBottom w:val="0"/>
                  <w:divBdr>
                    <w:top w:val="none" w:sz="0" w:space="0" w:color="auto"/>
                    <w:left w:val="none" w:sz="0" w:space="0" w:color="auto"/>
                    <w:bottom w:val="none" w:sz="0" w:space="0" w:color="auto"/>
                    <w:right w:val="none" w:sz="0" w:space="0" w:color="auto"/>
                  </w:divBdr>
                </w:div>
              </w:divsChild>
            </w:div>
            <w:div w:id="636186056">
              <w:marLeft w:val="0"/>
              <w:marRight w:val="0"/>
              <w:marTop w:val="0"/>
              <w:marBottom w:val="0"/>
              <w:divBdr>
                <w:top w:val="none" w:sz="0" w:space="0" w:color="auto"/>
                <w:left w:val="none" w:sz="0" w:space="0" w:color="auto"/>
                <w:bottom w:val="none" w:sz="0" w:space="0" w:color="auto"/>
                <w:right w:val="none" w:sz="0" w:space="0" w:color="auto"/>
              </w:divBdr>
              <w:divsChild>
                <w:div w:id="105775493">
                  <w:marLeft w:val="0"/>
                  <w:marRight w:val="0"/>
                  <w:marTop w:val="240"/>
                  <w:marBottom w:val="240"/>
                  <w:divBdr>
                    <w:top w:val="none" w:sz="0" w:space="0" w:color="auto"/>
                    <w:left w:val="none" w:sz="0" w:space="0" w:color="auto"/>
                    <w:bottom w:val="none" w:sz="0" w:space="0" w:color="auto"/>
                    <w:right w:val="none" w:sz="0" w:space="0" w:color="auto"/>
                  </w:divBdr>
                  <w:divsChild>
                    <w:div w:id="25771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438680">
              <w:marLeft w:val="0"/>
              <w:marRight w:val="0"/>
              <w:marTop w:val="0"/>
              <w:marBottom w:val="0"/>
              <w:divBdr>
                <w:top w:val="none" w:sz="0" w:space="0" w:color="auto"/>
                <w:left w:val="none" w:sz="0" w:space="0" w:color="auto"/>
                <w:bottom w:val="none" w:sz="0" w:space="0" w:color="auto"/>
                <w:right w:val="none" w:sz="0" w:space="0" w:color="auto"/>
              </w:divBdr>
            </w:div>
            <w:div w:id="1371227247">
              <w:marLeft w:val="0"/>
              <w:marRight w:val="0"/>
              <w:marTop w:val="0"/>
              <w:marBottom w:val="0"/>
              <w:divBdr>
                <w:top w:val="none" w:sz="0" w:space="0" w:color="auto"/>
                <w:left w:val="none" w:sz="0" w:space="0" w:color="auto"/>
                <w:bottom w:val="none" w:sz="0" w:space="0" w:color="auto"/>
                <w:right w:val="none" w:sz="0" w:space="0" w:color="auto"/>
              </w:divBdr>
            </w:div>
          </w:divsChild>
        </w:div>
        <w:div w:id="712075206">
          <w:marLeft w:val="0"/>
          <w:marRight w:val="0"/>
          <w:marTop w:val="0"/>
          <w:marBottom w:val="0"/>
          <w:divBdr>
            <w:top w:val="none" w:sz="0" w:space="0" w:color="auto"/>
            <w:left w:val="none" w:sz="0" w:space="0" w:color="auto"/>
            <w:bottom w:val="none" w:sz="0" w:space="0" w:color="auto"/>
            <w:right w:val="none" w:sz="0" w:space="0" w:color="auto"/>
          </w:divBdr>
        </w:div>
      </w:divsChild>
    </w:div>
    <w:div w:id="1200317941">
      <w:marLeft w:val="0"/>
      <w:marRight w:val="0"/>
      <w:marTop w:val="0"/>
      <w:marBottom w:val="0"/>
      <w:divBdr>
        <w:top w:val="none" w:sz="0" w:space="0" w:color="auto"/>
        <w:left w:val="none" w:sz="0" w:space="0" w:color="auto"/>
        <w:bottom w:val="none" w:sz="0" w:space="0" w:color="auto"/>
        <w:right w:val="none" w:sz="0" w:space="0" w:color="auto"/>
      </w:divBdr>
    </w:div>
    <w:div w:id="1325545194">
      <w:marLeft w:val="0"/>
      <w:marRight w:val="0"/>
      <w:marTop w:val="0"/>
      <w:marBottom w:val="0"/>
      <w:divBdr>
        <w:top w:val="none" w:sz="0" w:space="0" w:color="auto"/>
        <w:left w:val="none" w:sz="0" w:space="0" w:color="auto"/>
        <w:bottom w:val="none" w:sz="0" w:space="0" w:color="auto"/>
        <w:right w:val="none" w:sz="0" w:space="0" w:color="auto"/>
      </w:divBdr>
    </w:div>
    <w:div w:id="1462770451">
      <w:marLeft w:val="0"/>
      <w:marRight w:val="0"/>
      <w:marTop w:val="0"/>
      <w:marBottom w:val="0"/>
      <w:divBdr>
        <w:top w:val="none" w:sz="0" w:space="0" w:color="auto"/>
        <w:left w:val="none" w:sz="0" w:space="0" w:color="auto"/>
        <w:bottom w:val="none" w:sz="0" w:space="0" w:color="auto"/>
        <w:right w:val="none" w:sz="0" w:space="0" w:color="auto"/>
      </w:divBdr>
    </w:div>
    <w:div w:id="1971586881">
      <w:marLeft w:val="0"/>
      <w:marRight w:val="0"/>
      <w:marTop w:val="0"/>
      <w:marBottom w:val="0"/>
      <w:divBdr>
        <w:top w:val="none" w:sz="0" w:space="0" w:color="auto"/>
        <w:left w:val="none" w:sz="0" w:space="0" w:color="auto"/>
        <w:bottom w:val="none" w:sz="0" w:space="0" w:color="auto"/>
        <w:right w:val="none" w:sz="0" w:space="0" w:color="auto"/>
      </w:divBdr>
      <w:divsChild>
        <w:div w:id="1532255635">
          <w:marLeft w:val="0"/>
          <w:marRight w:val="0"/>
          <w:marTop w:val="0"/>
          <w:marBottom w:val="0"/>
          <w:divBdr>
            <w:top w:val="none" w:sz="0" w:space="0" w:color="auto"/>
            <w:left w:val="none" w:sz="0" w:space="0" w:color="auto"/>
            <w:bottom w:val="none" w:sz="0" w:space="0" w:color="auto"/>
            <w:right w:val="none" w:sz="0" w:space="0" w:color="auto"/>
          </w:divBdr>
        </w:div>
      </w:divsChild>
    </w:div>
    <w:div w:id="2000962544">
      <w:marLeft w:val="0"/>
      <w:marRight w:val="0"/>
      <w:marTop w:val="0"/>
      <w:marBottom w:val="0"/>
      <w:divBdr>
        <w:top w:val="none" w:sz="0" w:space="0" w:color="auto"/>
        <w:left w:val="none" w:sz="0" w:space="0" w:color="auto"/>
        <w:bottom w:val="none" w:sz="0" w:space="0" w:color="auto"/>
        <w:right w:val="none" w:sz="0" w:space="0" w:color="auto"/>
      </w:divBdr>
      <w:divsChild>
        <w:div w:id="1295674240">
          <w:marLeft w:val="0"/>
          <w:marRight w:val="0"/>
          <w:marTop w:val="0"/>
          <w:marBottom w:val="0"/>
          <w:divBdr>
            <w:top w:val="none" w:sz="0" w:space="0" w:color="auto"/>
            <w:left w:val="none" w:sz="0" w:space="0" w:color="auto"/>
            <w:bottom w:val="none" w:sz="0" w:space="0" w:color="auto"/>
            <w:right w:val="none" w:sz="0" w:space="0" w:color="auto"/>
          </w:divBdr>
        </w:div>
        <w:div w:id="1979451785">
          <w:marLeft w:val="0"/>
          <w:marRight w:val="0"/>
          <w:marTop w:val="0"/>
          <w:marBottom w:val="0"/>
          <w:divBdr>
            <w:top w:val="none" w:sz="0" w:space="0" w:color="auto"/>
            <w:left w:val="none" w:sz="0" w:space="0" w:color="auto"/>
            <w:bottom w:val="none" w:sz="0" w:space="0" w:color="auto"/>
            <w:right w:val="none" w:sz="0" w:space="0" w:color="auto"/>
          </w:divBdr>
          <w:divsChild>
            <w:div w:id="2207960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059733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45401118">
          <w:marLeft w:val="0"/>
          <w:marRight w:val="0"/>
          <w:marTop w:val="0"/>
          <w:marBottom w:val="0"/>
          <w:divBdr>
            <w:top w:val="none" w:sz="0" w:space="0" w:color="auto"/>
            <w:left w:val="none" w:sz="0" w:space="0" w:color="auto"/>
            <w:bottom w:val="none" w:sz="0" w:space="0" w:color="auto"/>
            <w:right w:val="none" w:sz="0" w:space="0" w:color="auto"/>
          </w:divBdr>
          <w:divsChild>
            <w:div w:id="756319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64606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89656443">
          <w:marLeft w:val="0"/>
          <w:marRight w:val="0"/>
          <w:marTop w:val="0"/>
          <w:marBottom w:val="0"/>
          <w:divBdr>
            <w:top w:val="none" w:sz="0" w:space="0" w:color="auto"/>
            <w:left w:val="none" w:sz="0" w:space="0" w:color="auto"/>
            <w:bottom w:val="none" w:sz="0" w:space="0" w:color="auto"/>
            <w:right w:val="none" w:sz="0" w:space="0" w:color="auto"/>
          </w:divBdr>
          <w:divsChild>
            <w:div w:id="90686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698800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86316555">
          <w:marLeft w:val="0"/>
          <w:marRight w:val="0"/>
          <w:marTop w:val="0"/>
          <w:marBottom w:val="0"/>
          <w:divBdr>
            <w:top w:val="none" w:sz="0" w:space="0" w:color="auto"/>
            <w:left w:val="none" w:sz="0" w:space="0" w:color="auto"/>
            <w:bottom w:val="none" w:sz="0" w:space="0" w:color="auto"/>
            <w:right w:val="none" w:sz="0" w:space="0" w:color="auto"/>
          </w:divBdr>
          <w:divsChild>
            <w:div w:id="200107863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264569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10027044">
          <w:marLeft w:val="0"/>
          <w:marRight w:val="0"/>
          <w:marTop w:val="0"/>
          <w:marBottom w:val="0"/>
          <w:divBdr>
            <w:top w:val="none" w:sz="0" w:space="0" w:color="auto"/>
            <w:left w:val="none" w:sz="0" w:space="0" w:color="auto"/>
            <w:bottom w:val="none" w:sz="0" w:space="0" w:color="auto"/>
            <w:right w:val="none" w:sz="0" w:space="0" w:color="auto"/>
          </w:divBdr>
          <w:divsChild>
            <w:div w:id="7154000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447155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51683752">
          <w:marLeft w:val="0"/>
          <w:marRight w:val="0"/>
          <w:marTop w:val="0"/>
          <w:marBottom w:val="0"/>
          <w:divBdr>
            <w:top w:val="none" w:sz="0" w:space="0" w:color="auto"/>
            <w:left w:val="none" w:sz="0" w:space="0" w:color="auto"/>
            <w:bottom w:val="none" w:sz="0" w:space="0" w:color="auto"/>
            <w:right w:val="none" w:sz="0" w:space="0" w:color="auto"/>
          </w:divBdr>
        </w:div>
      </w:divsChild>
    </w:div>
    <w:div w:id="2010672261">
      <w:marLeft w:val="0"/>
      <w:marRight w:val="0"/>
      <w:marTop w:val="0"/>
      <w:marBottom w:val="0"/>
      <w:divBdr>
        <w:top w:val="none" w:sz="0" w:space="0" w:color="auto"/>
        <w:left w:val="none" w:sz="0" w:space="0" w:color="auto"/>
        <w:bottom w:val="none" w:sz="0" w:space="0" w:color="auto"/>
        <w:right w:val="none" w:sz="0" w:space="0" w:color="auto"/>
      </w:divBdr>
      <w:divsChild>
        <w:div w:id="1524127369">
          <w:marLeft w:val="0"/>
          <w:marRight w:val="0"/>
          <w:marTop w:val="0"/>
          <w:marBottom w:val="0"/>
          <w:divBdr>
            <w:top w:val="none" w:sz="0" w:space="0" w:color="auto"/>
            <w:left w:val="none" w:sz="0" w:space="0" w:color="auto"/>
            <w:bottom w:val="none" w:sz="0" w:space="0" w:color="auto"/>
            <w:right w:val="none" w:sz="0" w:space="0" w:color="auto"/>
          </w:divBdr>
        </w:div>
        <w:div w:id="1605192033">
          <w:marLeft w:val="0"/>
          <w:marRight w:val="0"/>
          <w:marTop w:val="0"/>
          <w:marBottom w:val="0"/>
          <w:divBdr>
            <w:top w:val="none" w:sz="0" w:space="0" w:color="auto"/>
            <w:left w:val="none" w:sz="0" w:space="0" w:color="auto"/>
            <w:bottom w:val="none" w:sz="0" w:space="0" w:color="auto"/>
            <w:right w:val="none" w:sz="0" w:space="0" w:color="auto"/>
          </w:divBdr>
        </w:div>
        <w:div w:id="865412441">
          <w:marLeft w:val="0"/>
          <w:marRight w:val="0"/>
          <w:marTop w:val="0"/>
          <w:marBottom w:val="0"/>
          <w:divBdr>
            <w:top w:val="none" w:sz="0" w:space="0" w:color="auto"/>
            <w:left w:val="none" w:sz="0" w:space="0" w:color="auto"/>
            <w:bottom w:val="none" w:sz="0" w:space="0" w:color="auto"/>
            <w:right w:val="none" w:sz="0" w:space="0" w:color="auto"/>
          </w:divBdr>
        </w:div>
        <w:div w:id="1646084511">
          <w:marLeft w:val="0"/>
          <w:marRight w:val="0"/>
          <w:marTop w:val="0"/>
          <w:marBottom w:val="0"/>
          <w:divBdr>
            <w:top w:val="none" w:sz="0" w:space="0" w:color="auto"/>
            <w:left w:val="none" w:sz="0" w:space="0" w:color="auto"/>
            <w:bottom w:val="none" w:sz="0" w:space="0" w:color="auto"/>
            <w:right w:val="none" w:sz="0" w:space="0" w:color="auto"/>
          </w:divBdr>
        </w:div>
        <w:div w:id="2098163789">
          <w:marLeft w:val="0"/>
          <w:marRight w:val="0"/>
          <w:marTop w:val="0"/>
          <w:marBottom w:val="0"/>
          <w:divBdr>
            <w:top w:val="none" w:sz="0" w:space="0" w:color="auto"/>
            <w:left w:val="none" w:sz="0" w:space="0" w:color="auto"/>
            <w:bottom w:val="none" w:sz="0" w:space="0" w:color="auto"/>
            <w:right w:val="none" w:sz="0" w:space="0" w:color="auto"/>
          </w:divBdr>
        </w:div>
        <w:div w:id="1864978732">
          <w:marLeft w:val="0"/>
          <w:marRight w:val="0"/>
          <w:marTop w:val="0"/>
          <w:marBottom w:val="0"/>
          <w:divBdr>
            <w:top w:val="none" w:sz="0" w:space="0" w:color="auto"/>
            <w:left w:val="none" w:sz="0" w:space="0" w:color="auto"/>
            <w:bottom w:val="none" w:sz="0" w:space="0" w:color="auto"/>
            <w:right w:val="none" w:sz="0" w:space="0" w:color="auto"/>
          </w:divBdr>
        </w:div>
        <w:div w:id="330766149">
          <w:marLeft w:val="0"/>
          <w:marRight w:val="0"/>
          <w:marTop w:val="0"/>
          <w:marBottom w:val="0"/>
          <w:divBdr>
            <w:top w:val="none" w:sz="0" w:space="0" w:color="auto"/>
            <w:left w:val="none" w:sz="0" w:space="0" w:color="auto"/>
            <w:bottom w:val="none" w:sz="0" w:space="0" w:color="auto"/>
            <w:right w:val="none" w:sz="0" w:space="0" w:color="auto"/>
          </w:divBdr>
        </w:div>
        <w:div w:id="1338311209">
          <w:marLeft w:val="0"/>
          <w:marRight w:val="0"/>
          <w:marTop w:val="0"/>
          <w:marBottom w:val="0"/>
          <w:divBdr>
            <w:top w:val="none" w:sz="0" w:space="0" w:color="auto"/>
            <w:left w:val="none" w:sz="0" w:space="0" w:color="auto"/>
            <w:bottom w:val="none" w:sz="0" w:space="0" w:color="auto"/>
            <w:right w:val="none" w:sz="0" w:space="0" w:color="auto"/>
          </w:divBdr>
        </w:div>
        <w:div w:id="1928732303">
          <w:marLeft w:val="0"/>
          <w:marRight w:val="0"/>
          <w:marTop w:val="0"/>
          <w:marBottom w:val="0"/>
          <w:divBdr>
            <w:top w:val="none" w:sz="0" w:space="0" w:color="auto"/>
            <w:left w:val="none" w:sz="0" w:space="0" w:color="auto"/>
            <w:bottom w:val="none" w:sz="0" w:space="0" w:color="auto"/>
            <w:right w:val="none" w:sz="0" w:space="0" w:color="auto"/>
          </w:divBdr>
        </w:div>
        <w:div w:id="1853714438">
          <w:marLeft w:val="0"/>
          <w:marRight w:val="0"/>
          <w:marTop w:val="0"/>
          <w:marBottom w:val="0"/>
          <w:divBdr>
            <w:top w:val="none" w:sz="0" w:space="0" w:color="auto"/>
            <w:left w:val="none" w:sz="0" w:space="0" w:color="auto"/>
            <w:bottom w:val="none" w:sz="0" w:space="0" w:color="auto"/>
            <w:right w:val="none" w:sz="0" w:space="0" w:color="auto"/>
          </w:divBdr>
        </w:div>
        <w:div w:id="1062875164">
          <w:marLeft w:val="0"/>
          <w:marRight w:val="0"/>
          <w:marTop w:val="0"/>
          <w:marBottom w:val="0"/>
          <w:divBdr>
            <w:top w:val="none" w:sz="0" w:space="0" w:color="auto"/>
            <w:left w:val="none" w:sz="0" w:space="0" w:color="auto"/>
            <w:bottom w:val="none" w:sz="0" w:space="0" w:color="auto"/>
            <w:right w:val="none" w:sz="0" w:space="0" w:color="auto"/>
          </w:divBdr>
        </w:div>
        <w:div w:id="859316945">
          <w:marLeft w:val="0"/>
          <w:marRight w:val="0"/>
          <w:marTop w:val="0"/>
          <w:marBottom w:val="0"/>
          <w:divBdr>
            <w:top w:val="none" w:sz="0" w:space="0" w:color="auto"/>
            <w:left w:val="none" w:sz="0" w:space="0" w:color="auto"/>
            <w:bottom w:val="none" w:sz="0" w:space="0" w:color="auto"/>
            <w:right w:val="none" w:sz="0" w:space="0" w:color="auto"/>
          </w:divBdr>
        </w:div>
        <w:div w:id="1019043676">
          <w:marLeft w:val="0"/>
          <w:marRight w:val="0"/>
          <w:marTop w:val="0"/>
          <w:marBottom w:val="0"/>
          <w:divBdr>
            <w:top w:val="none" w:sz="0" w:space="0" w:color="auto"/>
            <w:left w:val="none" w:sz="0" w:space="0" w:color="auto"/>
            <w:bottom w:val="none" w:sz="0" w:space="0" w:color="auto"/>
            <w:right w:val="none" w:sz="0" w:space="0" w:color="auto"/>
          </w:divBdr>
        </w:div>
        <w:div w:id="2139909659">
          <w:marLeft w:val="0"/>
          <w:marRight w:val="0"/>
          <w:marTop w:val="0"/>
          <w:marBottom w:val="0"/>
          <w:divBdr>
            <w:top w:val="none" w:sz="0" w:space="0" w:color="auto"/>
            <w:left w:val="none" w:sz="0" w:space="0" w:color="auto"/>
            <w:bottom w:val="none" w:sz="0" w:space="0" w:color="auto"/>
            <w:right w:val="none" w:sz="0" w:space="0" w:color="auto"/>
          </w:divBdr>
        </w:div>
        <w:div w:id="828713670">
          <w:marLeft w:val="0"/>
          <w:marRight w:val="0"/>
          <w:marTop w:val="0"/>
          <w:marBottom w:val="0"/>
          <w:divBdr>
            <w:top w:val="none" w:sz="0" w:space="0" w:color="auto"/>
            <w:left w:val="none" w:sz="0" w:space="0" w:color="auto"/>
            <w:bottom w:val="none" w:sz="0" w:space="0" w:color="auto"/>
            <w:right w:val="none" w:sz="0" w:space="0" w:color="auto"/>
          </w:divBdr>
        </w:div>
        <w:div w:id="63571998">
          <w:marLeft w:val="0"/>
          <w:marRight w:val="0"/>
          <w:marTop w:val="0"/>
          <w:marBottom w:val="0"/>
          <w:divBdr>
            <w:top w:val="none" w:sz="0" w:space="0" w:color="auto"/>
            <w:left w:val="none" w:sz="0" w:space="0" w:color="auto"/>
            <w:bottom w:val="none" w:sz="0" w:space="0" w:color="auto"/>
            <w:right w:val="none" w:sz="0" w:space="0" w:color="auto"/>
          </w:divBdr>
        </w:div>
        <w:div w:id="1591349581">
          <w:marLeft w:val="0"/>
          <w:marRight w:val="0"/>
          <w:marTop w:val="0"/>
          <w:marBottom w:val="0"/>
          <w:divBdr>
            <w:top w:val="none" w:sz="0" w:space="0" w:color="auto"/>
            <w:left w:val="none" w:sz="0" w:space="0" w:color="auto"/>
            <w:bottom w:val="none" w:sz="0" w:space="0" w:color="auto"/>
            <w:right w:val="none" w:sz="0" w:space="0" w:color="auto"/>
          </w:divBdr>
        </w:div>
        <w:div w:id="821847038">
          <w:marLeft w:val="0"/>
          <w:marRight w:val="0"/>
          <w:marTop w:val="0"/>
          <w:marBottom w:val="0"/>
          <w:divBdr>
            <w:top w:val="none" w:sz="0" w:space="0" w:color="auto"/>
            <w:left w:val="none" w:sz="0" w:space="0" w:color="auto"/>
            <w:bottom w:val="none" w:sz="0" w:space="0" w:color="auto"/>
            <w:right w:val="none" w:sz="0" w:space="0" w:color="auto"/>
          </w:divBdr>
        </w:div>
        <w:div w:id="571811842">
          <w:marLeft w:val="0"/>
          <w:marRight w:val="0"/>
          <w:marTop w:val="0"/>
          <w:marBottom w:val="0"/>
          <w:divBdr>
            <w:top w:val="none" w:sz="0" w:space="0" w:color="auto"/>
            <w:left w:val="none" w:sz="0" w:space="0" w:color="auto"/>
            <w:bottom w:val="none" w:sz="0" w:space="0" w:color="auto"/>
            <w:right w:val="none" w:sz="0" w:space="0" w:color="auto"/>
          </w:divBdr>
        </w:div>
        <w:div w:id="1650011340">
          <w:marLeft w:val="0"/>
          <w:marRight w:val="0"/>
          <w:marTop w:val="0"/>
          <w:marBottom w:val="0"/>
          <w:divBdr>
            <w:top w:val="none" w:sz="0" w:space="0" w:color="auto"/>
            <w:left w:val="none" w:sz="0" w:space="0" w:color="auto"/>
            <w:bottom w:val="none" w:sz="0" w:space="0" w:color="auto"/>
            <w:right w:val="none" w:sz="0" w:space="0" w:color="auto"/>
          </w:divBdr>
        </w:div>
        <w:div w:id="34074413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mod/resource/view.php?id=184023" TargetMode="External"/><Relationship Id="rId18" Type="http://schemas.openxmlformats.org/officeDocument/2006/relationships/hyperlink" Target="https://www.open.edu/openlearn/mod/resource/view.php?id=184024" TargetMode="External"/><Relationship Id="rId26" Type="http://schemas.openxmlformats.org/officeDocument/2006/relationships/image" Target="media/image13.png"/><Relationship Id="rId39" Type="http://schemas.openxmlformats.org/officeDocument/2006/relationships/image" Target="media/image22.png"/><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hyperlink" Target="https://www.open.edu/openlearn/mod/resource/view.php?id=184026" TargetMode="External"/><Relationship Id="rId47" Type="http://schemas.openxmlformats.org/officeDocument/2006/relationships/hyperlink" Target="https://www.equalityadvisoryservice.com/" TargetMode="External"/><Relationship Id="rId50" Type="http://schemas.openxmlformats.org/officeDocument/2006/relationships/hyperlink" Target="https://www.financial-ombudsman.org.uk/" TargetMode="External"/><Relationship Id="rId55" Type="http://schemas.openxmlformats.org/officeDocument/2006/relationships/hyperlink" Target="https://www.helpage.org/oldernotover/stories/" TargetMode="External"/><Relationship Id="rId63" Type="http://schemas.openxmlformats.org/officeDocument/2006/relationships/hyperlink" Target="https://www.equalityhumanrights.com/guidance/public-sector-equality-duty-psed" TargetMode="External"/><Relationship Id="rId68" Type="http://schemas.openxmlformats.org/officeDocument/2006/relationships/hyperlink" Target="https://www.youtube.com/watch?v=7tThSqTWsCs" TargetMode="External"/><Relationship Id="rId76" Type="http://schemas.openxmlformats.org/officeDocument/2006/relationships/hyperlink" Target="https://www.equalityhumanrights.com/guidance/public-sector/public-sector-equality-duty-psed" TargetMode="External"/><Relationship Id="rId84" Type="http://schemas.openxmlformats.org/officeDocument/2006/relationships/hyperlink" Target="https://creativecommons.org/publicdomain/zero/1.0/deed.en" TargetMode="External"/><Relationship Id="rId89" Type="http://schemas.openxmlformats.org/officeDocument/2006/relationships/hyperlink" Target="https://www.agewithoutlimits.org/image-library" TargetMode="External"/><Relationship Id="rId7" Type="http://schemas.openxmlformats.org/officeDocument/2006/relationships/image" Target="media/image1.jpeg"/><Relationship Id="rId71" Type="http://schemas.openxmlformats.org/officeDocument/2006/relationships/hyperlink" Target="https://www.who.int/publications/i/item/9789240016866" TargetMode="External"/><Relationship Id="rId92"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hyperlink" Target="https://www.youtube.com/watch?v=W3nZ7iL6IeM&amp;hl=en&amp;fs=1&amp;rel=0" TargetMode="Externa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hyperlink" Target="https://www.equalityhumanrights.com/guidance/public-sector/public-sector-equality-duty/public-sector-equality-duty-specific-duties" TargetMode="External"/><Relationship Id="rId40" Type="http://schemas.openxmlformats.org/officeDocument/2006/relationships/image" Target="media/image23.png"/><Relationship Id="rId45" Type="http://schemas.openxmlformats.org/officeDocument/2006/relationships/image" Target="media/image24.png"/><Relationship Id="rId53" Type="http://schemas.openxmlformats.org/officeDocument/2006/relationships/hyperlink" Target="https://www.agewithoutlimits.org/stories" TargetMode="External"/><Relationship Id="rId58" Type="http://schemas.openxmlformats.org/officeDocument/2006/relationships/hyperlink" Target="https://olderpeople.wales/resource-hub/" TargetMode="External"/><Relationship Id="rId66" Type="http://schemas.openxmlformats.org/officeDocument/2006/relationships/hyperlink" Target="https://www.aworld4allages.org/who-ageism-scale" TargetMode="External"/><Relationship Id="rId74" Type="http://schemas.openxmlformats.org/officeDocument/2006/relationships/hyperlink" Target="https://www.ons.gov.uk/peoplepopulationandcommunity/populationandmigration/populationestimates/bulletins/annualmidyearpopulationestimates/mid2022" TargetMode="External"/><Relationship Id="rId79" Type="http://schemas.openxmlformats.org/officeDocument/2006/relationships/hyperlink" Target="https://www.asa.org.uk/news/the-depiction-of-older-people-in-advertising.html" TargetMode="External"/><Relationship Id="rId87"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61" Type="http://schemas.openxmlformats.org/officeDocument/2006/relationships/hyperlink" Target="https://www.agewithoutlimits.org/image-library" TargetMode="External"/><Relationship Id="rId82" Type="http://schemas.openxmlformats.org/officeDocument/2006/relationships/hyperlink" Target="http://creativecommons.org/licenses/by-nc-sa/4.0/deed.en" TargetMode="External"/><Relationship Id="rId90" Type="http://schemas.openxmlformats.org/officeDocument/2006/relationships/hyperlink" Target="https://www.agecymru.wales/our-work/arts-and-creativity/this-is-older/" TargetMode="External"/><Relationship Id="rId19" Type="http://schemas.openxmlformats.org/officeDocument/2006/relationships/image" Target="media/image7.png"/><Relationship Id="rId14" Type="http://schemas.openxmlformats.org/officeDocument/2006/relationships/image" Target="media/image4.png"/><Relationship Id="rId22" Type="http://schemas.openxmlformats.org/officeDocument/2006/relationships/hyperlink" Target="https://www.open.edu/openlearn/pluginfile.php/4949916/mod_resource/content/1/Growing-Older-in-Wales-A-Snapshot-of-Older-Peoples-Experiences.pdf" TargetMode="External"/><Relationship Id="rId27" Type="http://schemas.openxmlformats.org/officeDocument/2006/relationships/image" Target="media/image14.png"/><Relationship Id="rId30" Type="http://schemas.openxmlformats.org/officeDocument/2006/relationships/hyperlink" Target="https://www.open.edu/openlearn/mod/resource/view.php?id=184025" TargetMode="External"/><Relationship Id="rId35" Type="http://schemas.openxmlformats.org/officeDocument/2006/relationships/image" Target="media/image20.png"/><Relationship Id="rId43" Type="http://schemas.openxmlformats.org/officeDocument/2006/relationships/hyperlink" Target="https://www.ofcom.org.uk/about-ofcom/contact-us" TargetMode="External"/><Relationship Id="rId48" Type="http://schemas.openxmlformats.org/officeDocument/2006/relationships/hyperlink" Target="https://www.asa.org.uk/" TargetMode="External"/><Relationship Id="rId56" Type="http://schemas.openxmlformats.org/officeDocument/2006/relationships/hyperlink" Target="https://www.bbc.co.uk/news/topics/cm8mkle4m7yt" TargetMode="External"/><Relationship Id="rId64" Type="http://schemas.openxmlformats.org/officeDocument/2006/relationships/hyperlink" Target="https://www.equalityhumanrights.com/guidance/public-sector/public-sector-equality-duty/public-sector-equality-duty-specific-duties" TargetMode="External"/><Relationship Id="rId69" Type="http://schemas.openxmlformats.org/officeDocument/2006/relationships/hyperlink" Target="%20https://www.youtube.com/watch?v=W3nZ7iL6IeM" TargetMode="External"/><Relationship Id="rId77" Type="http://schemas.openxmlformats.org/officeDocument/2006/relationships/hyperlink" Target="https://academic.oup.com/psychsocgerontology/article/76/9/1791/5938666" TargetMode="External"/><Relationship Id="rId8" Type="http://schemas.openxmlformats.org/officeDocument/2006/relationships/hyperlink" Target="http://creativecommons.org/licenses/by-nc-sa/4.0/deed.en" TargetMode="External"/><Relationship Id="rId51" Type="http://schemas.openxmlformats.org/officeDocument/2006/relationships/hyperlink" Target="https://www.equalityadvisoryservice.com/" TargetMode="External"/><Relationship Id="rId72" Type="http://schemas.openxmlformats.org/officeDocument/2006/relationships/hyperlink" Target="https://ageing-better.org.uk/news/dancing-couple-design-wins-age-positive-icon-competition" TargetMode="External"/><Relationship Id="rId80" Type="http://schemas.openxmlformats.org/officeDocument/2006/relationships/hyperlink" Target="https://www.ons.gov.uk/employmentandlabourmarket/peopleinwork/employmentandemployeetypes/datasets/regionalemploymentbyagex01/current" TargetMode="External"/><Relationship Id="rId85" Type="http://schemas.openxmlformats.org/officeDocument/2006/relationships/hyperlink" Target="https://creativecommons.org/publicdomain/zero/1.0/deed.en"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youtube.com/watch?v=Prc9S0W24P4&amp;hl=en&amp;fs=1&amp;rel=0" TargetMode="External"/><Relationship Id="rId17" Type="http://schemas.openxmlformats.org/officeDocument/2006/relationships/hyperlink" Target="https://www.youtube.com/watch?v=7tThSqTWsCs&amp;hl=en&amp;fs=1&amp;rel=0" TargetMode="External"/><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hyperlink" Target="https://www.equalityhumanrights.com/sites/default/files/2023/Wales%20PSED%20technical%20guidance.docx" TargetMode="External"/><Relationship Id="rId46" Type="http://schemas.openxmlformats.org/officeDocument/2006/relationships/hyperlink" Target="https://www.acas.org.uk/helpline" TargetMode="External"/><Relationship Id="rId59" Type="http://schemas.openxmlformats.org/officeDocument/2006/relationships/hyperlink" Target="https://olderpeople.wales/resource/taking-action-against-ageism/" TargetMode="External"/><Relationship Id="rId67" Type="http://schemas.openxmlformats.org/officeDocument/2006/relationships/hyperlink" Target="https://www.youtube.com/watch?v=Prc9S0W24P4" TargetMode="External"/><Relationship Id="rId20" Type="http://schemas.openxmlformats.org/officeDocument/2006/relationships/image" Target="media/image8.png"/><Relationship Id="rId41" Type="http://schemas.openxmlformats.org/officeDocument/2006/relationships/hyperlink" Target="https://www.youtube.com/watch?v=3nrF5OFeBZo&amp;hl=en&amp;fs=1&amp;rel=0" TargetMode="External"/><Relationship Id="rId54" Type="http://schemas.openxmlformats.org/officeDocument/2006/relationships/hyperlink" Target="https://olderpeople.wales/resource/age-friendly-communities-in-practice/" TargetMode="External"/><Relationship Id="rId62" Type="http://schemas.openxmlformats.org/officeDocument/2006/relationships/hyperlink" Target="https://www.agecymru.wales/our-work/arts-and-creativity/this-is-older/" TargetMode="External"/><Relationship Id="rId70" Type="http://schemas.openxmlformats.org/officeDocument/2006/relationships/hyperlink" Target="https://www.youtube.com/watch?v=3nrF5OFeBZo" TargetMode="External"/><Relationship Id="rId75" Type="http://schemas.openxmlformats.org/officeDocument/2006/relationships/hyperlink" Target="https://www.gov.uk/guidance/equality-act-2010-guidance" TargetMode="External"/><Relationship Id="rId83" Type="http://schemas.openxmlformats.org/officeDocument/2006/relationships/hyperlink" Target="https://www.nationalarchives.gov.uk/doc/open-government-licence/version/3/" TargetMode="External"/><Relationship Id="rId88" Type="http://schemas.openxmlformats.org/officeDocument/2006/relationships/hyperlink" Target="https://www.open.edu/openlearn/pluginfile.php/4777565/mod_resource/content/1/How_to_avoid_ageism_in_communications_-_Practical_tips_for_professionals.pdf" TargetMode="External"/><Relationship Id="rId9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hyperlink" Target="https://www.ofcom.org.uk/" TargetMode="External"/><Relationship Id="rId57" Type="http://schemas.openxmlformats.org/officeDocument/2006/relationships/hyperlink" Target="https://www.open.edu/openlearn/pluginfile.php/4777565/mod_resource/content/1/How_to_avoid_ageism_in_communications_-_Practical_tips_for_professionals.pdf" TargetMode="External"/><Relationship Id="rId10" Type="http://schemas.openxmlformats.org/officeDocument/2006/relationships/image" Target="media/image2.png"/><Relationship Id="rId31" Type="http://schemas.openxmlformats.org/officeDocument/2006/relationships/image" Target="media/image16.png"/><Relationship Id="rId44" Type="http://schemas.openxmlformats.org/officeDocument/2006/relationships/hyperlink" Target="https://www.asa.org.uk/make-a-complaint.html" TargetMode="External"/><Relationship Id="rId52" Type="http://schemas.openxmlformats.org/officeDocument/2006/relationships/hyperlink" Target="https://ageing-better.org.uk/stories" TargetMode="External"/><Relationship Id="rId60" Type="http://schemas.openxmlformats.org/officeDocument/2006/relationships/hyperlink" Target="https://www.open.edu/openlearn/pluginfile.php/4949916/mod_resource/content/1/Growing-Older-in-Wales-A-Snapshot-of-Older-Peoples-Experiences.pdf" TargetMode="External"/><Relationship Id="rId65" Type="http://schemas.openxmlformats.org/officeDocument/2006/relationships/hyperlink" Target="https://www.equalityhumanrights.com/sites/default/files/2023/Wales%20PSED%20technical%20guidance.docx" TargetMode="External"/><Relationship Id="rId73" Type="http://schemas.openxmlformats.org/officeDocument/2006/relationships/hyperlink" Target="https://population.un.org/wpp/" TargetMode="External"/><Relationship Id="rId78" Type="http://schemas.openxmlformats.org/officeDocument/2006/relationships/hyperlink" Target="https://ageing-better.org.uk/resources/cast-aside-exploring-presence-older-characters-british-films" TargetMode="External"/><Relationship Id="rId81" Type="http://schemas.openxmlformats.org/officeDocument/2006/relationships/hyperlink" Target="http://www.open.ac.uk/conditions" TargetMode="External"/><Relationship Id="rId86" Type="http://schemas.openxmlformats.org/officeDocument/2006/relationships/hyperlink" Target="https://creativecommons.org/publicdomain/zero/1.0/deed.en"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ageism-and-age-discrimina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11</Pages>
  <Words>14115</Words>
  <Characters>75944</Characters>
  <Application>Microsoft Office Word</Application>
  <DocSecurity>0</DocSecurity>
  <Lines>1947</Lines>
  <Paragraphs>826</Paragraphs>
  <ScaleCrop>false</ScaleCrop>
  <Company>The Open University</Company>
  <LinksUpToDate>false</LinksUpToDate>
  <CharactersWithSpaces>89233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Ageism and age discrimination </dc:title>
  <dc:subject/>
  <dc:creator>The Open University</dc:creator>
  <cp:keywords/>
  <dc:description>Comments</dc:description>
  <cp:lastModifiedBy>ccs-stcn-omu-live</cp:lastModifiedBy>
  <cp:revision>3</cp:revision>
  <dcterms:created xsi:type="dcterms:W3CDTF">2026-05-18T13:37:00Z</dcterms:created>
  <dcterms:modified xsi:type="dcterms:W3CDTF">2026-05-18T13:38:00Z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https://www.open.edu/openlearn/society-politics-law/ageism-and-age-discrimination/content-section-0</vt:lpwstr>
  </property>
  <property fmtid="{D5CDD505-2E9C-101B-9397-08002B2CF9AE}" pid="3" name="DateProcessed">
    <vt:lpwstr>18th May 2026</vt:lpwstr>
  </property>
  <property fmtid="{D5CDD505-2E9C-101B-9397-08002B2CF9AE}" pid="4" name="ItemID">
    <vt:lpwstr/>
  </property>
  <property fmtid="{D5CDD505-2E9C-101B-9397-08002B2CF9AE}" pid="5" name="ItemTitle">
    <vt:lpwstr>Ageism and age discrimination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