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19"/>
        <w:tblW w:w="14567" w:type="dxa"/>
        <w:tblLayout w:type="fixed"/>
        <w:tblLook w:val="04A0" w:firstRow="1" w:lastRow="0" w:firstColumn="1" w:lastColumn="0" w:noHBand="0" w:noVBand="1"/>
      </w:tblPr>
      <w:tblGrid>
        <w:gridCol w:w="870"/>
        <w:gridCol w:w="4483"/>
        <w:gridCol w:w="851"/>
        <w:gridCol w:w="1204"/>
        <w:gridCol w:w="71"/>
        <w:gridCol w:w="851"/>
        <w:gridCol w:w="1134"/>
        <w:gridCol w:w="2835"/>
        <w:gridCol w:w="709"/>
        <w:gridCol w:w="1559"/>
      </w:tblGrid>
      <w:tr w:rsidR="00741513" w:rsidRPr="004548D5" w14:paraId="335B9794" w14:textId="77777777" w:rsidTr="004548D5">
        <w:tc>
          <w:tcPr>
            <w:tcW w:w="14567" w:type="dxa"/>
            <w:gridSpan w:val="10"/>
          </w:tcPr>
          <w:p w14:paraId="3E220D1A" w14:textId="77777777" w:rsidR="00741513" w:rsidRPr="004717E8" w:rsidRDefault="00080F87" w:rsidP="004548D5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4717E8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Scottish Dyslexia Working Definition </w:t>
            </w:r>
            <w:r w:rsidR="00741513" w:rsidRPr="004717E8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Planning Tool </w:t>
            </w:r>
          </w:p>
          <w:p w14:paraId="3B5D712B" w14:textId="77777777" w:rsidR="004717E8" w:rsidRPr="004717E8" w:rsidRDefault="00741513" w:rsidP="004548D5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Access the </w:t>
            </w:r>
            <w:r w:rsidR="004717E8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full </w:t>
            </w:r>
            <w:hyperlink r:id="rId7" w:history="1">
              <w:r w:rsidR="004717E8" w:rsidRPr="00090908">
                <w:rPr>
                  <w:rStyle w:val="Hyperlink"/>
                  <w:rFonts w:asciiTheme="minorHAnsi" w:hAnsiTheme="minorHAnsi" w:cstheme="minorHAnsi"/>
                  <w:color w:val="000080" w:themeColor="hyperlink" w:themeShade="80"/>
                  <w:sz w:val="22"/>
                  <w:szCs w:val="22"/>
                </w:rPr>
                <w:t>working definition</w:t>
              </w:r>
              <w:r w:rsidR="00090908" w:rsidRPr="00090908">
                <w:rPr>
                  <w:rStyle w:val="Hyperlink"/>
                  <w:rFonts w:asciiTheme="minorHAnsi" w:hAnsiTheme="minorHAnsi" w:cstheme="minorHAnsi"/>
                  <w:color w:val="000080" w:themeColor="hyperlink" w:themeShade="80"/>
                  <w:sz w:val="22"/>
                  <w:szCs w:val="22"/>
                </w:rPr>
                <w:t xml:space="preserve"> of dyslexia</w:t>
              </w:r>
            </w:hyperlink>
            <w:r w:rsidR="0009090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EF156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This planning tool provides opportunities to focus on the associated characteristics of dyslexia within the Scottish definition. </w:t>
            </w:r>
            <w:r w:rsidR="0009090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Use this planning tool to record </w:t>
            </w:r>
            <w:r w:rsidR="004717E8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areas </w:t>
            </w:r>
            <w:r w:rsidR="004548D5" w:rsidRPr="004717E8"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63400DA" wp14:editId="4411A148">
                  <wp:simplePos x="914400" y="80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3" cy="2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of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strength, difficulties and next </w:t>
            </w:r>
            <w:proofErr w:type="gramStart"/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steps</w:t>
            </w:r>
            <w:r w:rsidR="00EF1569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proofErr w:type="gramEnd"/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0ACB467B" w14:textId="77777777" w:rsidR="00741513" w:rsidRPr="004548D5" w:rsidRDefault="004717E8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The information can be used within the </w:t>
            </w:r>
            <w:r w:rsidR="00AC5B4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identification pathway</w:t>
            </w:r>
            <w:r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and to </w:t>
            </w:r>
            <w:r w:rsidR="00105556" w:rsidRPr="004717E8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evaluate progress within an agreed time scale.</w:t>
            </w:r>
            <w:r w:rsidR="00105556"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48D5" w:rsidRPr="004548D5" w14:paraId="6EEF23E9" w14:textId="77777777" w:rsidTr="00C05806">
        <w:trPr>
          <w:trHeight w:val="437"/>
        </w:trPr>
        <w:tc>
          <w:tcPr>
            <w:tcW w:w="870" w:type="dxa"/>
            <w:shd w:val="clear" w:color="auto" w:fill="BFBFBF" w:themeFill="background1" w:themeFillShade="BF"/>
          </w:tcPr>
          <w:p w14:paraId="5BD2D9C3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483" w:type="dxa"/>
            <w:shd w:val="clear" w:color="auto" w:fill="F2F2F2" w:themeFill="background1" w:themeFillShade="F2"/>
            <w:vAlign w:val="center"/>
          </w:tcPr>
          <w:p w14:paraId="42F8F53E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3E51879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66E8C8B3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B6866B4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3F38BB8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E7F8727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70E431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14:paraId="5D8F5B9B" w14:textId="77777777" w:rsidTr="00A72536">
        <w:trPr>
          <w:trHeight w:val="1246"/>
        </w:trPr>
        <w:tc>
          <w:tcPr>
            <w:tcW w:w="7408" w:type="dxa"/>
            <w:gridSpan w:val="4"/>
          </w:tcPr>
          <w:p w14:paraId="67418213" w14:textId="77777777" w:rsidR="005F4DFA" w:rsidRDefault="005F4DFA" w:rsidP="005F4DFA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eastAsia="en-GB"/>
              </w:rPr>
              <w:t>Auditory and/or visual processing of language-based information</w:t>
            </w:r>
          </w:p>
          <w:p w14:paraId="57280A69" w14:textId="77777777"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9" w:type="dxa"/>
            <w:gridSpan w:val="6"/>
          </w:tcPr>
          <w:p w14:paraId="3624537C" w14:textId="77777777" w:rsid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Sequencing and Directionality</w:t>
            </w:r>
          </w:p>
          <w:p w14:paraId="2AA380C2" w14:textId="77777777" w:rsidR="005F4DFA" w:rsidRPr="00AC5B41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</w:tr>
      <w:tr w:rsidR="005F4DFA" w:rsidRPr="004548D5" w14:paraId="053C7A8D" w14:textId="77777777" w:rsidTr="005F4DFA">
        <w:trPr>
          <w:trHeight w:val="2682"/>
        </w:trPr>
        <w:tc>
          <w:tcPr>
            <w:tcW w:w="5353" w:type="dxa"/>
            <w:gridSpan w:val="2"/>
            <w:tcBorders>
              <w:right w:val="single" w:sz="12" w:space="0" w:color="0F243E" w:themeColor="text2" w:themeShade="80"/>
            </w:tcBorders>
          </w:tcPr>
          <w:p w14:paraId="5FBA2DF0" w14:textId="77777777" w:rsidR="005F4DFA" w:rsidRDefault="005F4DFA" w:rsidP="00080F87">
            <w:pPr>
              <w:pStyle w:val="ListParagraph"/>
              <w:ind w:left="0"/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lang w:val="en"/>
              </w:rPr>
              <w:t>Phonological Awareness</w:t>
            </w:r>
          </w:p>
          <w:p w14:paraId="048127DC" w14:textId="77777777" w:rsidR="005F4DFA" w:rsidRPr="00AC5B41" w:rsidRDefault="005F4DFA" w:rsidP="00080F8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  <w:t xml:space="preserve">     </w:t>
            </w:r>
          </w:p>
          <w:p w14:paraId="69E2C3F7" w14:textId="77777777" w:rsidR="005F4DFA" w:rsidRPr="004548D5" w:rsidRDefault="005F4DFA" w:rsidP="00935E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</w:tcPr>
          <w:p w14:paraId="3B84B88B" w14:textId="77777777"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86FDB" w14:textId="77777777"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809B6" w14:textId="77777777"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96D5A" w14:textId="77777777" w:rsidR="005F4DFA" w:rsidRPr="004548D5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4CE45" w14:textId="77777777" w:rsidR="005F4DFA" w:rsidRDefault="005F4DFA" w:rsidP="004717E8">
            <w:pP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3652B2F" wp14:editId="0B3696B9">
                  <wp:simplePos x="0" y="0"/>
                  <wp:positionH relativeFrom="margin">
                    <wp:posOffset>688340</wp:posOffset>
                  </wp:positionH>
                  <wp:positionV relativeFrom="margin">
                    <wp:posOffset>113030</wp:posOffset>
                  </wp:positionV>
                  <wp:extent cx="1181100" cy="6578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ish Government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13568" r="3518" b="37688"/>
                          <a:stretch/>
                        </pic:blipFill>
                        <pic:spPr bwMode="auto">
                          <a:xfrm>
                            <a:off x="0" y="0"/>
                            <a:ext cx="1181100" cy="6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9E5DD" w14:textId="77777777" w:rsidR="005F4DFA" w:rsidRPr="00EF1569" w:rsidRDefault="00EF1569" w:rsidP="004717E8">
            <w:pPr>
              <w:jc w:val="center"/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begin"/>
            </w: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instrText xml:space="preserve"> HYPERLINK "http://addressingdyslexia.org/what-dyslexia" </w:instrText>
            </w:r>
            <w:r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separate"/>
            </w:r>
            <w:r w:rsidR="005F4DFA"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Scottish Working</w:t>
            </w:r>
          </w:p>
          <w:p w14:paraId="66841CFC" w14:textId="77777777" w:rsidR="005F4DFA" w:rsidRPr="00EF1569" w:rsidRDefault="005F4DFA" w:rsidP="004717E8">
            <w:pPr>
              <w:jc w:val="center"/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</w:pPr>
            <w:r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Definition</w:t>
            </w:r>
          </w:p>
          <w:p w14:paraId="7558D73F" w14:textId="77777777" w:rsidR="005F4DFA" w:rsidRPr="004717E8" w:rsidRDefault="005F4DFA" w:rsidP="004717E8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</w:pPr>
            <w:r w:rsidRPr="00EF1569">
              <w:rPr>
                <w:rStyle w:val="Hyperlink"/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t>of Dyslexia</w:t>
            </w:r>
            <w:r w:rsidR="00EF1569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  <w:fldChar w:fldCharType="end"/>
            </w:r>
          </w:p>
          <w:p w14:paraId="6C4674B6" w14:textId="77777777" w:rsidR="005F4DFA" w:rsidRPr="004548D5" w:rsidRDefault="005F4DFA" w:rsidP="005F4D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0F243E" w:themeColor="text2" w:themeShade="80"/>
            </w:tcBorders>
          </w:tcPr>
          <w:p w14:paraId="65F84873" w14:textId="77777777" w:rsidR="005F4DFA" w:rsidRDefault="005F4DFA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Motor Skills and Co-Ordination</w:t>
            </w:r>
          </w:p>
          <w:p w14:paraId="010057FF" w14:textId="77777777" w:rsidR="005F4DFA" w:rsidRPr="00AC5B41" w:rsidRDefault="005F4DFA" w:rsidP="00A877DC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57B5CAE3" w14:textId="77777777" w:rsidTr="005F4DFA">
        <w:trPr>
          <w:trHeight w:val="895"/>
        </w:trPr>
        <w:tc>
          <w:tcPr>
            <w:tcW w:w="7408" w:type="dxa"/>
            <w:gridSpan w:val="4"/>
          </w:tcPr>
          <w:p w14:paraId="7C362D71" w14:textId="77777777" w:rsidR="005F4DFA" w:rsidRDefault="005F4DFA" w:rsidP="00AC5B41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 xml:space="preserve">Oral Language Skills </w:t>
            </w: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  <w:t xml:space="preserve"> and Reading Fluency</w:t>
            </w:r>
          </w:p>
          <w:p w14:paraId="457A328F" w14:textId="77777777" w:rsidR="005F4DFA" w:rsidRDefault="005F4DF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  <w:t xml:space="preserve"> </w:t>
            </w:r>
          </w:p>
          <w:p w14:paraId="7BF25EC1" w14:textId="77777777"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1C2A04E8" w14:textId="77777777" w:rsidR="000D7EAA" w:rsidRPr="005F4DF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159" w:type="dxa"/>
            <w:gridSpan w:val="6"/>
          </w:tcPr>
          <w:p w14:paraId="130AF640" w14:textId="77777777"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Organisational Ability </w:t>
            </w:r>
          </w:p>
          <w:p w14:paraId="2695B10B" w14:textId="77777777"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366F5D72" w14:textId="77777777" w:rsidTr="000D7EAA">
        <w:trPr>
          <w:trHeight w:val="1238"/>
        </w:trPr>
        <w:tc>
          <w:tcPr>
            <w:tcW w:w="7408" w:type="dxa"/>
            <w:gridSpan w:val="4"/>
          </w:tcPr>
          <w:p w14:paraId="743542C6" w14:textId="77777777" w:rsidR="005F4DFA" w:rsidRPr="005F4DFA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AC5B41"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  <w:t>Short-term and Working Memory</w:t>
            </w:r>
          </w:p>
        </w:tc>
        <w:tc>
          <w:tcPr>
            <w:tcW w:w="7159" w:type="dxa"/>
            <w:gridSpan w:val="6"/>
          </w:tcPr>
          <w:p w14:paraId="3A4F9DBE" w14:textId="77777777" w:rsidR="005F4DFA" w:rsidRDefault="005F4DFA" w:rsidP="00AC5B41">
            <w:pPr>
              <w:jc w:val="left"/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AC5B41">
              <w:rPr>
                <w:rFonts w:ascii="Calibri" w:hAnsi="Calibri" w:cs="Calibri"/>
                <w:b/>
                <w:color w:val="244061" w:themeColor="accent1" w:themeShade="80"/>
              </w:rPr>
              <w:t xml:space="preserve">Number Skills   </w:t>
            </w:r>
          </w:p>
          <w:p w14:paraId="1B634696" w14:textId="77777777" w:rsidR="005F4DFA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A3AF" w14:textId="77777777" w:rsidR="005F4DFA" w:rsidRPr="00AC5B41" w:rsidRDefault="005F4DFA" w:rsidP="00AC5B4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1513" w:rsidRPr="004548D5" w14:paraId="508C1373" w14:textId="77777777" w:rsidTr="004548D5">
        <w:tc>
          <w:tcPr>
            <w:tcW w:w="14567" w:type="dxa"/>
            <w:gridSpan w:val="10"/>
          </w:tcPr>
          <w:p w14:paraId="6960B554" w14:textId="77777777" w:rsidR="004548D5" w:rsidRPr="00AC5B41" w:rsidRDefault="00741513" w:rsidP="00AC5B41">
            <w:pPr>
              <w:jc w:val="left"/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Learning Environment</w:t>
            </w:r>
            <w:r w:rsidR="00105556"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:</w:t>
            </w:r>
            <w:r w:rsidR="00105556" w:rsidRPr="00AC5B41">
              <w:rPr>
                <w:rFonts w:asciiTheme="minorHAnsi" w:hAnsiTheme="minorHAnsi" w:cstheme="minorHAnsi"/>
                <w:color w:val="244061" w:themeColor="accent1" w:themeShade="80"/>
                <w:szCs w:val="24"/>
              </w:rPr>
              <w:t xml:space="preserve">     </w:t>
            </w:r>
          </w:p>
          <w:p w14:paraId="3E194C54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2132C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664F6" w14:textId="77777777" w:rsidR="004222B1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14:paraId="752451F0" w14:textId="77777777" w:rsidTr="004548D5">
        <w:tc>
          <w:tcPr>
            <w:tcW w:w="14567" w:type="dxa"/>
            <w:gridSpan w:val="10"/>
          </w:tcPr>
          <w:p w14:paraId="28D2F3B4" w14:textId="77777777" w:rsidR="004548D5" w:rsidRPr="00AC5B41" w:rsidRDefault="004548D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>Next Steps:</w:t>
            </w:r>
          </w:p>
          <w:p w14:paraId="3FDBFA76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68528F" w14:textId="77777777" w:rsidR="00AC5B41" w:rsidRDefault="00AC5B41" w:rsidP="00E36759"/>
    <w:sectPr w:rsidR="00AC5B41" w:rsidSect="004548D5">
      <w:headerReference w:type="default" r:id="rId10"/>
      <w:footerReference w:type="default" r:id="rId11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814D6" w14:textId="77777777" w:rsidR="00B06FB4" w:rsidRDefault="00B06FB4">
      <w:pPr>
        <w:spacing w:line="240" w:lineRule="auto"/>
      </w:pPr>
      <w:r>
        <w:separator/>
      </w:r>
    </w:p>
  </w:endnote>
  <w:endnote w:type="continuationSeparator" w:id="0">
    <w:p w14:paraId="0738FBB5" w14:textId="77777777" w:rsidR="00B06FB4" w:rsidRDefault="00B0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3BE5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F95E" w14:textId="77777777" w:rsidR="00B06FB4" w:rsidRDefault="00B06FB4">
      <w:pPr>
        <w:spacing w:line="240" w:lineRule="auto"/>
      </w:pPr>
      <w:r>
        <w:separator/>
      </w:r>
    </w:p>
  </w:footnote>
  <w:footnote w:type="continuationSeparator" w:id="0">
    <w:p w14:paraId="6F8A15D8" w14:textId="77777777" w:rsidR="00B06FB4" w:rsidRDefault="00B06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0F22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1F"/>
    <w:rsid w:val="00080F87"/>
    <w:rsid w:val="00090908"/>
    <w:rsid w:val="000B6AE4"/>
    <w:rsid w:val="000D7EAA"/>
    <w:rsid w:val="00100021"/>
    <w:rsid w:val="00105556"/>
    <w:rsid w:val="001267F7"/>
    <w:rsid w:val="00157346"/>
    <w:rsid w:val="00192DC7"/>
    <w:rsid w:val="00260D11"/>
    <w:rsid w:val="0026476A"/>
    <w:rsid w:val="002F3688"/>
    <w:rsid w:val="00331E84"/>
    <w:rsid w:val="003C6733"/>
    <w:rsid w:val="003F2479"/>
    <w:rsid w:val="00411FC4"/>
    <w:rsid w:val="004222B1"/>
    <w:rsid w:val="004548D5"/>
    <w:rsid w:val="004717E8"/>
    <w:rsid w:val="0059634B"/>
    <w:rsid w:val="005F4DFA"/>
    <w:rsid w:val="00650C1F"/>
    <w:rsid w:val="0067486A"/>
    <w:rsid w:val="006D26F7"/>
    <w:rsid w:val="00741513"/>
    <w:rsid w:val="007549CD"/>
    <w:rsid w:val="00952710"/>
    <w:rsid w:val="009755B0"/>
    <w:rsid w:val="009D70AC"/>
    <w:rsid w:val="009F71B8"/>
    <w:rsid w:val="00A56EBA"/>
    <w:rsid w:val="00A66CD0"/>
    <w:rsid w:val="00A90A53"/>
    <w:rsid w:val="00AB54FF"/>
    <w:rsid w:val="00AC310B"/>
    <w:rsid w:val="00AC5B41"/>
    <w:rsid w:val="00AE01CB"/>
    <w:rsid w:val="00B06FB4"/>
    <w:rsid w:val="00C05806"/>
    <w:rsid w:val="00C86FBA"/>
    <w:rsid w:val="00D11FD0"/>
    <w:rsid w:val="00D80882"/>
    <w:rsid w:val="00E3599D"/>
    <w:rsid w:val="00E36759"/>
    <w:rsid w:val="00ED2F68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BF67"/>
  <w15:docId w15:val="{532A596E-E319-443E-BC7F-E9B973A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dressingdyslexia.org/what-dyslex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 Foreman</cp:lastModifiedBy>
  <cp:revision>2</cp:revision>
  <dcterms:created xsi:type="dcterms:W3CDTF">2021-02-25T09:02:00Z</dcterms:created>
  <dcterms:modified xsi:type="dcterms:W3CDTF">2021-02-25T09:02:00Z</dcterms:modified>
</cp:coreProperties>
</file>