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33D1" w14:textId="77777777" w:rsidR="007E6DF2" w:rsidRPr="007E6DF2" w:rsidRDefault="007E6DF2" w:rsidP="007E6DF2">
      <w:pPr>
        <w:pStyle w:val="Subtitle"/>
        <w:rPr>
          <w:b/>
          <w:bCs/>
          <w:color w:val="365F91" w:themeColor="accent1" w:themeShade="BF"/>
          <w:sz w:val="28"/>
          <w:szCs w:val="28"/>
          <w:lang w:val="en"/>
        </w:rPr>
      </w:pPr>
      <w:r w:rsidRPr="007E6DF2">
        <w:rPr>
          <w:b/>
          <w:bCs/>
          <w:color w:val="365F91" w:themeColor="accent1" w:themeShade="BF"/>
          <w:sz w:val="28"/>
          <w:szCs w:val="28"/>
          <w:lang w:val="en"/>
        </w:rPr>
        <w:t>Table 1 Recording Claire’s communication with the children</w:t>
      </w:r>
      <w:bookmarkStart w:id="0" w:name="_GoBack"/>
      <w:bookmarkEnd w:id="0"/>
    </w:p>
    <w:tbl>
      <w:tblPr>
        <w:tblW w:w="13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4983"/>
        <w:gridCol w:w="5786"/>
      </w:tblGrid>
      <w:tr w:rsidR="007E6DF2" w:rsidRPr="00CE533D" w14:paraId="247A64F7" w14:textId="77777777" w:rsidTr="00D16BD2">
        <w:trPr>
          <w:trHeight w:val="572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401684C" w14:textId="77777777" w:rsidR="007E6DF2" w:rsidRPr="00DF19B7" w:rsidRDefault="007E6DF2" w:rsidP="00DD4E98">
            <w:pPr>
              <w:shd w:val="clear" w:color="auto" w:fill="FFFFFF"/>
              <w:spacing w:after="0" w:line="240" w:lineRule="auto"/>
              <w:outlineLvl w:val="3"/>
              <w:rPr>
                <w:rFonts w:eastAsia="Times New Roman" w:cs="Arial"/>
                <w:b/>
                <w:bCs/>
                <w:color w:val="000000"/>
                <w:lang w:val="en"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" w:eastAsia="en-GB"/>
              </w:rPr>
              <w:t>Specific way of talking to children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50B225F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b/>
                <w:bCs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b/>
                <w:bCs/>
                <w:color w:val="1A1A1A"/>
                <w:lang w:eastAsia="en-GB"/>
              </w:rPr>
              <w:t>Our example</w:t>
            </w:r>
          </w:p>
        </w:tc>
        <w:tc>
          <w:tcPr>
            <w:tcW w:w="5786" w:type="dxa"/>
          </w:tcPr>
          <w:p w14:paraId="37326C88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b/>
                <w:bCs/>
                <w:color w:val="1A1A1A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1A1A1A"/>
                <w:lang w:eastAsia="en-GB"/>
              </w:rPr>
              <w:t>Your example</w:t>
            </w:r>
          </w:p>
        </w:tc>
      </w:tr>
      <w:tr w:rsidR="007E6DF2" w:rsidRPr="00CE533D" w14:paraId="4C5CBC19" w14:textId="77777777" w:rsidTr="00D16BD2">
        <w:trPr>
          <w:trHeight w:val="572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6801D1E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Talking as part of everyday life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BE9C303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Step over the stick if you want to go a bit closer</w:t>
            </w:r>
            <w:r>
              <w:rPr>
                <w:rFonts w:eastAsia="Times New Roman" w:cs="Arial"/>
                <w:color w:val="1A1A1A"/>
                <w:lang w:eastAsia="en-GB"/>
              </w:rPr>
              <w:t>.</w:t>
            </w:r>
          </w:p>
        </w:tc>
        <w:tc>
          <w:tcPr>
            <w:tcW w:w="5786" w:type="dxa"/>
          </w:tcPr>
          <w:p w14:paraId="51EB565B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</w:p>
        </w:tc>
      </w:tr>
      <w:tr w:rsidR="007E6DF2" w:rsidRPr="00CE533D" w14:paraId="1108E461" w14:textId="77777777" w:rsidTr="00D16BD2">
        <w:trPr>
          <w:trHeight w:val="597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CA8D929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Being nice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49FB7B7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Shall I lift you up to have a look s</w:t>
            </w:r>
            <w:r>
              <w:rPr>
                <w:rFonts w:eastAsia="Times New Roman" w:cs="Arial"/>
                <w:color w:val="1A1A1A"/>
                <w:lang w:eastAsia="en-GB"/>
              </w:rPr>
              <w:t>o you can see it a bit better? [kindly tone]</w:t>
            </w:r>
          </w:p>
        </w:tc>
        <w:tc>
          <w:tcPr>
            <w:tcW w:w="5786" w:type="dxa"/>
          </w:tcPr>
          <w:p w14:paraId="4E579556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</w:p>
        </w:tc>
      </w:tr>
      <w:tr w:rsidR="007E6DF2" w:rsidRPr="00CE533D" w14:paraId="0BD2BBD7" w14:textId="77777777" w:rsidTr="00D16BD2">
        <w:trPr>
          <w:trHeight w:val="572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D2E1271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Giving information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B862B2E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I have got a bug on me now. I have got a little fly on me, look</w:t>
            </w:r>
            <w:r>
              <w:rPr>
                <w:rFonts w:eastAsia="Times New Roman" w:cs="Arial"/>
                <w:color w:val="1A1A1A"/>
                <w:lang w:eastAsia="en-GB"/>
              </w:rPr>
              <w:t>.</w:t>
            </w:r>
          </w:p>
        </w:tc>
        <w:tc>
          <w:tcPr>
            <w:tcW w:w="5786" w:type="dxa"/>
          </w:tcPr>
          <w:p w14:paraId="35334B0B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</w:p>
        </w:tc>
      </w:tr>
      <w:tr w:rsidR="007E6DF2" w:rsidRPr="00CE533D" w14:paraId="5EC88EA6" w14:textId="77777777" w:rsidTr="00D16BD2">
        <w:trPr>
          <w:trHeight w:val="297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E7CEE97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Giving choices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9D9D546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>
              <w:rPr>
                <w:rFonts w:eastAsia="Times New Roman" w:cs="Arial"/>
                <w:color w:val="1A1A1A"/>
                <w:lang w:eastAsia="en-GB"/>
              </w:rPr>
              <w:t xml:space="preserve">Shall we put the log back down </w:t>
            </w:r>
            <w:r w:rsidRPr="00DF19B7">
              <w:rPr>
                <w:rFonts w:eastAsia="Times New Roman" w:cs="Arial"/>
                <w:color w:val="1A1A1A"/>
                <w:lang w:eastAsia="en-GB"/>
              </w:rPr>
              <w:t xml:space="preserve">then? </w:t>
            </w:r>
          </w:p>
        </w:tc>
        <w:tc>
          <w:tcPr>
            <w:tcW w:w="5786" w:type="dxa"/>
          </w:tcPr>
          <w:p w14:paraId="04D79DAC" w14:textId="77777777" w:rsidR="007E6DF2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</w:p>
        </w:tc>
      </w:tr>
      <w:tr w:rsidR="007E6DF2" w:rsidRPr="00CE533D" w14:paraId="227B711A" w14:textId="77777777" w:rsidTr="00D16BD2">
        <w:trPr>
          <w:trHeight w:val="550"/>
        </w:trPr>
        <w:tc>
          <w:tcPr>
            <w:tcW w:w="3208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F1554DD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Listening and responding</w:t>
            </w:r>
          </w:p>
        </w:tc>
        <w:tc>
          <w:tcPr>
            <w:tcW w:w="4983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06584F8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  <w:r w:rsidRPr="00DF19B7">
              <w:rPr>
                <w:rFonts w:eastAsia="Times New Roman" w:cs="Arial"/>
                <w:color w:val="1A1A1A"/>
                <w:lang w:eastAsia="en-GB"/>
              </w:rPr>
              <w:t>The birds, yeah</w:t>
            </w:r>
            <w:r>
              <w:rPr>
                <w:rFonts w:eastAsia="Times New Roman" w:cs="Arial"/>
                <w:color w:val="1A1A1A"/>
                <w:lang w:eastAsia="en-GB"/>
              </w:rPr>
              <w:t>.</w:t>
            </w:r>
            <w:r w:rsidRPr="00DF19B7">
              <w:rPr>
                <w:rFonts w:eastAsia="Times New Roman" w:cs="Arial"/>
                <w:color w:val="1A1A1A"/>
                <w:lang w:eastAsia="en-GB"/>
              </w:rPr>
              <w:t xml:space="preserve"> [in response to child’s answer]</w:t>
            </w:r>
          </w:p>
        </w:tc>
        <w:tc>
          <w:tcPr>
            <w:tcW w:w="5786" w:type="dxa"/>
          </w:tcPr>
          <w:p w14:paraId="51AADA09" w14:textId="77777777" w:rsidR="007E6DF2" w:rsidRPr="00DF19B7" w:rsidRDefault="007E6DF2" w:rsidP="00DD4E98">
            <w:pPr>
              <w:spacing w:after="0" w:line="240" w:lineRule="auto"/>
              <w:rPr>
                <w:rFonts w:eastAsia="Times New Roman" w:cs="Arial"/>
                <w:color w:val="1A1A1A"/>
                <w:lang w:eastAsia="en-GB"/>
              </w:rPr>
            </w:pPr>
          </w:p>
        </w:tc>
      </w:tr>
    </w:tbl>
    <w:p w14:paraId="7B4C3171" w14:textId="77777777" w:rsidR="00BA5379" w:rsidRDefault="00BA5379"/>
    <w:p w14:paraId="5D9B8F27" w14:textId="77777777" w:rsidR="00367686" w:rsidRDefault="00367686"/>
    <w:p w14:paraId="3511AD1E" w14:textId="77777777" w:rsidR="00BA5379" w:rsidRDefault="00BA5379"/>
    <w:p w14:paraId="75121D76" w14:textId="77777777" w:rsidR="00BA5379" w:rsidRDefault="00BA5379"/>
    <w:p w14:paraId="53013752" w14:textId="77777777" w:rsidR="00BA5379" w:rsidRDefault="00BA5379"/>
    <w:sectPr w:rsidR="00BA5379" w:rsidSect="007E6DF2">
      <w:headerReference w:type="default" r:id="rId7"/>
      <w:footerReference w:type="default" r:id="rId8"/>
      <w:pgSz w:w="16838" w:h="11906" w:orient="landscape"/>
      <w:pgMar w:top="1239" w:right="138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367686" w:rsidRDefault="00367686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367686" w:rsidRDefault="00367686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4793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43339835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1453C3CC" w:rsidR="00367686" w:rsidRPr="00B17028" w:rsidRDefault="00367686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6C8B1491" w:rsidR="00367686" w:rsidRPr="00BA5379" w:rsidRDefault="007E6DF2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257815" wp14:editId="3086C0CC">
                      <wp:simplePos x="0" y="0"/>
                      <wp:positionH relativeFrom="column">
                        <wp:posOffset>-129396</wp:posOffset>
                      </wp:positionH>
                      <wp:positionV relativeFrom="paragraph">
                        <wp:posOffset>108046</wp:posOffset>
                      </wp:positionV>
                      <wp:extent cx="9040483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04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6B376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8.5pt" to="7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4EF54222" w:rsidR="00367686" w:rsidRDefault="00367686" w:rsidP="007E6DF2">
    <w:r>
      <w:t>© The Open University 2016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7E6DF2">
      <w:rPr>
        <w:sz w:val="16"/>
        <w:szCs w:val="16"/>
      </w:rPr>
      <w:t xml:space="preserve">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</w:r>
    <w:r w:rsidR="007E6DF2">
      <w:rPr>
        <w:sz w:val="16"/>
        <w:szCs w:val="16"/>
      </w:rPr>
      <w:tab/>
      <w:t xml:space="preserve">                   </w:t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D16BD2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D16BD2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367686" w:rsidRDefault="00367686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367686" w:rsidRDefault="00367686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7"/>
      <w:gridCol w:w="9415"/>
    </w:tblGrid>
    <w:tr w:rsidR="00367686" w14:paraId="33190BEF" w14:textId="77777777" w:rsidTr="00682AD0">
      <w:trPr>
        <w:trHeight w:val="146"/>
      </w:trPr>
      <w:tc>
        <w:tcPr>
          <w:tcW w:w="3757" w:type="dxa"/>
        </w:tcPr>
        <w:p w14:paraId="190E4E83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9415" w:type="dxa"/>
        </w:tcPr>
        <w:p w14:paraId="54E6BE22" w14:textId="2463690C" w:rsidR="00367686" w:rsidRPr="00682AD0" w:rsidRDefault="00682AD0">
          <w:pPr>
            <w:pStyle w:val="Header"/>
            <w:rPr>
              <w:bCs/>
              <w:iCs/>
              <w:lang w:val="en"/>
            </w:rPr>
          </w:pPr>
          <w:r w:rsidRPr="00682AD0">
            <w:rPr>
              <w:bCs/>
              <w:iCs/>
              <w:lang w:val="en"/>
            </w:rPr>
            <w:t>Table 1 Recording Claire’s communication with the children</w:t>
          </w:r>
        </w:p>
      </w:tc>
    </w:tr>
    <w:tr w:rsidR="00367686" w14:paraId="10231EEF" w14:textId="77777777" w:rsidTr="00682AD0">
      <w:trPr>
        <w:trHeight w:val="151"/>
      </w:trPr>
      <w:tc>
        <w:tcPr>
          <w:tcW w:w="3757" w:type="dxa"/>
        </w:tcPr>
        <w:p w14:paraId="62EBAF6E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9415" w:type="dxa"/>
        </w:tcPr>
        <w:p w14:paraId="06B6067A" w14:textId="7C8AD9B9" w:rsidR="00367686" w:rsidRDefault="00682AD0">
          <w:pPr>
            <w:pStyle w:val="Header"/>
          </w:pPr>
          <w:r>
            <w:t>11/02/2016</w:t>
          </w:r>
        </w:p>
      </w:tc>
    </w:tr>
    <w:tr w:rsidR="00367686" w14:paraId="446EFF2F" w14:textId="77777777" w:rsidTr="00682AD0">
      <w:trPr>
        <w:trHeight w:val="410"/>
      </w:trPr>
      <w:tc>
        <w:tcPr>
          <w:tcW w:w="3757" w:type="dxa"/>
        </w:tcPr>
        <w:p w14:paraId="2E667B89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9415" w:type="dxa"/>
        </w:tcPr>
        <w:p w14:paraId="2C9DFFE7" w14:textId="6B6931C1" w:rsidR="00367686" w:rsidRDefault="00367686" w:rsidP="00CE7A9C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="00682AD0">
            <w:t>.0 Licence</w:t>
          </w:r>
        </w:p>
      </w:tc>
    </w:tr>
    <w:tr w:rsidR="00367686" w14:paraId="617306D8" w14:textId="77777777" w:rsidTr="00682AD0">
      <w:trPr>
        <w:trHeight w:val="278"/>
      </w:trPr>
      <w:tc>
        <w:tcPr>
          <w:tcW w:w="3757" w:type="dxa"/>
        </w:tcPr>
        <w:p w14:paraId="714085BD" w14:textId="6A81DE1C" w:rsidR="00367686" w:rsidRPr="00BA5379" w:rsidRDefault="00367686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Works Course Name </w:t>
          </w:r>
          <w:r w:rsidRPr="00BA5379">
            <w:rPr>
              <w:sz w:val="20"/>
              <w:szCs w:val="20"/>
            </w:rPr>
            <w:t>:</w:t>
          </w:r>
        </w:p>
      </w:tc>
      <w:tc>
        <w:tcPr>
          <w:tcW w:w="9415" w:type="dxa"/>
        </w:tcPr>
        <w:p w14:paraId="5357916E" w14:textId="49D59DD6" w:rsidR="00367686" w:rsidRDefault="00682AD0">
          <w:pPr>
            <w:pStyle w:val="Header"/>
          </w:pPr>
          <w:r>
            <w:t>Supporting children’s development</w:t>
          </w:r>
        </w:p>
      </w:tc>
    </w:tr>
    <w:tr w:rsidR="00367686" w14:paraId="34AC5C8E" w14:textId="77777777" w:rsidTr="00682AD0">
      <w:trPr>
        <w:trHeight w:val="107"/>
      </w:trPr>
      <w:tc>
        <w:tcPr>
          <w:tcW w:w="3757" w:type="dxa"/>
        </w:tcPr>
        <w:p w14:paraId="14DA7D2A" w14:textId="6C401183" w:rsidR="00367686" w:rsidRPr="00BA5379" w:rsidRDefault="00367686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Works </w:t>
          </w:r>
          <w:r w:rsidRPr="00BA5379">
            <w:rPr>
              <w:sz w:val="20"/>
              <w:szCs w:val="20"/>
            </w:rPr>
            <w:t>url:</w:t>
          </w:r>
        </w:p>
      </w:tc>
      <w:tc>
        <w:tcPr>
          <w:tcW w:w="9415" w:type="dxa"/>
        </w:tcPr>
        <w:p w14:paraId="1D006EEE" w14:textId="64F7F9BB" w:rsidR="00367686" w:rsidRDefault="00682AD0" w:rsidP="00682AD0">
          <w:pPr>
            <w:pStyle w:val="Header"/>
          </w:pPr>
          <w:hyperlink r:id="rId1" w:history="1">
            <w:r w:rsidRPr="00783F66">
              <w:rPr>
                <w:rStyle w:val="Hyperlink"/>
              </w:rPr>
              <w:t>http://www.open.edu/openlearnworks/course/view.php?id=2169</w:t>
            </w:r>
          </w:hyperlink>
          <w:r>
            <w:t xml:space="preserve"> </w:t>
          </w:r>
        </w:p>
      </w:tc>
    </w:tr>
  </w:tbl>
  <w:p w14:paraId="536780FC" w14:textId="7A1113C6" w:rsidR="00367686" w:rsidRDefault="00D16BD2" w:rsidP="007E6DF2">
    <w:pPr>
      <w:tabs>
        <w:tab w:val="left" w:pos="926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8CDBD" wp14:editId="2AF49064">
              <wp:simplePos x="0" y="0"/>
              <wp:positionH relativeFrom="column">
                <wp:posOffset>-272956</wp:posOffset>
              </wp:positionH>
              <wp:positionV relativeFrom="paragraph">
                <wp:posOffset>22339</wp:posOffset>
              </wp:positionV>
              <wp:extent cx="9403307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0330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EEA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pt,1.75pt" to="718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" strokecolor="#4579b8 [3044]" strokeweight="1pt"/>
          </w:pict>
        </mc:Fallback>
      </mc:AlternateContent>
    </w:r>
    <w:r w:rsidR="007E6DF2"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25694930" wp14:editId="677358A3">
          <wp:simplePos x="0" y="0"/>
          <wp:positionH relativeFrom="column">
            <wp:posOffset>8009890</wp:posOffset>
          </wp:positionH>
          <wp:positionV relativeFrom="paragraph">
            <wp:posOffset>-1113999</wp:posOffset>
          </wp:positionV>
          <wp:extent cx="1022350" cy="723900"/>
          <wp:effectExtent l="0" t="0" r="6350" b="0"/>
          <wp:wrapNone/>
          <wp:docPr id="8" name="Picture 2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D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367686"/>
    <w:rsid w:val="003868DC"/>
    <w:rsid w:val="004D3262"/>
    <w:rsid w:val="005B5AD9"/>
    <w:rsid w:val="00665AD7"/>
    <w:rsid w:val="00682AD0"/>
    <w:rsid w:val="007E6DF2"/>
    <w:rsid w:val="00825603"/>
    <w:rsid w:val="00B17028"/>
    <w:rsid w:val="00BA5379"/>
    <w:rsid w:val="00CC09E0"/>
    <w:rsid w:val="00CE7A9C"/>
    <w:rsid w:val="00D16BD2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567B5E41-8730-47C8-B01F-E15B086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open.edu/openlearnworks/course/view.php?id=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D565-9D4E-4864-9FB7-E7CEEEB6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Ryan.Engledow</cp:lastModifiedBy>
  <cp:revision>5</cp:revision>
  <dcterms:created xsi:type="dcterms:W3CDTF">2016-02-11T14:19:00Z</dcterms:created>
  <dcterms:modified xsi:type="dcterms:W3CDTF">2016-02-11T14:23:00Z</dcterms:modified>
</cp:coreProperties>
</file>