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61728" w14:textId="2A76619A" w:rsidR="00644366" w:rsidRDefault="00644366" w:rsidP="00644366">
      <w:pPr>
        <w:pStyle w:val="ChapterHeading-Pink"/>
      </w:pPr>
      <w:r w:rsidRPr="00E46B55">
        <w:t>Contents</w:t>
      </w:r>
    </w:p>
    <w:p w14:paraId="1A8B288A" w14:textId="77777777" w:rsidR="00644366" w:rsidRPr="00644366" w:rsidRDefault="00644366" w:rsidP="00644366"/>
    <w:sdt>
      <w:sdtPr>
        <w:rPr>
          <w:rFonts w:asciiTheme="minorHAnsi" w:hAnsiTheme="minorHAnsi" w:cstheme="minorHAnsi"/>
          <w:b w:val="0"/>
          <w:color w:val="333333"/>
          <w:sz w:val="24"/>
          <w:szCs w:val="22"/>
          <w:shd w:val="clear" w:color="auto" w:fill="FFFFFF"/>
          <w:lang w:eastAsia="en-US"/>
        </w:rPr>
        <w:id w:val="-1266377692"/>
        <w:docPartObj>
          <w:docPartGallery w:val="Table of Contents"/>
          <w:docPartUnique/>
        </w:docPartObj>
      </w:sdtPr>
      <w:sdtEndPr>
        <w:rPr>
          <w:bCs/>
          <w:noProof/>
        </w:rPr>
      </w:sdtEndPr>
      <w:sdtContent>
        <w:p w14:paraId="79932E0D" w14:textId="4F8CCF07" w:rsidR="009D36A8" w:rsidRDefault="009D36A8" w:rsidP="009D36A8">
          <w:pPr>
            <w:pStyle w:val="Learningoutcomes-pink"/>
          </w:pPr>
          <w:r w:rsidRPr="00E05868">
            <w:t>Study Session 1 Water Supply in Myanmar</w:t>
          </w:r>
          <w:r>
            <w:t xml:space="preserve">                                                                 3</w:t>
          </w:r>
        </w:p>
        <w:p w14:paraId="061F0D97" w14:textId="12C181DB" w:rsidR="009D36A8" w:rsidRDefault="009D36A8" w:rsidP="009D36A8">
          <w:pPr>
            <w:pStyle w:val="References"/>
          </w:pPr>
          <w:r w:rsidRPr="0080705F">
            <w:t>Learning Outcomes for Study Session 1</w:t>
          </w:r>
          <w:r w:rsidRPr="009D36A8">
            <w:rPr>
              <w:webHidden/>
            </w:rPr>
            <w:tab/>
          </w:r>
          <w:r>
            <w:rPr>
              <w:webHidden/>
            </w:rPr>
            <w:t xml:space="preserve">                                                                                    3</w:t>
          </w:r>
        </w:p>
        <w:p w14:paraId="555EE676" w14:textId="58808A81" w:rsidR="009D36A8" w:rsidRDefault="009D36A8">
          <w:pPr>
            <w:pStyle w:val="TOC1"/>
            <w:tabs>
              <w:tab w:val="right" w:leader="dot" w:pos="9016"/>
            </w:tabs>
            <w:rPr>
              <w:rFonts w:eastAsiaTheme="minorEastAsia"/>
              <w:noProof/>
              <w:color w:val="auto"/>
              <w:sz w:val="22"/>
              <w:lang w:eastAsia="en-GB"/>
            </w:rPr>
          </w:pPr>
          <w:r>
            <w:fldChar w:fldCharType="begin"/>
          </w:r>
          <w:r>
            <w:instrText xml:space="preserve"> TOC \o "1-3" \h \z \u </w:instrText>
          </w:r>
          <w:r>
            <w:fldChar w:fldCharType="separate"/>
          </w:r>
          <w:hyperlink w:anchor="_Toc70330105" w:history="1">
            <w:r w:rsidRPr="00C1228B">
              <w:rPr>
                <w:rStyle w:val="Hyperlink"/>
                <w:noProof/>
                <w:lang w:eastAsia="en-GB"/>
              </w:rPr>
              <w:t>1.1 The basic need for water</w:t>
            </w:r>
            <w:r>
              <w:rPr>
                <w:noProof/>
                <w:webHidden/>
              </w:rPr>
              <w:tab/>
            </w:r>
            <w:r>
              <w:rPr>
                <w:noProof/>
                <w:webHidden/>
              </w:rPr>
              <w:fldChar w:fldCharType="begin"/>
            </w:r>
            <w:r>
              <w:rPr>
                <w:noProof/>
                <w:webHidden/>
              </w:rPr>
              <w:instrText xml:space="preserve"> PAGEREF _Toc70330105 \h </w:instrText>
            </w:r>
            <w:r>
              <w:rPr>
                <w:noProof/>
                <w:webHidden/>
              </w:rPr>
            </w:r>
            <w:r>
              <w:rPr>
                <w:noProof/>
                <w:webHidden/>
              </w:rPr>
              <w:fldChar w:fldCharType="separate"/>
            </w:r>
            <w:r>
              <w:rPr>
                <w:noProof/>
                <w:webHidden/>
              </w:rPr>
              <w:t>3</w:t>
            </w:r>
            <w:r>
              <w:rPr>
                <w:noProof/>
                <w:webHidden/>
              </w:rPr>
              <w:fldChar w:fldCharType="end"/>
            </w:r>
          </w:hyperlink>
        </w:p>
        <w:p w14:paraId="34BC18A8" w14:textId="4C3870C9" w:rsidR="009D36A8" w:rsidRDefault="008A088E">
          <w:pPr>
            <w:pStyle w:val="TOC1"/>
            <w:tabs>
              <w:tab w:val="right" w:leader="dot" w:pos="9016"/>
            </w:tabs>
            <w:rPr>
              <w:rFonts w:eastAsiaTheme="minorEastAsia"/>
              <w:noProof/>
              <w:color w:val="auto"/>
              <w:sz w:val="22"/>
              <w:lang w:eastAsia="en-GB"/>
            </w:rPr>
          </w:pPr>
          <w:hyperlink w:anchor="_Toc70330106" w:history="1">
            <w:r w:rsidR="009D36A8" w:rsidRPr="00C1228B">
              <w:rPr>
                <w:rStyle w:val="Hyperlink"/>
                <w:noProof/>
                <w:lang w:eastAsia="en-GB"/>
              </w:rPr>
              <w:t>1.2 The different uses of water</w:t>
            </w:r>
            <w:r w:rsidR="009D36A8">
              <w:rPr>
                <w:noProof/>
                <w:webHidden/>
              </w:rPr>
              <w:tab/>
            </w:r>
            <w:r w:rsidR="009D36A8">
              <w:rPr>
                <w:noProof/>
                <w:webHidden/>
              </w:rPr>
              <w:fldChar w:fldCharType="begin"/>
            </w:r>
            <w:r w:rsidR="009D36A8">
              <w:rPr>
                <w:noProof/>
                <w:webHidden/>
              </w:rPr>
              <w:instrText xml:space="preserve"> PAGEREF _Toc70330106 \h </w:instrText>
            </w:r>
            <w:r w:rsidR="009D36A8">
              <w:rPr>
                <w:noProof/>
                <w:webHidden/>
              </w:rPr>
            </w:r>
            <w:r w:rsidR="009D36A8">
              <w:rPr>
                <w:noProof/>
                <w:webHidden/>
              </w:rPr>
              <w:fldChar w:fldCharType="separate"/>
            </w:r>
            <w:r w:rsidR="009D36A8">
              <w:rPr>
                <w:noProof/>
                <w:webHidden/>
              </w:rPr>
              <w:t>4</w:t>
            </w:r>
            <w:r w:rsidR="009D36A8">
              <w:rPr>
                <w:noProof/>
                <w:webHidden/>
              </w:rPr>
              <w:fldChar w:fldCharType="end"/>
            </w:r>
          </w:hyperlink>
        </w:p>
        <w:p w14:paraId="2F0AAC11" w14:textId="5F1A23FE" w:rsidR="009D36A8" w:rsidRDefault="008A088E">
          <w:pPr>
            <w:pStyle w:val="TOC2"/>
            <w:tabs>
              <w:tab w:val="right" w:leader="dot" w:pos="9016"/>
            </w:tabs>
            <w:rPr>
              <w:rFonts w:eastAsiaTheme="minorEastAsia"/>
              <w:noProof/>
              <w:color w:val="auto"/>
              <w:sz w:val="22"/>
              <w:lang w:eastAsia="en-GB"/>
            </w:rPr>
          </w:pPr>
          <w:hyperlink w:anchor="_Toc70330107" w:history="1">
            <w:r w:rsidR="009D36A8" w:rsidRPr="00C1228B">
              <w:rPr>
                <w:rStyle w:val="Hyperlink"/>
                <w:noProof/>
                <w:lang w:eastAsia="en-GB"/>
              </w:rPr>
              <w:t>1.2.1 Water for domestic use</w:t>
            </w:r>
            <w:r w:rsidR="009D36A8">
              <w:rPr>
                <w:noProof/>
                <w:webHidden/>
              </w:rPr>
              <w:tab/>
            </w:r>
            <w:r w:rsidR="009D36A8">
              <w:rPr>
                <w:noProof/>
                <w:webHidden/>
              </w:rPr>
              <w:fldChar w:fldCharType="begin"/>
            </w:r>
            <w:r w:rsidR="009D36A8">
              <w:rPr>
                <w:noProof/>
                <w:webHidden/>
              </w:rPr>
              <w:instrText xml:space="preserve"> PAGEREF _Toc70330107 \h </w:instrText>
            </w:r>
            <w:r w:rsidR="009D36A8">
              <w:rPr>
                <w:noProof/>
                <w:webHidden/>
              </w:rPr>
            </w:r>
            <w:r w:rsidR="009D36A8">
              <w:rPr>
                <w:noProof/>
                <w:webHidden/>
              </w:rPr>
              <w:fldChar w:fldCharType="separate"/>
            </w:r>
            <w:r w:rsidR="009D36A8">
              <w:rPr>
                <w:noProof/>
                <w:webHidden/>
              </w:rPr>
              <w:t>5</w:t>
            </w:r>
            <w:r w:rsidR="009D36A8">
              <w:rPr>
                <w:noProof/>
                <w:webHidden/>
              </w:rPr>
              <w:fldChar w:fldCharType="end"/>
            </w:r>
          </w:hyperlink>
        </w:p>
        <w:p w14:paraId="4777C325" w14:textId="0C16879A" w:rsidR="009D36A8" w:rsidRDefault="008A088E">
          <w:pPr>
            <w:pStyle w:val="TOC2"/>
            <w:tabs>
              <w:tab w:val="right" w:leader="dot" w:pos="9016"/>
            </w:tabs>
            <w:rPr>
              <w:rFonts w:eastAsiaTheme="minorEastAsia"/>
              <w:noProof/>
              <w:color w:val="auto"/>
              <w:sz w:val="22"/>
              <w:lang w:eastAsia="en-GB"/>
            </w:rPr>
          </w:pPr>
          <w:hyperlink w:anchor="_Toc70330108" w:history="1">
            <w:r w:rsidR="009D36A8" w:rsidRPr="00C1228B">
              <w:rPr>
                <w:rStyle w:val="Hyperlink"/>
                <w:noProof/>
                <w:lang w:eastAsia="en-GB"/>
              </w:rPr>
              <w:t>1.2.2 Water for agricultural use</w:t>
            </w:r>
            <w:r w:rsidR="009D36A8">
              <w:rPr>
                <w:noProof/>
                <w:webHidden/>
              </w:rPr>
              <w:tab/>
            </w:r>
            <w:r w:rsidR="009D36A8">
              <w:rPr>
                <w:noProof/>
                <w:webHidden/>
              </w:rPr>
              <w:fldChar w:fldCharType="begin"/>
            </w:r>
            <w:r w:rsidR="009D36A8">
              <w:rPr>
                <w:noProof/>
                <w:webHidden/>
              </w:rPr>
              <w:instrText xml:space="preserve"> PAGEREF _Toc70330108 \h </w:instrText>
            </w:r>
            <w:r w:rsidR="009D36A8">
              <w:rPr>
                <w:noProof/>
                <w:webHidden/>
              </w:rPr>
            </w:r>
            <w:r w:rsidR="009D36A8">
              <w:rPr>
                <w:noProof/>
                <w:webHidden/>
              </w:rPr>
              <w:fldChar w:fldCharType="separate"/>
            </w:r>
            <w:r w:rsidR="009D36A8">
              <w:rPr>
                <w:noProof/>
                <w:webHidden/>
              </w:rPr>
              <w:t>5</w:t>
            </w:r>
            <w:r w:rsidR="009D36A8">
              <w:rPr>
                <w:noProof/>
                <w:webHidden/>
              </w:rPr>
              <w:fldChar w:fldCharType="end"/>
            </w:r>
          </w:hyperlink>
        </w:p>
        <w:p w14:paraId="58863A68" w14:textId="5A10A48E" w:rsidR="009D36A8" w:rsidRDefault="008A088E">
          <w:pPr>
            <w:pStyle w:val="TOC2"/>
            <w:tabs>
              <w:tab w:val="right" w:leader="dot" w:pos="9016"/>
            </w:tabs>
            <w:rPr>
              <w:rFonts w:eastAsiaTheme="minorEastAsia"/>
              <w:noProof/>
              <w:color w:val="auto"/>
              <w:sz w:val="22"/>
              <w:lang w:eastAsia="en-GB"/>
            </w:rPr>
          </w:pPr>
          <w:hyperlink w:anchor="_Toc70330109" w:history="1">
            <w:r w:rsidR="009D36A8" w:rsidRPr="00C1228B">
              <w:rPr>
                <w:rStyle w:val="Hyperlink"/>
                <w:noProof/>
                <w:lang w:eastAsia="en-GB"/>
              </w:rPr>
              <w:t>1.2.3 Water for industrial use</w:t>
            </w:r>
            <w:r w:rsidR="009D36A8">
              <w:rPr>
                <w:noProof/>
                <w:webHidden/>
              </w:rPr>
              <w:tab/>
            </w:r>
            <w:r w:rsidR="009D36A8">
              <w:rPr>
                <w:noProof/>
                <w:webHidden/>
              </w:rPr>
              <w:fldChar w:fldCharType="begin"/>
            </w:r>
            <w:r w:rsidR="009D36A8">
              <w:rPr>
                <w:noProof/>
                <w:webHidden/>
              </w:rPr>
              <w:instrText xml:space="preserve"> PAGEREF _Toc70330109 \h </w:instrText>
            </w:r>
            <w:r w:rsidR="009D36A8">
              <w:rPr>
                <w:noProof/>
                <w:webHidden/>
              </w:rPr>
            </w:r>
            <w:r w:rsidR="009D36A8">
              <w:rPr>
                <w:noProof/>
                <w:webHidden/>
              </w:rPr>
              <w:fldChar w:fldCharType="separate"/>
            </w:r>
            <w:r w:rsidR="009D36A8">
              <w:rPr>
                <w:noProof/>
                <w:webHidden/>
              </w:rPr>
              <w:t>6</w:t>
            </w:r>
            <w:r w:rsidR="009D36A8">
              <w:rPr>
                <w:noProof/>
                <w:webHidden/>
              </w:rPr>
              <w:fldChar w:fldCharType="end"/>
            </w:r>
          </w:hyperlink>
        </w:p>
        <w:p w14:paraId="307B8B10" w14:textId="100CD344" w:rsidR="009D36A8" w:rsidRDefault="008A088E">
          <w:pPr>
            <w:pStyle w:val="TOC1"/>
            <w:tabs>
              <w:tab w:val="right" w:leader="dot" w:pos="9016"/>
            </w:tabs>
            <w:rPr>
              <w:rFonts w:eastAsiaTheme="minorEastAsia"/>
              <w:noProof/>
              <w:color w:val="auto"/>
              <w:sz w:val="22"/>
              <w:lang w:eastAsia="en-GB"/>
            </w:rPr>
          </w:pPr>
          <w:hyperlink w:anchor="_Toc70330110" w:history="1">
            <w:r w:rsidR="009D36A8" w:rsidRPr="00C1228B">
              <w:rPr>
                <w:rStyle w:val="Hyperlink"/>
                <w:noProof/>
                <w:lang w:eastAsia="en-GB"/>
              </w:rPr>
              <w:t>1.3 Water sources in Myanmar</w:t>
            </w:r>
            <w:r w:rsidR="009D36A8">
              <w:rPr>
                <w:noProof/>
                <w:webHidden/>
              </w:rPr>
              <w:tab/>
            </w:r>
            <w:r w:rsidR="009D36A8">
              <w:rPr>
                <w:noProof/>
                <w:webHidden/>
              </w:rPr>
              <w:fldChar w:fldCharType="begin"/>
            </w:r>
            <w:r w:rsidR="009D36A8">
              <w:rPr>
                <w:noProof/>
                <w:webHidden/>
              </w:rPr>
              <w:instrText xml:space="preserve"> PAGEREF _Toc70330110 \h </w:instrText>
            </w:r>
            <w:r w:rsidR="009D36A8">
              <w:rPr>
                <w:noProof/>
                <w:webHidden/>
              </w:rPr>
            </w:r>
            <w:r w:rsidR="009D36A8">
              <w:rPr>
                <w:noProof/>
                <w:webHidden/>
              </w:rPr>
              <w:fldChar w:fldCharType="separate"/>
            </w:r>
            <w:r w:rsidR="009D36A8">
              <w:rPr>
                <w:noProof/>
                <w:webHidden/>
              </w:rPr>
              <w:t>8</w:t>
            </w:r>
            <w:r w:rsidR="009D36A8">
              <w:rPr>
                <w:noProof/>
                <w:webHidden/>
              </w:rPr>
              <w:fldChar w:fldCharType="end"/>
            </w:r>
          </w:hyperlink>
        </w:p>
        <w:p w14:paraId="0E92B224" w14:textId="495EC6FF" w:rsidR="009D36A8" w:rsidRDefault="008A088E">
          <w:pPr>
            <w:pStyle w:val="TOC1"/>
            <w:tabs>
              <w:tab w:val="right" w:leader="dot" w:pos="9016"/>
            </w:tabs>
            <w:rPr>
              <w:rFonts w:eastAsiaTheme="minorEastAsia"/>
              <w:noProof/>
              <w:color w:val="auto"/>
              <w:sz w:val="22"/>
              <w:lang w:eastAsia="en-GB"/>
            </w:rPr>
          </w:pPr>
          <w:hyperlink w:anchor="_Toc70330111" w:history="1">
            <w:r w:rsidR="009D36A8" w:rsidRPr="00C1228B">
              <w:rPr>
                <w:rStyle w:val="Hyperlink"/>
                <w:noProof/>
                <w:lang w:eastAsia="en-GB"/>
              </w:rPr>
              <w:t>1.4 The challenges for water supply in Myanmar</w:t>
            </w:r>
            <w:r w:rsidR="009D36A8">
              <w:rPr>
                <w:noProof/>
                <w:webHidden/>
              </w:rPr>
              <w:tab/>
            </w:r>
            <w:r w:rsidR="009D36A8">
              <w:rPr>
                <w:noProof/>
                <w:webHidden/>
              </w:rPr>
              <w:fldChar w:fldCharType="begin"/>
            </w:r>
            <w:r w:rsidR="009D36A8">
              <w:rPr>
                <w:noProof/>
                <w:webHidden/>
              </w:rPr>
              <w:instrText xml:space="preserve"> PAGEREF _Toc70330111 \h </w:instrText>
            </w:r>
            <w:r w:rsidR="009D36A8">
              <w:rPr>
                <w:noProof/>
                <w:webHidden/>
              </w:rPr>
            </w:r>
            <w:r w:rsidR="009D36A8">
              <w:rPr>
                <w:noProof/>
                <w:webHidden/>
              </w:rPr>
              <w:fldChar w:fldCharType="separate"/>
            </w:r>
            <w:r w:rsidR="009D36A8">
              <w:rPr>
                <w:noProof/>
                <w:webHidden/>
              </w:rPr>
              <w:t>10</w:t>
            </w:r>
            <w:r w:rsidR="009D36A8">
              <w:rPr>
                <w:noProof/>
                <w:webHidden/>
              </w:rPr>
              <w:fldChar w:fldCharType="end"/>
            </w:r>
          </w:hyperlink>
        </w:p>
        <w:p w14:paraId="2CC8D3F0" w14:textId="6CF3780D" w:rsidR="009D36A8" w:rsidRDefault="008A088E">
          <w:pPr>
            <w:pStyle w:val="TOC2"/>
            <w:tabs>
              <w:tab w:val="right" w:leader="dot" w:pos="9016"/>
            </w:tabs>
            <w:rPr>
              <w:rFonts w:eastAsiaTheme="minorEastAsia"/>
              <w:noProof/>
              <w:color w:val="auto"/>
              <w:sz w:val="22"/>
              <w:lang w:eastAsia="en-GB"/>
            </w:rPr>
          </w:pPr>
          <w:hyperlink w:anchor="_Toc70330112" w:history="1">
            <w:r w:rsidR="009D36A8" w:rsidRPr="00C1228B">
              <w:rPr>
                <w:rStyle w:val="Hyperlink"/>
                <w:noProof/>
              </w:rPr>
              <w:t>1.4.1 Seasonal variation</w:t>
            </w:r>
            <w:r w:rsidR="009D36A8">
              <w:rPr>
                <w:noProof/>
                <w:webHidden/>
              </w:rPr>
              <w:tab/>
            </w:r>
            <w:r w:rsidR="009D36A8">
              <w:rPr>
                <w:noProof/>
                <w:webHidden/>
              </w:rPr>
              <w:fldChar w:fldCharType="begin"/>
            </w:r>
            <w:r w:rsidR="009D36A8">
              <w:rPr>
                <w:noProof/>
                <w:webHidden/>
              </w:rPr>
              <w:instrText xml:space="preserve"> PAGEREF _Toc70330112 \h </w:instrText>
            </w:r>
            <w:r w:rsidR="009D36A8">
              <w:rPr>
                <w:noProof/>
                <w:webHidden/>
              </w:rPr>
            </w:r>
            <w:r w:rsidR="009D36A8">
              <w:rPr>
                <w:noProof/>
                <w:webHidden/>
              </w:rPr>
              <w:fldChar w:fldCharType="separate"/>
            </w:r>
            <w:r w:rsidR="009D36A8">
              <w:rPr>
                <w:noProof/>
                <w:webHidden/>
              </w:rPr>
              <w:t>11</w:t>
            </w:r>
            <w:r w:rsidR="009D36A8">
              <w:rPr>
                <w:noProof/>
                <w:webHidden/>
              </w:rPr>
              <w:fldChar w:fldCharType="end"/>
            </w:r>
          </w:hyperlink>
        </w:p>
        <w:p w14:paraId="2F777541" w14:textId="08CEF884" w:rsidR="009D36A8" w:rsidRDefault="008A088E">
          <w:pPr>
            <w:pStyle w:val="TOC2"/>
            <w:tabs>
              <w:tab w:val="right" w:leader="dot" w:pos="9016"/>
            </w:tabs>
            <w:rPr>
              <w:rFonts w:eastAsiaTheme="minorEastAsia"/>
              <w:noProof/>
              <w:color w:val="auto"/>
              <w:sz w:val="22"/>
              <w:lang w:eastAsia="en-GB"/>
            </w:rPr>
          </w:pPr>
          <w:hyperlink w:anchor="_Toc70330113" w:history="1">
            <w:r w:rsidR="009D36A8" w:rsidRPr="00C1228B">
              <w:rPr>
                <w:rStyle w:val="Hyperlink"/>
                <w:noProof/>
                <w:lang w:eastAsia="en-GB"/>
              </w:rPr>
              <w:t>1.4.2 Regional variation</w:t>
            </w:r>
            <w:r w:rsidR="009D36A8">
              <w:rPr>
                <w:noProof/>
                <w:webHidden/>
              </w:rPr>
              <w:tab/>
            </w:r>
            <w:r w:rsidR="009D36A8">
              <w:rPr>
                <w:noProof/>
                <w:webHidden/>
              </w:rPr>
              <w:fldChar w:fldCharType="begin"/>
            </w:r>
            <w:r w:rsidR="009D36A8">
              <w:rPr>
                <w:noProof/>
                <w:webHidden/>
              </w:rPr>
              <w:instrText xml:space="preserve"> PAGEREF _Toc70330113 \h </w:instrText>
            </w:r>
            <w:r w:rsidR="009D36A8">
              <w:rPr>
                <w:noProof/>
                <w:webHidden/>
              </w:rPr>
            </w:r>
            <w:r w:rsidR="009D36A8">
              <w:rPr>
                <w:noProof/>
                <w:webHidden/>
              </w:rPr>
              <w:fldChar w:fldCharType="separate"/>
            </w:r>
            <w:r w:rsidR="009D36A8">
              <w:rPr>
                <w:noProof/>
                <w:webHidden/>
              </w:rPr>
              <w:t>12</w:t>
            </w:r>
            <w:r w:rsidR="009D36A8">
              <w:rPr>
                <w:noProof/>
                <w:webHidden/>
              </w:rPr>
              <w:fldChar w:fldCharType="end"/>
            </w:r>
          </w:hyperlink>
        </w:p>
        <w:p w14:paraId="14DA1B01" w14:textId="1F4EF0C1" w:rsidR="009D36A8" w:rsidRDefault="008A088E">
          <w:pPr>
            <w:pStyle w:val="TOC1"/>
            <w:tabs>
              <w:tab w:val="right" w:leader="dot" w:pos="9016"/>
            </w:tabs>
            <w:rPr>
              <w:rFonts w:eastAsiaTheme="minorEastAsia"/>
              <w:noProof/>
              <w:color w:val="auto"/>
              <w:sz w:val="22"/>
              <w:lang w:eastAsia="en-GB"/>
            </w:rPr>
          </w:pPr>
          <w:hyperlink w:anchor="_Toc70330114" w:history="1">
            <w:r w:rsidR="009D36A8" w:rsidRPr="00C1228B">
              <w:rPr>
                <w:rStyle w:val="Hyperlink"/>
                <w:noProof/>
                <w:lang w:eastAsia="en-GB"/>
              </w:rPr>
              <w:t>Summary of Study Session 1</w:t>
            </w:r>
            <w:r w:rsidR="009D36A8">
              <w:rPr>
                <w:noProof/>
                <w:webHidden/>
              </w:rPr>
              <w:tab/>
            </w:r>
            <w:r w:rsidR="009D36A8">
              <w:rPr>
                <w:noProof/>
                <w:webHidden/>
              </w:rPr>
              <w:fldChar w:fldCharType="begin"/>
            </w:r>
            <w:r w:rsidR="009D36A8">
              <w:rPr>
                <w:noProof/>
                <w:webHidden/>
              </w:rPr>
              <w:instrText xml:space="preserve"> PAGEREF _Toc70330114 \h </w:instrText>
            </w:r>
            <w:r w:rsidR="009D36A8">
              <w:rPr>
                <w:noProof/>
                <w:webHidden/>
              </w:rPr>
            </w:r>
            <w:r w:rsidR="009D36A8">
              <w:rPr>
                <w:noProof/>
                <w:webHidden/>
              </w:rPr>
              <w:fldChar w:fldCharType="separate"/>
            </w:r>
            <w:r w:rsidR="009D36A8">
              <w:rPr>
                <w:noProof/>
                <w:webHidden/>
              </w:rPr>
              <w:t>15</w:t>
            </w:r>
            <w:r w:rsidR="009D36A8">
              <w:rPr>
                <w:noProof/>
                <w:webHidden/>
              </w:rPr>
              <w:fldChar w:fldCharType="end"/>
            </w:r>
          </w:hyperlink>
        </w:p>
        <w:p w14:paraId="0E4AA76B" w14:textId="44337E80" w:rsidR="009D36A8" w:rsidRDefault="008A088E">
          <w:pPr>
            <w:pStyle w:val="TOC1"/>
            <w:tabs>
              <w:tab w:val="right" w:leader="dot" w:pos="9016"/>
            </w:tabs>
            <w:rPr>
              <w:rFonts w:eastAsiaTheme="minorEastAsia"/>
              <w:noProof/>
              <w:color w:val="auto"/>
              <w:sz w:val="22"/>
              <w:lang w:eastAsia="en-GB"/>
            </w:rPr>
          </w:pPr>
          <w:hyperlink w:anchor="_Toc70330115" w:history="1">
            <w:r w:rsidR="009D36A8" w:rsidRPr="00C1228B">
              <w:rPr>
                <w:rStyle w:val="Hyperlink"/>
                <w:noProof/>
                <w:lang w:eastAsia="en-GB"/>
              </w:rPr>
              <w:t>Answers to in-text questions</w:t>
            </w:r>
            <w:r w:rsidR="009D36A8">
              <w:rPr>
                <w:noProof/>
                <w:webHidden/>
              </w:rPr>
              <w:tab/>
            </w:r>
            <w:r w:rsidR="009D36A8">
              <w:rPr>
                <w:noProof/>
                <w:webHidden/>
              </w:rPr>
              <w:fldChar w:fldCharType="begin"/>
            </w:r>
            <w:r w:rsidR="009D36A8">
              <w:rPr>
                <w:noProof/>
                <w:webHidden/>
              </w:rPr>
              <w:instrText xml:space="preserve"> PAGEREF _Toc70330115 \h </w:instrText>
            </w:r>
            <w:r w:rsidR="009D36A8">
              <w:rPr>
                <w:noProof/>
                <w:webHidden/>
              </w:rPr>
            </w:r>
            <w:r w:rsidR="009D36A8">
              <w:rPr>
                <w:noProof/>
                <w:webHidden/>
              </w:rPr>
              <w:fldChar w:fldCharType="separate"/>
            </w:r>
            <w:r w:rsidR="009D36A8">
              <w:rPr>
                <w:noProof/>
                <w:webHidden/>
              </w:rPr>
              <w:t>16</w:t>
            </w:r>
            <w:r w:rsidR="009D36A8">
              <w:rPr>
                <w:noProof/>
                <w:webHidden/>
              </w:rPr>
              <w:fldChar w:fldCharType="end"/>
            </w:r>
          </w:hyperlink>
        </w:p>
        <w:p w14:paraId="6105743C" w14:textId="3B3F8468" w:rsidR="009D36A8" w:rsidRDefault="008A088E">
          <w:pPr>
            <w:pStyle w:val="TOC1"/>
            <w:tabs>
              <w:tab w:val="right" w:leader="dot" w:pos="9016"/>
            </w:tabs>
            <w:rPr>
              <w:rFonts w:eastAsiaTheme="minorEastAsia"/>
              <w:noProof/>
              <w:color w:val="auto"/>
              <w:sz w:val="22"/>
              <w:lang w:eastAsia="en-GB"/>
            </w:rPr>
          </w:pPr>
          <w:hyperlink w:anchor="_Toc70330116" w:history="1">
            <w:r w:rsidR="009D36A8" w:rsidRPr="00C1228B">
              <w:rPr>
                <w:rStyle w:val="Hyperlink"/>
                <w:noProof/>
              </w:rPr>
              <w:t>References</w:t>
            </w:r>
            <w:r w:rsidR="009D36A8">
              <w:rPr>
                <w:noProof/>
                <w:webHidden/>
              </w:rPr>
              <w:tab/>
            </w:r>
            <w:r w:rsidR="009D36A8">
              <w:rPr>
                <w:noProof/>
                <w:webHidden/>
              </w:rPr>
              <w:fldChar w:fldCharType="begin"/>
            </w:r>
            <w:r w:rsidR="009D36A8">
              <w:rPr>
                <w:noProof/>
                <w:webHidden/>
              </w:rPr>
              <w:instrText xml:space="preserve"> PAGEREF _Toc70330116 \h </w:instrText>
            </w:r>
            <w:r w:rsidR="009D36A8">
              <w:rPr>
                <w:noProof/>
                <w:webHidden/>
              </w:rPr>
            </w:r>
            <w:r w:rsidR="009D36A8">
              <w:rPr>
                <w:noProof/>
                <w:webHidden/>
              </w:rPr>
              <w:fldChar w:fldCharType="separate"/>
            </w:r>
            <w:r w:rsidR="009D36A8">
              <w:rPr>
                <w:noProof/>
                <w:webHidden/>
              </w:rPr>
              <w:t>17</w:t>
            </w:r>
            <w:r w:rsidR="009D36A8">
              <w:rPr>
                <w:noProof/>
                <w:webHidden/>
              </w:rPr>
              <w:fldChar w:fldCharType="end"/>
            </w:r>
          </w:hyperlink>
        </w:p>
        <w:p w14:paraId="70591CEA" w14:textId="2948FCC3" w:rsidR="009D36A8" w:rsidRDefault="009D36A8" w:rsidP="009D36A8">
          <w:pPr>
            <w:pStyle w:val="References"/>
          </w:pPr>
          <w:r>
            <w:rPr>
              <w:b/>
              <w:bCs/>
              <w:noProof/>
            </w:rPr>
            <w:fldChar w:fldCharType="end"/>
          </w:r>
        </w:p>
      </w:sdtContent>
    </w:sdt>
    <w:p w14:paraId="553A38D2" w14:textId="21E5C0B8" w:rsidR="003B21A6" w:rsidRPr="002700E7" w:rsidRDefault="003B21A6" w:rsidP="003B21A6"/>
    <w:p w14:paraId="54A0A2C5" w14:textId="3191459F" w:rsidR="003B21A6" w:rsidRDefault="003B21A6">
      <w:pPr>
        <w:rPr>
          <w:b/>
          <w:color w:val="E6007E"/>
          <w:sz w:val="44"/>
        </w:rPr>
      </w:pPr>
      <w:r>
        <w:br w:type="page"/>
      </w:r>
    </w:p>
    <w:p w14:paraId="74ADFFE3" w14:textId="4EA2BFB0" w:rsidR="003849C4" w:rsidRDefault="002C39E5" w:rsidP="00636237">
      <w:pPr>
        <w:pStyle w:val="ChapterHeading-Pink"/>
        <w:spacing w:line="276" w:lineRule="auto"/>
      </w:pPr>
      <w:r w:rsidRPr="00FF755F">
        <w:lastRenderedPageBreak/>
        <w:t xml:space="preserve">Study Session 1  </w:t>
      </w:r>
    </w:p>
    <w:p w14:paraId="2218B35E" w14:textId="2DDC3A1C" w:rsidR="002C39E5" w:rsidRPr="00FF755F" w:rsidRDefault="002C39E5" w:rsidP="00636237">
      <w:pPr>
        <w:pStyle w:val="Chaptersub-heading-pink"/>
        <w:spacing w:line="276" w:lineRule="auto"/>
      </w:pPr>
      <w:r w:rsidRPr="00FF755F">
        <w:t>Water Supply in Myanmar</w:t>
      </w:r>
    </w:p>
    <w:p w14:paraId="7EF8FC7F" w14:textId="77777777" w:rsidR="002C39E5" w:rsidRPr="0069330C" w:rsidRDefault="002C39E5" w:rsidP="0069330C">
      <w:pPr>
        <w:pStyle w:val="Chapterintrotext"/>
      </w:pPr>
      <w:r w:rsidRPr="0069330C">
        <w:t>One of the most important elements that we need to look at to ensure good health and well-being is where our water is coming from. All living things need water for their survival. Water is one of the essential requirements for life. It is used for a variet</w:t>
      </w:r>
      <w:r w:rsidRPr="0080150F">
        <w:t>y of purposes by people, including drinking, food preparation, irrigation and manufacturing. Although water covers more than 70% of the Earth’s surface, less than 1% of it is available as fresh water – and this is not evenly distributed throughout the worl</w:t>
      </w:r>
      <w:r w:rsidRPr="005503C1">
        <w:t xml:space="preserve">d. More than one billion people (one thousand million) worldwide, mostly in less developed countries, lack safe drinking water. Apart from the scarcity of water, there are many other challenges in providing a safe, adequate and reliable water supply in many parts of the world. </w:t>
      </w:r>
    </w:p>
    <w:p w14:paraId="30FB940A" w14:textId="77777777" w:rsidR="002C39E5" w:rsidRPr="0069330C" w:rsidRDefault="002C39E5" w:rsidP="0080150F">
      <w:pPr>
        <w:pStyle w:val="Chapterintrotext"/>
      </w:pPr>
      <w:r w:rsidRPr="0069330C">
        <w:t>In this study session, you will learn about the different uses of water, how water gets to the inhabitants of cities, towns and villages in Myanmar and the challenges faced in delivering water to people.</w:t>
      </w:r>
    </w:p>
    <w:p w14:paraId="3E6B1FDF" w14:textId="77777777" w:rsidR="002C39E5" w:rsidRPr="002C6D6F" w:rsidRDefault="002C39E5" w:rsidP="003849C4">
      <w:pPr>
        <w:pStyle w:val="Learningoutcomes-pink"/>
      </w:pPr>
      <w:bookmarkStart w:id="0" w:name="section2"/>
      <w:bookmarkEnd w:id="0"/>
      <w:r w:rsidRPr="002C6D6F">
        <w:t>Learning Outcomes for Study Session 1</w:t>
      </w:r>
    </w:p>
    <w:p w14:paraId="2EB2787E" w14:textId="77777777" w:rsidR="002C39E5" w:rsidRPr="007C67C7" w:rsidRDefault="002C39E5" w:rsidP="00BE4CE9">
      <w:pPr>
        <w:pStyle w:val="Chapterintrotext"/>
      </w:pPr>
      <w:r w:rsidRPr="007C67C7">
        <w:t>When you have studied this session, you should be able to:</w:t>
      </w:r>
    </w:p>
    <w:p w14:paraId="0FC54262" w14:textId="77777777" w:rsidR="002C39E5" w:rsidRPr="007C67C7" w:rsidRDefault="002C39E5" w:rsidP="00BE4CE9">
      <w:pPr>
        <w:pStyle w:val="Chapterintrobulletedlist"/>
      </w:pPr>
      <w:r>
        <w:t>l</w:t>
      </w:r>
      <w:r w:rsidRPr="007C67C7">
        <w:t xml:space="preserve">ist the various ways in which water is used </w:t>
      </w:r>
    </w:p>
    <w:p w14:paraId="1D905D74" w14:textId="77777777" w:rsidR="002C39E5" w:rsidRPr="007C67C7" w:rsidRDefault="002C39E5" w:rsidP="00BE4CE9">
      <w:pPr>
        <w:pStyle w:val="Chapterintrobulletedlist"/>
      </w:pPr>
      <w:r>
        <w:t>d</w:t>
      </w:r>
      <w:r w:rsidRPr="007C67C7">
        <w:t>escribe how water gets to consumers in cities, towns and villages in Myanmar</w:t>
      </w:r>
    </w:p>
    <w:p w14:paraId="465DF94A" w14:textId="77777777" w:rsidR="002C39E5" w:rsidRPr="007C67C7" w:rsidRDefault="002C39E5" w:rsidP="00BE4CE9">
      <w:pPr>
        <w:pStyle w:val="Chapterintrobulletedlist"/>
      </w:pPr>
      <w:r>
        <w:t>u</w:t>
      </w:r>
      <w:r w:rsidRPr="007C67C7">
        <w:t>nderstand the seasonal and regional variability of water supply in Myanmar</w:t>
      </w:r>
    </w:p>
    <w:p w14:paraId="1E317708" w14:textId="77777777" w:rsidR="002C39E5" w:rsidRPr="007C67C7" w:rsidRDefault="002C39E5" w:rsidP="00BE4CE9">
      <w:pPr>
        <w:pStyle w:val="Chapterintrobulletedlist"/>
      </w:pPr>
      <w:r>
        <w:t>i</w:t>
      </w:r>
      <w:r w:rsidRPr="007C67C7">
        <w:t xml:space="preserve">dentify the challenges involved in providing safe and adequate water for people in Myanmar. </w:t>
      </w:r>
    </w:p>
    <w:p w14:paraId="3E2FA872" w14:textId="77777777" w:rsidR="003849C4" w:rsidRDefault="003849C4">
      <w:pPr>
        <w:rPr>
          <w:rFonts w:eastAsiaTheme="majorEastAsia" w:cstheme="majorBidi"/>
          <w:b/>
          <w:color w:val="E6007E"/>
          <w:sz w:val="36"/>
          <w:szCs w:val="32"/>
          <w:lang w:eastAsia="en-GB"/>
        </w:rPr>
      </w:pPr>
      <w:bookmarkStart w:id="1" w:name="section3"/>
      <w:bookmarkEnd w:id="1"/>
      <w:r>
        <w:rPr>
          <w:lang w:eastAsia="en-GB"/>
        </w:rPr>
        <w:br w:type="page"/>
      </w:r>
    </w:p>
    <w:p w14:paraId="6AB03E01" w14:textId="48C9F22D" w:rsidR="002C39E5" w:rsidRPr="00BF2E78" w:rsidRDefault="003B03A7" w:rsidP="003849C4">
      <w:pPr>
        <w:pStyle w:val="HeadingA-pink"/>
        <w:rPr>
          <w:lang w:eastAsia="en-GB"/>
        </w:rPr>
      </w:pPr>
      <w:bookmarkStart w:id="2" w:name="_Toc70329650"/>
      <w:bookmarkStart w:id="3" w:name="_Toc70330105"/>
      <w:r w:rsidRPr="00BF2E78">
        <w:rPr>
          <w:lang w:eastAsia="en-GB"/>
        </w:rPr>
        <w:lastRenderedPageBreak/>
        <w:t>1.1 The</w:t>
      </w:r>
      <w:r w:rsidR="002C39E5" w:rsidRPr="00BF2E78">
        <w:rPr>
          <w:lang w:eastAsia="en-GB"/>
        </w:rPr>
        <w:t xml:space="preserve"> basic need for water</w:t>
      </w:r>
      <w:bookmarkEnd w:id="2"/>
      <w:bookmarkEnd w:id="3"/>
    </w:p>
    <w:p w14:paraId="06478CE0" w14:textId="77777777"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Water is essential for the proper functioning of the body. Human beings can live for </w:t>
      </w:r>
      <w:r>
        <w:rPr>
          <w:rFonts w:eastAsia="Times New Roman" w:cstheme="minorHAnsi"/>
          <w:color w:val="312B39"/>
          <w:lang w:eastAsia="en-GB"/>
        </w:rPr>
        <w:t>many</w:t>
      </w:r>
      <w:r w:rsidRPr="007C67C7">
        <w:rPr>
          <w:rFonts w:eastAsia="Times New Roman" w:cstheme="minorHAnsi"/>
          <w:color w:val="312B39"/>
          <w:lang w:eastAsia="en-GB"/>
        </w:rPr>
        <w:t xml:space="preserve"> days without food, but only three or four days without water. Each person needs to consume about 2–4.5 litres of water per day (depending on the climate and level of activity) for their body to function properly. According to national and international guidelines, the quantity of water available to all people should be 50–100 litres per person per day, or an absolute minimum of 20 litres per person per day (UNDP, 2006). </w:t>
      </w:r>
    </w:p>
    <w:p w14:paraId="01F41F0E" w14:textId="77777777"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The water must be safe for drinking and other household uses. Drinking water must be free from </w:t>
      </w:r>
      <w:r w:rsidRPr="0019278B">
        <w:rPr>
          <w:rStyle w:val="Glossaryterm-pink"/>
        </w:rPr>
        <w:t>pathogenic</w:t>
      </w:r>
      <w:r w:rsidRPr="007C67C7">
        <w:rPr>
          <w:rFonts w:eastAsia="Times New Roman" w:cstheme="minorHAnsi"/>
          <w:color w:val="312B39"/>
          <w:lang w:eastAsia="en-GB"/>
        </w:rPr>
        <w:t> (disease-causing) </w:t>
      </w:r>
      <w:r w:rsidRPr="0019278B">
        <w:rPr>
          <w:rStyle w:val="Glossaryterm-pink"/>
        </w:rPr>
        <w:t>micro-organisms</w:t>
      </w:r>
      <w:r w:rsidRPr="007C67C7">
        <w:rPr>
          <w:rFonts w:eastAsia="Times New Roman" w:cstheme="minorHAnsi"/>
          <w:b/>
          <w:bCs/>
          <w:color w:val="312B39"/>
          <w:lang w:eastAsia="en-GB"/>
        </w:rPr>
        <w:t> </w:t>
      </w:r>
      <w:r w:rsidRPr="007C67C7">
        <w:rPr>
          <w:rFonts w:eastAsia="Times New Roman" w:cstheme="minorHAnsi"/>
          <w:color w:val="312B39"/>
          <w:lang w:eastAsia="en-GB"/>
        </w:rPr>
        <w:t>(tiny living organisms that you can see only with a microscope), and free from chemical and physical contaminants that constitute a danger to a person’s health. It must also be free from colour and odour. Water must be within safe physical reach, in or near the house, school or health facility. According to the World Health Organization (WHO)</w:t>
      </w:r>
      <w:r>
        <w:rPr>
          <w:rFonts w:eastAsia="Times New Roman" w:cstheme="minorHAnsi"/>
          <w:color w:val="312B39"/>
          <w:lang w:eastAsia="en-GB"/>
        </w:rPr>
        <w:t>,</w:t>
      </w:r>
      <w:r w:rsidRPr="007C67C7">
        <w:rPr>
          <w:rFonts w:eastAsia="Times New Roman" w:cstheme="minorHAnsi"/>
          <w:color w:val="312B39"/>
          <w:lang w:eastAsia="en-GB"/>
        </w:rPr>
        <w:t xml:space="preserve"> the water source has to be within </w:t>
      </w:r>
      <w:r>
        <w:rPr>
          <w:rFonts w:eastAsia="Times New Roman" w:cstheme="minorHAnsi"/>
          <w:color w:val="312B39"/>
          <w:lang w:eastAsia="en-GB"/>
        </w:rPr>
        <w:t>one</w:t>
      </w:r>
      <w:r w:rsidRPr="007C67C7">
        <w:rPr>
          <w:rFonts w:eastAsia="Times New Roman" w:cstheme="minorHAnsi"/>
          <w:color w:val="312B39"/>
          <w:lang w:eastAsia="en-GB"/>
        </w:rPr>
        <w:t xml:space="preserve"> kilometre of the home and collection time should not exceed 30 minutes (UNDESA, 2014). </w:t>
      </w:r>
    </w:p>
    <w:p w14:paraId="0D581FF9" w14:textId="6CA31966" w:rsidR="002C39E5"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As well as being physically accessible, water should be reasonably priced and affordable for everyone. This means that the cost of water must be kept low and essential amounts of water must sometimes be provided free. The requirements for drinking water are summarised in </w:t>
      </w:r>
      <w:r w:rsidRPr="00237DAE">
        <w:rPr>
          <w:rFonts w:eastAsia="Times New Roman" w:cstheme="minorHAnsi"/>
          <w:color w:val="312B39"/>
          <w:lang w:eastAsia="en-GB"/>
        </w:rPr>
        <w:t>Figure 1.1</w:t>
      </w:r>
      <w:r w:rsidRPr="007C67C7">
        <w:rPr>
          <w:rFonts w:eastAsia="Times New Roman" w:cstheme="minorHAnsi"/>
          <w:color w:val="312B39"/>
          <w:lang w:eastAsia="en-GB"/>
        </w:rPr>
        <w:t>.</w:t>
      </w:r>
    </w:p>
    <w:p w14:paraId="033B4137" w14:textId="6271B5B5" w:rsidR="00AB552E" w:rsidRPr="00C7186A" w:rsidRDefault="00AB552E" w:rsidP="0062761F">
      <w:pPr>
        <w:rPr>
          <w:rStyle w:val="Captionnumbering"/>
        </w:rPr>
      </w:pPr>
      <w:r w:rsidRPr="00C7186A">
        <w:rPr>
          <w:rStyle w:val="Captionnumbering"/>
        </w:rPr>
        <w:t xml:space="preserve">Figure </w:t>
      </w:r>
      <w:r w:rsidR="004A3C61" w:rsidRPr="00C7186A">
        <w:rPr>
          <w:rStyle w:val="Captionnumbering"/>
        </w:rPr>
        <w:t xml:space="preserve">1.1 </w:t>
      </w:r>
      <w:r w:rsidR="004A3C61" w:rsidRPr="00047C2F">
        <w:rPr>
          <w:rStyle w:val="Captionfont"/>
        </w:rPr>
        <w:t>Requirements</w:t>
      </w:r>
      <w:r w:rsidRPr="00047C2F">
        <w:rPr>
          <w:rStyle w:val="Captionfont"/>
        </w:rPr>
        <w:t xml:space="preserve"> for drinking water</w:t>
      </w:r>
      <w:r w:rsidRPr="00C7186A">
        <w:rPr>
          <w:rStyle w:val="Captionnumbering"/>
        </w:rPr>
        <w:t xml:space="preserve"> </w:t>
      </w:r>
    </w:p>
    <w:p w14:paraId="48125B09" w14:textId="244BDF9A" w:rsidR="00AB552E" w:rsidRPr="007C67C7" w:rsidRDefault="00145DD6" w:rsidP="002C39E5">
      <w:pPr>
        <w:rPr>
          <w:rFonts w:eastAsia="Times New Roman" w:cstheme="minorHAnsi"/>
          <w:color w:val="312B39"/>
          <w:lang w:eastAsia="en-GB"/>
        </w:rPr>
      </w:pPr>
      <w:r w:rsidRPr="007C67C7">
        <w:rPr>
          <w:rFonts w:eastAsia="Times New Roman" w:cstheme="minorHAnsi"/>
          <w:noProof/>
          <w:color w:val="312B39"/>
          <w:lang w:val="en-US"/>
        </w:rPr>
        <w:drawing>
          <wp:inline distT="0" distB="0" distL="0" distR="0" wp14:anchorId="0DCDD31E" wp14:editId="5E598FF7">
            <wp:extent cx="5135526" cy="2864588"/>
            <wp:effectExtent l="0" t="38100" r="0" b="5016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7852D82" w14:textId="11408C96"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Water in rural areas in Myanmar is largely provided free through village ponds, communal rainwater collection tanks, wells and springs which are managed by water management committees. The treatment of this water happens in the home by filtering through cloth and boiling. In the cities and towns there is some piped water into people’s homes</w:t>
      </w:r>
      <w:r>
        <w:rPr>
          <w:rFonts w:eastAsia="Times New Roman" w:cstheme="minorHAnsi"/>
          <w:color w:val="312B39"/>
          <w:lang w:eastAsia="en-GB"/>
        </w:rPr>
        <w:t>,</w:t>
      </w:r>
      <w:r w:rsidRPr="007C67C7">
        <w:rPr>
          <w:rFonts w:eastAsia="Times New Roman" w:cstheme="minorHAnsi"/>
          <w:color w:val="312B39"/>
          <w:lang w:eastAsia="en-GB"/>
        </w:rPr>
        <w:t xml:space="preserve"> but most rely on deep tube wells and/or bottled water, all of which are paid for. </w:t>
      </w:r>
    </w:p>
    <w:p w14:paraId="6B2F8813" w14:textId="7DDC55E0" w:rsidR="002C39E5" w:rsidRPr="00BF2E78" w:rsidRDefault="003B03A7" w:rsidP="006F49BA">
      <w:pPr>
        <w:pStyle w:val="HeadingA-pink"/>
        <w:rPr>
          <w:lang w:eastAsia="en-GB"/>
        </w:rPr>
      </w:pPr>
      <w:bookmarkStart w:id="4" w:name="_Toc70329651"/>
      <w:bookmarkStart w:id="5" w:name="_Toc70330106"/>
      <w:r w:rsidRPr="00BF2E78">
        <w:rPr>
          <w:lang w:eastAsia="en-GB"/>
        </w:rPr>
        <w:lastRenderedPageBreak/>
        <w:t>1.2 The</w:t>
      </w:r>
      <w:r w:rsidR="002C39E5" w:rsidRPr="00BF2E78">
        <w:rPr>
          <w:lang w:eastAsia="en-GB"/>
        </w:rPr>
        <w:t xml:space="preserve"> different uses of water</w:t>
      </w:r>
      <w:bookmarkEnd w:id="4"/>
      <w:bookmarkEnd w:id="5"/>
    </w:p>
    <w:p w14:paraId="6EA671AC" w14:textId="1690D081" w:rsidR="006F49BA" w:rsidRPr="00AB552E" w:rsidRDefault="002C39E5" w:rsidP="00636237">
      <w:pPr>
        <w:spacing w:line="276" w:lineRule="auto"/>
        <w:rPr>
          <w:rStyle w:val="Captionnumbering"/>
          <w:rFonts w:asciiTheme="minorHAnsi" w:eastAsia="Times New Roman" w:hAnsiTheme="minorHAnsi" w:cstheme="minorHAnsi"/>
          <w:b w:val="0"/>
          <w:color w:val="312B39"/>
          <w:sz w:val="24"/>
          <w:szCs w:val="32"/>
          <w:lang w:eastAsia="en-GB"/>
        </w:rPr>
      </w:pPr>
      <w:r w:rsidRPr="007C67C7">
        <w:rPr>
          <w:rFonts w:eastAsia="Times New Roman" w:cstheme="minorHAnsi"/>
          <w:color w:val="312B39"/>
          <w:lang w:eastAsia="en-GB"/>
        </w:rPr>
        <w:t>Water is used in many ways in Myanmar: for domestic purposes</w:t>
      </w:r>
      <w:r>
        <w:rPr>
          <w:rFonts w:eastAsia="Times New Roman" w:cstheme="minorHAnsi"/>
          <w:color w:val="312B39"/>
          <w:lang w:eastAsia="en-GB"/>
        </w:rPr>
        <w:t>;</w:t>
      </w:r>
      <w:r w:rsidRPr="007C67C7">
        <w:rPr>
          <w:rFonts w:eastAsia="Times New Roman" w:cstheme="minorHAnsi"/>
          <w:color w:val="312B39"/>
          <w:lang w:eastAsia="en-GB"/>
        </w:rPr>
        <w:t xml:space="preserve"> in industry</w:t>
      </w:r>
      <w:r>
        <w:rPr>
          <w:rFonts w:eastAsia="Times New Roman" w:cstheme="minorHAnsi"/>
          <w:color w:val="312B39"/>
          <w:lang w:eastAsia="en-GB"/>
        </w:rPr>
        <w:t>;</w:t>
      </w:r>
      <w:r w:rsidRPr="007C67C7">
        <w:rPr>
          <w:rFonts w:eastAsia="Times New Roman" w:cstheme="minorHAnsi"/>
          <w:color w:val="312B39"/>
          <w:lang w:eastAsia="en-GB"/>
        </w:rPr>
        <w:t xml:space="preserve"> and in farming (for agriculture and animal-rearing) as shown in </w:t>
      </w:r>
      <w:r w:rsidRPr="0095611F">
        <w:rPr>
          <w:rFonts w:eastAsia="Times New Roman" w:cstheme="minorHAnsi"/>
          <w:color w:val="312B39"/>
          <w:lang w:eastAsia="en-GB"/>
        </w:rPr>
        <w:t>Figure 1.2</w:t>
      </w:r>
      <w:r w:rsidRPr="007C67C7">
        <w:rPr>
          <w:rFonts w:eastAsia="Times New Roman" w:cstheme="minorHAnsi"/>
          <w:color w:val="312B39"/>
          <w:lang w:eastAsia="en-GB"/>
        </w:rPr>
        <w:t>. But the </w:t>
      </w:r>
      <w:r w:rsidRPr="00D74A64">
        <w:rPr>
          <w:rFonts w:eastAsia="Times New Roman" w:cstheme="minorHAnsi"/>
          <w:i/>
          <w:iCs/>
          <w:color w:val="312B39"/>
          <w:lang w:eastAsia="en-GB"/>
        </w:rPr>
        <w:t>quality</w:t>
      </w:r>
      <w:r w:rsidRPr="004D1071">
        <w:rPr>
          <w:rFonts w:eastAsia="Times New Roman" w:cstheme="minorHAnsi"/>
          <w:b/>
          <w:bCs/>
          <w:color w:val="312B39"/>
          <w:lang w:eastAsia="en-GB"/>
        </w:rPr>
        <w:t> </w:t>
      </w:r>
      <w:r w:rsidRPr="007C67C7">
        <w:rPr>
          <w:rFonts w:eastAsia="Times New Roman" w:cstheme="minorHAnsi"/>
          <w:color w:val="312B39"/>
          <w:lang w:eastAsia="en-GB"/>
        </w:rPr>
        <w:t>and </w:t>
      </w:r>
      <w:r w:rsidRPr="00D74A64">
        <w:rPr>
          <w:rFonts w:eastAsia="Times New Roman" w:cstheme="minorHAnsi"/>
          <w:i/>
          <w:iCs/>
          <w:color w:val="312B39"/>
          <w:lang w:eastAsia="en-GB"/>
        </w:rPr>
        <w:t>quantity</w:t>
      </w:r>
      <w:r w:rsidRPr="004D1071">
        <w:rPr>
          <w:rFonts w:eastAsia="Times New Roman" w:cstheme="minorHAnsi"/>
          <w:b/>
          <w:bCs/>
          <w:color w:val="312B39"/>
          <w:lang w:eastAsia="en-GB"/>
        </w:rPr>
        <w:t> </w:t>
      </w:r>
      <w:r w:rsidRPr="007C67C7">
        <w:rPr>
          <w:rFonts w:eastAsia="Times New Roman" w:cstheme="minorHAnsi"/>
          <w:color w:val="312B39"/>
          <w:lang w:eastAsia="en-GB"/>
        </w:rPr>
        <w:t>of water for each use is different. Water for domestic purposes needs to be of high quality but is used in relatively small amounts, whereas usage in industry or agriculture can be of a lower quality but the demand is much higher in terms of quantity.</w:t>
      </w:r>
      <w:bookmarkStart w:id="6" w:name="section4.1"/>
      <w:bookmarkEnd w:id="6"/>
    </w:p>
    <w:p w14:paraId="27D843F6" w14:textId="5C9D3DD0" w:rsidR="00AE6E27" w:rsidRPr="00C7186A" w:rsidRDefault="002C39E5" w:rsidP="00636237">
      <w:pPr>
        <w:spacing w:line="276" w:lineRule="auto"/>
        <w:rPr>
          <w:rStyle w:val="Captionnumbering"/>
        </w:rPr>
      </w:pPr>
      <w:r w:rsidRPr="00C7186A">
        <w:rPr>
          <w:rStyle w:val="Captionnumbering"/>
        </w:rPr>
        <w:t xml:space="preserve">Figure </w:t>
      </w:r>
      <w:r w:rsidR="003B03A7" w:rsidRPr="00C7186A">
        <w:rPr>
          <w:rStyle w:val="Captionnumbering"/>
        </w:rPr>
        <w:t xml:space="preserve">1.2 </w:t>
      </w:r>
      <w:r w:rsidR="003B03A7" w:rsidRPr="00047C2F">
        <w:rPr>
          <w:rStyle w:val="Captionfont"/>
        </w:rPr>
        <w:t>Main</w:t>
      </w:r>
      <w:r w:rsidRPr="00047C2F">
        <w:rPr>
          <w:rStyle w:val="Captionfont"/>
        </w:rPr>
        <w:t xml:space="preserve"> water uses in Myanmar</w:t>
      </w:r>
    </w:p>
    <w:p w14:paraId="74DB0626" w14:textId="44DAFE95" w:rsidR="00AB552E" w:rsidRPr="00837E08" w:rsidRDefault="00AB552E" w:rsidP="002C39E5">
      <w:pPr>
        <w:rPr>
          <w:b/>
          <w:bCs/>
          <w:lang w:eastAsia="en-GB"/>
        </w:rPr>
      </w:pPr>
      <w:r w:rsidRPr="007C67C7">
        <w:rPr>
          <w:rFonts w:cstheme="minorHAnsi"/>
          <w:noProof/>
        </w:rPr>
        <w:drawing>
          <wp:inline distT="0" distB="0" distL="0" distR="0" wp14:anchorId="20656522" wp14:editId="4262AA65">
            <wp:extent cx="5369442" cy="444479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69442" cy="4444791"/>
                    </a:xfrm>
                    <a:prstGeom prst="rect">
                      <a:avLst/>
                    </a:prstGeom>
                    <a:noFill/>
                    <a:ln>
                      <a:noFill/>
                    </a:ln>
                  </pic:spPr>
                </pic:pic>
              </a:graphicData>
            </a:graphic>
          </wp:inline>
        </w:drawing>
      </w:r>
    </w:p>
    <w:p w14:paraId="22BFD23A" w14:textId="77777777" w:rsidR="008F4070" w:rsidRDefault="008F4070" w:rsidP="00AB552E">
      <w:pPr>
        <w:pStyle w:val="Heading2"/>
        <w:rPr>
          <w:lang w:eastAsia="en-GB"/>
        </w:rPr>
      </w:pPr>
    </w:p>
    <w:p w14:paraId="2A13B699" w14:textId="77777777" w:rsidR="00AE6E27" w:rsidRDefault="00AE6E27">
      <w:pPr>
        <w:rPr>
          <w:rFonts w:eastAsiaTheme="majorEastAsia" w:cstheme="majorBidi"/>
          <w:b/>
          <w:sz w:val="28"/>
          <w:szCs w:val="26"/>
          <w:lang w:eastAsia="en-GB"/>
        </w:rPr>
      </w:pPr>
      <w:r>
        <w:rPr>
          <w:lang w:eastAsia="en-GB"/>
        </w:rPr>
        <w:br w:type="page"/>
      </w:r>
    </w:p>
    <w:p w14:paraId="7A6D50B9" w14:textId="1911F053" w:rsidR="00281A45" w:rsidRPr="00962A32" w:rsidRDefault="0060688F" w:rsidP="00636237">
      <w:pPr>
        <w:pStyle w:val="Heading2"/>
        <w:rPr>
          <w:lang w:eastAsia="en-GB"/>
        </w:rPr>
      </w:pPr>
      <w:bookmarkStart w:id="7" w:name="_Toc70329652"/>
      <w:bookmarkStart w:id="8" w:name="_Toc70330107"/>
      <w:r w:rsidRPr="00BF2E78">
        <w:rPr>
          <w:lang w:eastAsia="en-GB"/>
        </w:rPr>
        <w:lastRenderedPageBreak/>
        <w:t>1.2.1 Water</w:t>
      </w:r>
      <w:r w:rsidR="002C39E5" w:rsidRPr="00BF2E78">
        <w:rPr>
          <w:lang w:eastAsia="en-GB"/>
        </w:rPr>
        <w:t xml:space="preserve"> for domestic use</w:t>
      </w:r>
      <w:bookmarkEnd w:id="7"/>
      <w:bookmarkEnd w:id="8"/>
    </w:p>
    <w:p w14:paraId="08FDDADF" w14:textId="66120C0F" w:rsidR="009A3744" w:rsidRDefault="007C41A0" w:rsidP="009A3744">
      <w:pPr>
        <w:pStyle w:val="ITQheader-pink"/>
      </w:pPr>
      <w:r>
        <w:t>In-text question</w:t>
      </w:r>
      <w:r w:rsidR="009A3744">
        <w:t xml:space="preserve"> 1.1</w:t>
      </w:r>
    </w:p>
    <w:p w14:paraId="685798A4" w14:textId="406BF75F" w:rsidR="009A3744" w:rsidRPr="009A3744" w:rsidRDefault="009A3744" w:rsidP="009A3744">
      <w:pPr>
        <w:pStyle w:val="ITQbox-pink"/>
      </w:pPr>
      <w:r w:rsidRPr="002C415E">
        <w:t>Can you think of five uses for water in your daily life?</w:t>
      </w:r>
    </w:p>
    <w:p w14:paraId="46F0C16C" w14:textId="77777777" w:rsidR="00D824B6" w:rsidRDefault="00D824B6" w:rsidP="00636237">
      <w:pPr>
        <w:spacing w:line="276" w:lineRule="auto"/>
        <w:rPr>
          <w:rFonts w:eastAsia="Times New Roman" w:cstheme="minorHAnsi"/>
          <w:color w:val="312B39"/>
          <w:lang w:eastAsia="en-GB"/>
        </w:rPr>
      </w:pPr>
    </w:p>
    <w:p w14:paraId="56B49B14" w14:textId="52A960BB"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The quality of water required for domestic use </w:t>
      </w:r>
      <w:r>
        <w:rPr>
          <w:rFonts w:eastAsia="Times New Roman" w:cstheme="minorHAnsi"/>
          <w:color w:val="312B39"/>
          <w:lang w:eastAsia="en-GB"/>
        </w:rPr>
        <w:t>needs</w:t>
      </w:r>
      <w:r w:rsidRPr="007C67C7">
        <w:rPr>
          <w:rFonts w:eastAsia="Times New Roman" w:cstheme="minorHAnsi"/>
          <w:color w:val="312B39"/>
          <w:lang w:eastAsia="en-GB"/>
        </w:rPr>
        <w:t xml:space="preserve"> to be high to safeguard health. Piped water supplies in towns and cities that come from drinking water treatment plants should be safe to drink but poor maintenance means this is not always the case. </w:t>
      </w:r>
    </w:p>
    <w:p w14:paraId="30404DFE" w14:textId="4ACE3C92" w:rsidR="0060688F"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The 2014 census reveals that about 70% of households in Myanmar have access to sources of drinking water that are protected from contamination, particularly </w:t>
      </w:r>
      <w:r>
        <w:rPr>
          <w:rFonts w:eastAsia="Times New Roman" w:cstheme="minorHAnsi"/>
          <w:color w:val="312B39"/>
          <w:lang w:eastAsia="en-GB"/>
        </w:rPr>
        <w:t xml:space="preserve">by </w:t>
      </w:r>
      <w:r w:rsidRPr="007C67C7">
        <w:rPr>
          <w:rFonts w:eastAsia="Times New Roman" w:cstheme="minorHAnsi"/>
          <w:color w:val="312B39"/>
          <w:lang w:eastAsia="en-GB"/>
        </w:rPr>
        <w:t xml:space="preserve">faecal matter, compared to 90% across Southeast Asia (Government of Myanmar, 2017). This is </w:t>
      </w:r>
      <w:r>
        <w:rPr>
          <w:rFonts w:eastAsia="Times New Roman" w:cstheme="minorHAnsi"/>
          <w:color w:val="312B39"/>
          <w:lang w:eastAsia="en-GB"/>
        </w:rPr>
        <w:t>nine</w:t>
      </w:r>
      <w:r w:rsidRPr="007C67C7">
        <w:rPr>
          <w:rFonts w:eastAsia="Times New Roman" w:cstheme="minorHAnsi"/>
          <w:color w:val="312B39"/>
          <w:lang w:eastAsia="en-GB"/>
        </w:rPr>
        <w:t xml:space="preserve"> in 10 households in urban areas, and </w:t>
      </w:r>
      <w:r>
        <w:rPr>
          <w:rFonts w:eastAsia="Times New Roman" w:cstheme="minorHAnsi"/>
          <w:color w:val="312B39"/>
          <w:lang w:eastAsia="en-GB"/>
        </w:rPr>
        <w:t>six</w:t>
      </w:r>
      <w:r w:rsidRPr="007C67C7">
        <w:rPr>
          <w:rFonts w:eastAsia="Times New Roman" w:cstheme="minorHAnsi"/>
          <w:color w:val="312B39"/>
          <w:lang w:eastAsia="en-GB"/>
        </w:rPr>
        <w:t xml:space="preserve"> in 10 households in rural areas.</w:t>
      </w:r>
    </w:p>
    <w:p w14:paraId="6D8449A5" w14:textId="64F68215" w:rsidR="0062761F"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Domestic use is growing because more people are moving to the towns and cities, a process called </w:t>
      </w:r>
      <w:r w:rsidRPr="0019278B">
        <w:rPr>
          <w:rStyle w:val="Glossaryterm-pink"/>
        </w:rPr>
        <w:t>urbanisation</w:t>
      </w:r>
      <w:r w:rsidRPr="0019278B">
        <w:rPr>
          <w:rFonts w:eastAsia="Times New Roman" w:cstheme="minorHAnsi"/>
          <w:color w:val="312B39"/>
          <w:lang w:eastAsia="en-GB"/>
        </w:rPr>
        <w:t>.</w:t>
      </w:r>
      <w:r w:rsidRPr="007C67C7">
        <w:rPr>
          <w:rFonts w:eastAsia="Times New Roman" w:cstheme="minorHAnsi"/>
          <w:color w:val="312B39"/>
          <w:lang w:eastAsia="en-GB"/>
        </w:rPr>
        <w:t xml:space="preserve"> Currently, fewer than 30% of the population </w:t>
      </w:r>
      <w:r>
        <w:rPr>
          <w:rFonts w:eastAsia="Times New Roman" w:cstheme="minorHAnsi"/>
          <w:color w:val="312B39"/>
          <w:lang w:eastAsia="en-GB"/>
        </w:rPr>
        <w:t xml:space="preserve">– </w:t>
      </w:r>
      <w:r w:rsidRPr="007C67C7">
        <w:rPr>
          <w:rFonts w:eastAsia="Times New Roman" w:cstheme="minorHAnsi"/>
          <w:color w:val="312B39"/>
          <w:lang w:eastAsia="en-GB"/>
        </w:rPr>
        <w:t xml:space="preserve">or nearly 15 million people </w:t>
      </w:r>
      <w:r>
        <w:rPr>
          <w:rFonts w:eastAsia="Times New Roman" w:cstheme="minorHAnsi"/>
          <w:color w:val="312B39"/>
          <w:lang w:eastAsia="en-GB"/>
        </w:rPr>
        <w:t xml:space="preserve">– </w:t>
      </w:r>
      <w:r w:rsidRPr="007C67C7">
        <w:rPr>
          <w:rFonts w:eastAsia="Times New Roman" w:cstheme="minorHAnsi"/>
          <w:color w:val="312B39"/>
          <w:lang w:eastAsia="en-GB"/>
        </w:rPr>
        <w:t>live in urban areas. People living in towns and cities are more likely to have a piped water supply into their homes. This makes them wash and bathe more frequently. Some may even have water</w:t>
      </w:r>
      <w:r>
        <w:rPr>
          <w:rFonts w:eastAsia="Times New Roman" w:cstheme="minorHAnsi"/>
          <w:color w:val="312B39"/>
          <w:lang w:eastAsia="en-GB"/>
        </w:rPr>
        <w:t>-</w:t>
      </w:r>
      <w:r w:rsidRPr="007C67C7">
        <w:rPr>
          <w:rFonts w:eastAsia="Times New Roman" w:cstheme="minorHAnsi"/>
          <w:color w:val="312B39"/>
          <w:lang w:eastAsia="en-GB"/>
        </w:rPr>
        <w:t xml:space="preserve">using appliances like washing machines. </w:t>
      </w:r>
    </w:p>
    <w:p w14:paraId="56014343" w14:textId="77777777" w:rsidR="00EF5943" w:rsidRDefault="00EF5943" w:rsidP="00636237">
      <w:pPr>
        <w:spacing w:line="276" w:lineRule="auto"/>
        <w:rPr>
          <w:lang w:eastAsia="en-GB"/>
        </w:rPr>
      </w:pPr>
      <w:bookmarkStart w:id="9" w:name="section4.2"/>
      <w:bookmarkEnd w:id="9"/>
    </w:p>
    <w:p w14:paraId="7D93ED6B" w14:textId="7D2A2CAF" w:rsidR="002C39E5" w:rsidRPr="00BF2E78" w:rsidRDefault="00EF5943" w:rsidP="00C41B04">
      <w:pPr>
        <w:pStyle w:val="Heading2"/>
        <w:rPr>
          <w:lang w:eastAsia="en-GB"/>
        </w:rPr>
      </w:pPr>
      <w:bookmarkStart w:id="10" w:name="_Toc70329653"/>
      <w:bookmarkStart w:id="11" w:name="_Toc70330108"/>
      <w:r w:rsidRPr="00BF2E78">
        <w:rPr>
          <w:lang w:eastAsia="en-GB"/>
        </w:rPr>
        <w:t>1.2.2 Water</w:t>
      </w:r>
      <w:r w:rsidR="002C39E5" w:rsidRPr="00BF2E78">
        <w:rPr>
          <w:lang w:eastAsia="en-GB"/>
        </w:rPr>
        <w:t xml:space="preserve"> for agricultural use</w:t>
      </w:r>
      <w:bookmarkEnd w:id="10"/>
      <w:bookmarkEnd w:id="11"/>
    </w:p>
    <w:p w14:paraId="2F080A53" w14:textId="77777777" w:rsidR="002C39E5" w:rsidRDefault="002C39E5" w:rsidP="00636237">
      <w:pPr>
        <w:spacing w:line="276" w:lineRule="auto"/>
      </w:pPr>
      <w:r w:rsidRPr="007C67C7">
        <w:t xml:space="preserve">Myanmar is largely an agricultural economy with </w:t>
      </w:r>
      <w:r>
        <w:t xml:space="preserve">both </w:t>
      </w:r>
      <w:r w:rsidRPr="007C67C7">
        <w:t xml:space="preserve">society and agriculture relying heavily on rainwater. Too much rainfall causes floods and too little causes droughts, both of which have a negative impact on agricultural production. </w:t>
      </w:r>
    </w:p>
    <w:p w14:paraId="6280CDB8" w14:textId="77777777" w:rsidR="002C39E5" w:rsidRPr="007C67C7" w:rsidRDefault="002C39E5" w:rsidP="00636237">
      <w:pPr>
        <w:spacing w:line="276" w:lineRule="auto"/>
      </w:pPr>
      <w:r w:rsidRPr="007C67C7">
        <w:t xml:space="preserve">The </w:t>
      </w:r>
      <w:r>
        <w:t>G</w:t>
      </w:r>
      <w:r w:rsidRPr="007C67C7">
        <w:t xml:space="preserve">overnment of Myanmar has focused on rural development to grow the country’s economy. This is because over two-thirds of the population live in rural areas and most are engaged in subsistence farming. </w:t>
      </w:r>
    </w:p>
    <w:p w14:paraId="0260F532" w14:textId="77777777" w:rsidR="002C39E5"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Rice, which is a water</w:t>
      </w:r>
      <w:r>
        <w:rPr>
          <w:rFonts w:eastAsia="Times New Roman" w:cstheme="minorHAnsi"/>
          <w:color w:val="312B39"/>
          <w:lang w:eastAsia="en-GB"/>
        </w:rPr>
        <w:t>-</w:t>
      </w:r>
      <w:r w:rsidRPr="007C67C7">
        <w:rPr>
          <w:rFonts w:eastAsia="Times New Roman" w:cstheme="minorHAnsi"/>
          <w:color w:val="312B39"/>
          <w:lang w:eastAsia="en-GB"/>
        </w:rPr>
        <w:t xml:space="preserve">intensive crop, is the main crop and staple food. More than half of the Ayeyarwady </w:t>
      </w:r>
      <w:r>
        <w:rPr>
          <w:rFonts w:eastAsia="Times New Roman" w:cstheme="minorHAnsi"/>
          <w:color w:val="312B39"/>
          <w:lang w:eastAsia="en-GB"/>
        </w:rPr>
        <w:t>D</w:t>
      </w:r>
      <w:r w:rsidRPr="007C67C7">
        <w:rPr>
          <w:rFonts w:eastAsia="Times New Roman" w:cstheme="minorHAnsi"/>
          <w:color w:val="312B39"/>
          <w:lang w:eastAsia="en-GB"/>
        </w:rPr>
        <w:t xml:space="preserve">elta region, where agriculture is concentrated, is cultivated with rain-fed rice. In the dry season, rice is mostly cultivated in Lower Myanmar using irrigation. </w:t>
      </w:r>
    </w:p>
    <w:p w14:paraId="40022ECC" w14:textId="645B4C22" w:rsidR="00ED2337" w:rsidRPr="00505BA1" w:rsidRDefault="002C39E5" w:rsidP="00636237">
      <w:pPr>
        <w:spacing w:line="276" w:lineRule="auto"/>
        <w:rPr>
          <w:rStyle w:val="Captionnumbering"/>
          <w:rFonts w:asciiTheme="minorHAnsi" w:eastAsia="Times New Roman" w:hAnsiTheme="minorHAnsi" w:cstheme="minorHAnsi"/>
          <w:b w:val="0"/>
          <w:color w:val="312B39"/>
          <w:sz w:val="24"/>
          <w:lang w:eastAsia="en-GB"/>
        </w:rPr>
      </w:pPr>
      <w:r w:rsidRPr="007C67C7">
        <w:rPr>
          <w:rFonts w:eastAsia="Times New Roman" w:cstheme="minorHAnsi"/>
          <w:color w:val="312B39"/>
          <w:lang w:eastAsia="en-GB"/>
        </w:rPr>
        <w:t xml:space="preserve">Irrigation is supplied through water diversion with canals, weirs, dams and tanks, and in recent years with substantial development of an infrastructure of water pumps and tube wells </w:t>
      </w:r>
      <w:r w:rsidRPr="00AC6723">
        <w:rPr>
          <w:rFonts w:eastAsia="Times New Roman" w:cstheme="minorHAnsi"/>
          <w:color w:val="312B39"/>
          <w:lang w:eastAsia="en-GB"/>
        </w:rPr>
        <w:t xml:space="preserve">(Figure 1.3). </w:t>
      </w:r>
    </w:p>
    <w:p w14:paraId="5B655DC3" w14:textId="77777777" w:rsidR="00281A45" w:rsidRDefault="00281A45">
      <w:pPr>
        <w:rPr>
          <w:rStyle w:val="Captionnumbering"/>
        </w:rPr>
      </w:pPr>
      <w:r>
        <w:rPr>
          <w:rStyle w:val="Captionnumbering"/>
        </w:rPr>
        <w:br w:type="page"/>
      </w:r>
    </w:p>
    <w:p w14:paraId="4EE52A16" w14:textId="08D6B278" w:rsidR="00ED2337" w:rsidRDefault="00ED2337" w:rsidP="00636237">
      <w:pPr>
        <w:spacing w:line="276" w:lineRule="auto"/>
        <w:rPr>
          <w:rStyle w:val="Captionfont"/>
        </w:rPr>
      </w:pPr>
      <w:r w:rsidRPr="003523C6">
        <w:rPr>
          <w:rStyle w:val="Captionnumbering"/>
        </w:rPr>
        <w:lastRenderedPageBreak/>
        <w:t xml:space="preserve">Figure </w:t>
      </w:r>
      <w:r w:rsidR="00EF5943" w:rsidRPr="003523C6">
        <w:rPr>
          <w:rStyle w:val="Captionnumbering"/>
        </w:rPr>
        <w:t xml:space="preserve">1.3 </w:t>
      </w:r>
      <w:r w:rsidR="00EF5943" w:rsidRPr="00047C2F">
        <w:rPr>
          <w:rStyle w:val="Captionfont"/>
        </w:rPr>
        <w:t>Irrigation</w:t>
      </w:r>
      <w:r w:rsidRPr="00047C2F">
        <w:rPr>
          <w:rStyle w:val="Captionfont"/>
        </w:rPr>
        <w:t xml:space="preserve"> of agriculture through diversion of water from canals </w:t>
      </w:r>
    </w:p>
    <w:p w14:paraId="2F895B3E" w14:textId="77777777" w:rsidR="008A088E" w:rsidRPr="003523C6" w:rsidRDefault="008A088E" w:rsidP="00636237">
      <w:pPr>
        <w:spacing w:line="276" w:lineRule="auto"/>
        <w:rPr>
          <w:rStyle w:val="Captionnumbering"/>
        </w:rPr>
      </w:pPr>
    </w:p>
    <w:p w14:paraId="591A1D75" w14:textId="485B029E" w:rsidR="00BE4CE9" w:rsidRDefault="002C39E5">
      <w:pPr>
        <w:rPr>
          <w:rFonts w:eastAsia="Times New Roman" w:cstheme="minorHAnsi"/>
          <w:color w:val="312B39"/>
          <w:lang w:eastAsia="en-GB"/>
        </w:rPr>
      </w:pPr>
      <w:r w:rsidRPr="007C67C7">
        <w:rPr>
          <w:rFonts w:cstheme="minorHAnsi"/>
          <w:noProof/>
        </w:rPr>
        <w:drawing>
          <wp:inline distT="0" distB="0" distL="0" distR="0" wp14:anchorId="0A61EBA0" wp14:editId="28B57DA8">
            <wp:extent cx="4127500" cy="3094678"/>
            <wp:effectExtent l="0" t="0" r="6350" b="0"/>
            <wp:docPr id="19" name="Picture 19"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b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9684" cy="3103813"/>
                    </a:xfrm>
                    <a:prstGeom prst="rect">
                      <a:avLst/>
                    </a:prstGeom>
                    <a:noFill/>
                    <a:ln>
                      <a:noFill/>
                    </a:ln>
                  </pic:spPr>
                </pic:pic>
              </a:graphicData>
            </a:graphic>
          </wp:inline>
        </w:drawing>
      </w:r>
    </w:p>
    <w:p w14:paraId="55732A0D" w14:textId="77777777" w:rsidR="00EF5943" w:rsidRDefault="00EF5943" w:rsidP="002C39E5">
      <w:pPr>
        <w:rPr>
          <w:rFonts w:eastAsia="Times New Roman" w:cstheme="minorHAnsi"/>
          <w:color w:val="312B39"/>
          <w:lang w:eastAsia="en-GB"/>
        </w:rPr>
      </w:pPr>
    </w:p>
    <w:p w14:paraId="437460FE" w14:textId="3E211036" w:rsidR="002C39E5" w:rsidRPr="00505BA1" w:rsidRDefault="00505BA1"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Water is also used for supporting livestock such as cows, goats and pigs and for </w:t>
      </w:r>
      <w:r w:rsidRPr="0019278B">
        <w:rPr>
          <w:rStyle w:val="Glossaryterm-pink"/>
        </w:rPr>
        <w:t>aquaculture</w:t>
      </w:r>
      <w:r w:rsidRPr="0019278B">
        <w:rPr>
          <w:rFonts w:eastAsia="Times New Roman" w:cstheme="minorHAnsi"/>
          <w:color w:val="312B39"/>
          <w:lang w:eastAsia="en-GB"/>
        </w:rPr>
        <w:t>.</w:t>
      </w:r>
      <w:r w:rsidRPr="007C67C7">
        <w:rPr>
          <w:rFonts w:eastAsia="Times New Roman" w:cstheme="minorHAnsi"/>
          <w:color w:val="312B39"/>
          <w:lang w:eastAsia="en-GB"/>
        </w:rPr>
        <w:t xml:space="preserve">  </w:t>
      </w:r>
      <w:r w:rsidRPr="00977AD9">
        <w:rPr>
          <w:rFonts w:eastAsia="Times New Roman" w:cstheme="minorHAnsi"/>
          <w:color w:val="312B39"/>
          <w:lang w:eastAsia="en-GB"/>
        </w:rPr>
        <w:t>Aquaculture</w:t>
      </w:r>
      <w:r w:rsidRPr="007C67C7">
        <w:rPr>
          <w:rFonts w:eastAsia="Times New Roman" w:cstheme="minorHAnsi"/>
          <w:color w:val="312B39"/>
          <w:lang w:eastAsia="en-GB"/>
        </w:rPr>
        <w:t xml:space="preserve"> is basically farming (aquatic organisms) in water, rather than on land. Water is used to hatch fish eggs under controlled conditions, and the fish are grown to maturity in tanks or ponds, before being sold for food. Aquaculture is widespread in the coastal regions and the Ayeyarwady </w:t>
      </w:r>
      <w:r>
        <w:rPr>
          <w:rFonts w:eastAsia="Times New Roman" w:cstheme="minorHAnsi"/>
          <w:color w:val="312B39"/>
          <w:lang w:eastAsia="en-GB"/>
        </w:rPr>
        <w:t>D</w:t>
      </w:r>
      <w:r w:rsidRPr="007C67C7">
        <w:rPr>
          <w:rFonts w:eastAsia="Times New Roman" w:cstheme="minorHAnsi"/>
          <w:color w:val="312B39"/>
          <w:lang w:eastAsia="en-GB"/>
        </w:rPr>
        <w:t xml:space="preserve">elta, particularly shrimp farming, and is growing. In 2017, aquaculture supplied a fifth of all fish eaten in Myanmar (Van </w:t>
      </w:r>
      <w:proofErr w:type="spellStart"/>
      <w:r w:rsidRPr="007C67C7">
        <w:rPr>
          <w:rFonts w:eastAsia="Times New Roman" w:cstheme="minorHAnsi"/>
          <w:color w:val="312B39"/>
          <w:lang w:eastAsia="en-GB"/>
        </w:rPr>
        <w:t>Beijinen</w:t>
      </w:r>
      <w:proofErr w:type="spellEnd"/>
      <w:r w:rsidRPr="007C67C7">
        <w:rPr>
          <w:rFonts w:eastAsia="Times New Roman" w:cstheme="minorHAnsi"/>
          <w:color w:val="312B39"/>
          <w:lang w:eastAsia="en-GB"/>
        </w:rPr>
        <w:t xml:space="preserve">, 2018). </w:t>
      </w:r>
    </w:p>
    <w:p w14:paraId="4E4E59E7" w14:textId="77777777" w:rsidR="00A36665" w:rsidRDefault="00A36665" w:rsidP="00ED2337">
      <w:pPr>
        <w:pStyle w:val="Heading2"/>
        <w:rPr>
          <w:lang w:eastAsia="en-GB"/>
        </w:rPr>
      </w:pPr>
      <w:bookmarkStart w:id="12" w:name="section4.3"/>
      <w:bookmarkEnd w:id="12"/>
    </w:p>
    <w:p w14:paraId="0ED03216" w14:textId="5E4B22C9" w:rsidR="002C39E5" w:rsidRPr="00BF2E78" w:rsidRDefault="001C5F04" w:rsidP="00ED2337">
      <w:pPr>
        <w:pStyle w:val="Heading2"/>
        <w:rPr>
          <w:lang w:eastAsia="en-GB"/>
        </w:rPr>
      </w:pPr>
      <w:bookmarkStart w:id="13" w:name="_Toc70329654"/>
      <w:bookmarkStart w:id="14" w:name="_Toc70330109"/>
      <w:r w:rsidRPr="00BF2E78">
        <w:rPr>
          <w:lang w:eastAsia="en-GB"/>
        </w:rPr>
        <w:t>1.2.3 Water</w:t>
      </w:r>
      <w:r w:rsidR="002C39E5" w:rsidRPr="00BF2E78">
        <w:rPr>
          <w:lang w:eastAsia="en-GB"/>
        </w:rPr>
        <w:t xml:space="preserve"> for industrial use</w:t>
      </w:r>
      <w:bookmarkEnd w:id="13"/>
      <w:bookmarkEnd w:id="14"/>
    </w:p>
    <w:p w14:paraId="641E348E" w14:textId="77777777" w:rsidR="002C39E5" w:rsidRDefault="002C39E5" w:rsidP="00636237">
      <w:pPr>
        <w:spacing w:line="276" w:lineRule="auto"/>
        <w:rPr>
          <w:lang w:eastAsia="en-GB"/>
        </w:rPr>
      </w:pPr>
      <w:r w:rsidRPr="007C67C7">
        <w:rPr>
          <w:lang w:eastAsia="en-GB"/>
        </w:rPr>
        <w:t xml:space="preserve">In many industries water is essential. Some industries use piped water supplied from water treatment plants while others draw the water from underground sources and treat it on site for use. </w:t>
      </w:r>
    </w:p>
    <w:p w14:paraId="75D31F1F" w14:textId="77777777" w:rsidR="002C39E5" w:rsidRPr="00BE4CE9" w:rsidRDefault="002C39E5" w:rsidP="00636237">
      <w:pPr>
        <w:spacing w:line="276" w:lineRule="auto"/>
        <w:rPr>
          <w:szCs w:val="24"/>
          <w:lang w:eastAsia="en-GB"/>
        </w:rPr>
      </w:pPr>
      <w:r w:rsidRPr="00BE4CE9">
        <w:rPr>
          <w:szCs w:val="24"/>
          <w:lang w:eastAsia="en-GB"/>
        </w:rPr>
        <w:t>The water may be used either as part of the production process, for cooling, washing, diluting, boiling or cooking, transportation of raw materials (for example, moving potatoes in a food factory), and as a cleaning agent. It can also be used directly as an ingredient for the product, for example in a soft-drink plant.</w:t>
      </w:r>
      <w:bookmarkStart w:id="15" w:name="section4.4"/>
      <w:bookmarkEnd w:id="15"/>
      <w:r w:rsidRPr="00BE4CE9">
        <w:rPr>
          <w:szCs w:val="24"/>
          <w:lang w:eastAsia="en-GB"/>
        </w:rPr>
        <w:t xml:space="preserve"> </w:t>
      </w:r>
      <w:r w:rsidRPr="00BE4CE9">
        <w:rPr>
          <w:rStyle w:val="Glossaryterm-pink"/>
          <w:szCs w:val="24"/>
        </w:rPr>
        <w:t>Hydropower</w:t>
      </w:r>
      <w:r w:rsidRPr="00BE4CE9">
        <w:rPr>
          <w:szCs w:val="24"/>
          <w:lang w:eastAsia="en-GB"/>
        </w:rPr>
        <w:t xml:space="preserve"> and </w:t>
      </w:r>
      <w:r w:rsidRPr="00BE4CE9">
        <w:rPr>
          <w:rStyle w:val="Glossaryterm-pink"/>
          <w:szCs w:val="24"/>
        </w:rPr>
        <w:t>mining</w:t>
      </w:r>
      <w:r w:rsidRPr="00BE4CE9">
        <w:rPr>
          <w:szCs w:val="24"/>
          <w:lang w:eastAsia="en-GB"/>
        </w:rPr>
        <w:t xml:space="preserve"> are the two most important industries using water in Myanmar with other industry use still quite small.</w:t>
      </w:r>
    </w:p>
    <w:p w14:paraId="3C34A12B" w14:textId="77777777" w:rsidR="00AE6E27" w:rsidRDefault="00AE6E27">
      <w:r>
        <w:br w:type="page"/>
      </w:r>
    </w:p>
    <w:p w14:paraId="3F5DEBE9" w14:textId="3A006522" w:rsidR="002C39E5" w:rsidRPr="00BE4CE9" w:rsidRDefault="008A088E" w:rsidP="00636237">
      <w:pPr>
        <w:spacing w:line="276" w:lineRule="auto"/>
        <w:rPr>
          <w:szCs w:val="24"/>
        </w:rPr>
      </w:pPr>
      <w:hyperlink r:id="rId15" w:tooltip="Glossary: Hydropower" w:history="1">
        <w:r w:rsidR="002C39E5" w:rsidRPr="00BE4CE9">
          <w:rPr>
            <w:szCs w:val="24"/>
          </w:rPr>
          <w:t>Hydropower</w:t>
        </w:r>
      </w:hyperlink>
      <w:r w:rsidR="002C39E5" w:rsidRPr="00BE4CE9">
        <w:rPr>
          <w:szCs w:val="24"/>
        </w:rPr>
        <w:t> is energy that can be harnessed from a continuous flow of water, such as a river. It is a renewable source of energy because the water cycle is constantly renewed by the sun. Modern </w:t>
      </w:r>
      <w:hyperlink r:id="rId16" w:tooltip="Glossary: Hydropower" w:history="1">
        <w:r w:rsidR="002C39E5" w:rsidRPr="00BE4CE9">
          <w:rPr>
            <w:szCs w:val="24"/>
          </w:rPr>
          <w:t>hydropower</w:t>
        </w:r>
      </w:hyperlink>
      <w:r w:rsidR="002C39E5" w:rsidRPr="00BE4CE9">
        <w:rPr>
          <w:b/>
          <w:bCs/>
          <w:szCs w:val="24"/>
        </w:rPr>
        <w:t> </w:t>
      </w:r>
      <w:r w:rsidR="002C39E5" w:rsidRPr="00BE4CE9">
        <w:rPr>
          <w:szCs w:val="24"/>
        </w:rPr>
        <w:t xml:space="preserve">plants produce electricity using turbines which spin with the moving water. The turbines are connected to a generator where the mechanical energy is converted into electricity. </w:t>
      </w:r>
    </w:p>
    <w:p w14:paraId="11302908" w14:textId="77777777" w:rsidR="002C39E5" w:rsidRPr="00BE4CE9" w:rsidRDefault="002C39E5" w:rsidP="00636237">
      <w:pPr>
        <w:spacing w:line="276" w:lineRule="auto"/>
        <w:rPr>
          <w:szCs w:val="24"/>
        </w:rPr>
      </w:pPr>
      <w:r w:rsidRPr="00BE4CE9">
        <w:rPr>
          <w:szCs w:val="24"/>
        </w:rPr>
        <w:t>However, it is important to realise that in hydropower the water is not ‘used’ in the sense of being consumed, because after passing through the hydropower plant the water continues on its path in a river channel. Myanmar has been accelerating its </w:t>
      </w:r>
      <w:hyperlink r:id="rId17" w:tooltip="Glossary: Hydropower" w:history="1">
        <w:r w:rsidRPr="00BE4CE9">
          <w:rPr>
            <w:szCs w:val="24"/>
          </w:rPr>
          <w:t>hydropower</w:t>
        </w:r>
      </w:hyperlink>
      <w:r w:rsidRPr="00BE4CE9">
        <w:rPr>
          <w:szCs w:val="24"/>
        </w:rPr>
        <w:t> development as it offers a renewable source to meet the country’s growing domestic electricity needs.</w:t>
      </w:r>
    </w:p>
    <w:p w14:paraId="4AF39279" w14:textId="6B776A76" w:rsidR="00505BA1" w:rsidRPr="00505BA1" w:rsidRDefault="002C39E5" w:rsidP="00636237">
      <w:pPr>
        <w:spacing w:line="276" w:lineRule="auto"/>
        <w:rPr>
          <w:lang w:eastAsia="en-GB"/>
        </w:rPr>
      </w:pPr>
      <w:r w:rsidRPr="007C67C7">
        <w:rPr>
          <w:lang w:eastAsia="en-GB"/>
        </w:rPr>
        <w:t xml:space="preserve">The other major user of water in industry is for mining. Mining activities use huge amounts of water in processing ore to extract minerals. </w:t>
      </w:r>
    </w:p>
    <w:p w14:paraId="0ABD2649" w14:textId="3C7CF1F8" w:rsidR="00165C6D" w:rsidRPr="00173D76" w:rsidRDefault="002C39E5" w:rsidP="00173D76">
      <w:pPr>
        <w:spacing w:line="276" w:lineRule="auto"/>
        <w:rPr>
          <w:rStyle w:val="Captionnumbering"/>
          <w:rFonts w:asciiTheme="minorHAnsi" w:hAnsiTheme="minorHAnsi"/>
          <w:b w:val="0"/>
          <w:sz w:val="24"/>
        </w:rPr>
      </w:pPr>
      <w:r w:rsidRPr="00AA14B0">
        <w:t xml:space="preserve">Myanmar is richly endowed with mineral resources including copper, gold, lead, zinc, silver, tin and nickel. It also has extensive gemstone deposits, and oil and natural gas fields </w:t>
      </w:r>
      <w:r w:rsidRPr="00B24EDC">
        <w:t>(see</w:t>
      </w:r>
      <w:r>
        <w:rPr>
          <w:b/>
          <w:bCs/>
        </w:rPr>
        <w:t xml:space="preserve"> </w:t>
      </w:r>
      <w:r w:rsidRPr="00B24EDC">
        <w:t>Figure 1. 4).</w:t>
      </w:r>
    </w:p>
    <w:p w14:paraId="3EE94C1C" w14:textId="22FD33F3" w:rsidR="002C39E5" w:rsidRPr="003523C6" w:rsidRDefault="002C39E5" w:rsidP="00636237">
      <w:pPr>
        <w:spacing w:line="276" w:lineRule="auto"/>
        <w:rPr>
          <w:rStyle w:val="Captionnumbering"/>
        </w:rPr>
      </w:pPr>
      <w:r w:rsidRPr="003523C6">
        <w:rPr>
          <w:rStyle w:val="Captionnumbering"/>
        </w:rPr>
        <w:t xml:space="preserve">Figure </w:t>
      </w:r>
      <w:r w:rsidR="00A36665" w:rsidRPr="003523C6">
        <w:rPr>
          <w:rStyle w:val="Captionnumbering"/>
        </w:rPr>
        <w:t xml:space="preserve">1.4 </w:t>
      </w:r>
      <w:r w:rsidR="00A36665" w:rsidRPr="00047C2F">
        <w:rPr>
          <w:rStyle w:val="Captionfont"/>
        </w:rPr>
        <w:t>Sluice</w:t>
      </w:r>
      <w:r w:rsidRPr="00047C2F">
        <w:rPr>
          <w:rStyle w:val="Captionfont"/>
        </w:rPr>
        <w:t xml:space="preserve"> Mining for rubies and sapphires in </w:t>
      </w:r>
      <w:proofErr w:type="spellStart"/>
      <w:r w:rsidRPr="00047C2F">
        <w:rPr>
          <w:rStyle w:val="Captionfont"/>
        </w:rPr>
        <w:t>Mogok</w:t>
      </w:r>
      <w:proofErr w:type="spellEnd"/>
      <w:r w:rsidRPr="00047C2F">
        <w:rPr>
          <w:rStyle w:val="Captionfont"/>
        </w:rPr>
        <w:t xml:space="preserve">, Mandalay Region, which needs large volumes of water </w:t>
      </w:r>
    </w:p>
    <w:p w14:paraId="62A3574B" w14:textId="631632FA" w:rsidR="00505BA1" w:rsidRPr="00EC394A" w:rsidRDefault="00505BA1" w:rsidP="002C39E5">
      <w:pPr>
        <w:rPr>
          <w:bCs/>
          <w:lang w:eastAsia="en-GB"/>
        </w:rPr>
      </w:pPr>
      <w:r w:rsidRPr="00AA14B0">
        <w:rPr>
          <w:noProof/>
        </w:rPr>
        <w:drawing>
          <wp:inline distT="0" distB="0" distL="0" distR="0" wp14:anchorId="65AE84FF" wp14:editId="199FAFD1">
            <wp:extent cx="5146529" cy="385961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33766" cy="3925042"/>
                    </a:xfrm>
                    <a:prstGeom prst="rect">
                      <a:avLst/>
                    </a:prstGeom>
                    <a:noFill/>
                    <a:ln>
                      <a:noFill/>
                    </a:ln>
                  </pic:spPr>
                </pic:pic>
              </a:graphicData>
            </a:graphic>
          </wp:inline>
        </w:drawing>
      </w:r>
    </w:p>
    <w:p w14:paraId="40ACFD01" w14:textId="77777777" w:rsidR="00044A8E" w:rsidRDefault="00044A8E">
      <w:pPr>
        <w:rPr>
          <w:rFonts w:eastAsiaTheme="majorEastAsia" w:cstheme="majorBidi"/>
          <w:b/>
          <w:color w:val="E6007E"/>
          <w:sz w:val="36"/>
          <w:szCs w:val="32"/>
          <w:lang w:eastAsia="en-GB"/>
        </w:rPr>
      </w:pPr>
      <w:r>
        <w:rPr>
          <w:lang w:eastAsia="en-GB"/>
        </w:rPr>
        <w:br w:type="page"/>
      </w:r>
    </w:p>
    <w:p w14:paraId="17199FC6" w14:textId="5A0D0606" w:rsidR="002C39E5" w:rsidRPr="00BF2E78" w:rsidRDefault="00A36665" w:rsidP="00505BA1">
      <w:pPr>
        <w:pStyle w:val="HeadingA-pink"/>
        <w:rPr>
          <w:lang w:eastAsia="en-GB"/>
        </w:rPr>
      </w:pPr>
      <w:bookmarkStart w:id="16" w:name="_Toc70329655"/>
      <w:bookmarkStart w:id="17" w:name="_Toc70330110"/>
      <w:r w:rsidRPr="00BF2E78">
        <w:rPr>
          <w:lang w:eastAsia="en-GB"/>
        </w:rPr>
        <w:lastRenderedPageBreak/>
        <w:t>1.3 Water</w:t>
      </w:r>
      <w:r w:rsidR="002C39E5" w:rsidRPr="00BF2E78">
        <w:rPr>
          <w:lang w:eastAsia="en-GB"/>
        </w:rPr>
        <w:t xml:space="preserve"> sources in Myanmar</w:t>
      </w:r>
      <w:bookmarkEnd w:id="16"/>
      <w:bookmarkEnd w:id="17"/>
    </w:p>
    <w:p w14:paraId="4D131AFD" w14:textId="77777777" w:rsidR="002C39E5" w:rsidRDefault="002C39E5" w:rsidP="00636237">
      <w:pPr>
        <w:spacing w:line="276" w:lineRule="auto"/>
      </w:pPr>
      <w:r w:rsidRPr="002F78A4">
        <w:t xml:space="preserve">All water comes from three basic sources: </w:t>
      </w:r>
      <w:r w:rsidRPr="0019278B">
        <w:rPr>
          <w:rStyle w:val="Glossaryterm-pink"/>
        </w:rPr>
        <w:t>groundwater</w:t>
      </w:r>
      <w:r w:rsidRPr="002F78A4">
        <w:t xml:space="preserve">; </w:t>
      </w:r>
      <w:r w:rsidRPr="0019278B">
        <w:rPr>
          <w:rStyle w:val="Glossaryterm-pink"/>
        </w:rPr>
        <w:t>surface</w:t>
      </w:r>
      <w:r w:rsidRPr="004D1071">
        <w:rPr>
          <w:b/>
          <w:bCs/>
        </w:rPr>
        <w:t xml:space="preserve"> </w:t>
      </w:r>
      <w:r w:rsidRPr="0019278B">
        <w:rPr>
          <w:rStyle w:val="Glossaryterm-pink"/>
        </w:rPr>
        <w:t>water</w:t>
      </w:r>
      <w:r w:rsidRPr="002F78A4">
        <w:t xml:space="preserve">; and </w:t>
      </w:r>
      <w:r w:rsidRPr="0019278B">
        <w:rPr>
          <w:rStyle w:val="Glossaryterm-pink"/>
        </w:rPr>
        <w:t>rainwater</w:t>
      </w:r>
      <w:r w:rsidRPr="002F78A4">
        <w:t>. </w:t>
      </w:r>
    </w:p>
    <w:p w14:paraId="70FF2E41" w14:textId="77777777" w:rsidR="002C39E5" w:rsidRPr="002F78A4" w:rsidRDefault="002C39E5" w:rsidP="00636237">
      <w:pPr>
        <w:spacing w:line="276" w:lineRule="auto"/>
      </w:pPr>
      <w:r w:rsidRPr="00524656">
        <w:t>Groundwater </w:t>
      </w:r>
      <w:r w:rsidRPr="002F78A4">
        <w:t>includes all water that is found underground within the rocks. </w:t>
      </w:r>
      <w:r w:rsidRPr="00524656">
        <w:t>Surface water</w:t>
      </w:r>
      <w:r w:rsidRPr="002F78A4">
        <w:t xml:space="preserve"> means water in rivers, lakes, pools and ponds. </w:t>
      </w:r>
      <w:r w:rsidRPr="00524656">
        <w:t>Rainwater</w:t>
      </w:r>
      <w:r w:rsidRPr="002F78A4">
        <w:t xml:space="preserve"> replenishes both groundwater and surface water and can also be collected directly. </w:t>
      </w:r>
    </w:p>
    <w:p w14:paraId="089E655C" w14:textId="77777777" w:rsidR="002C39E5" w:rsidRPr="007C67C7" w:rsidRDefault="002C39E5" w:rsidP="00636237">
      <w:pPr>
        <w:spacing w:line="276" w:lineRule="auto"/>
        <w:rPr>
          <w:rFonts w:eastAsia="Times New Roman" w:cstheme="minorHAnsi"/>
          <w:color w:val="312B39"/>
          <w:lang w:eastAsia="en-GB"/>
        </w:rPr>
      </w:pPr>
      <w:bookmarkStart w:id="18" w:name="section5.1"/>
      <w:bookmarkEnd w:id="18"/>
      <w:r w:rsidRPr="007C67C7">
        <w:rPr>
          <w:rFonts w:eastAsia="Times New Roman" w:cstheme="minorHAnsi"/>
          <w:color w:val="312B39"/>
          <w:lang w:eastAsia="en-GB"/>
        </w:rPr>
        <w:t>The water supply originates from one of the following basic sources:</w:t>
      </w:r>
    </w:p>
    <w:p w14:paraId="3FA323B5" w14:textId="77777777" w:rsidR="002C39E5" w:rsidRPr="007C67C7" w:rsidRDefault="002C39E5" w:rsidP="00636237">
      <w:pPr>
        <w:pStyle w:val="Bulletedlist"/>
        <w:spacing w:line="276" w:lineRule="auto"/>
        <w:rPr>
          <w:lang w:eastAsia="en-GB"/>
        </w:rPr>
      </w:pPr>
      <w:r w:rsidRPr="007C67C7">
        <w:rPr>
          <w:lang w:eastAsia="en-GB"/>
        </w:rPr>
        <w:t>A</w:t>
      </w:r>
      <w:r w:rsidRPr="007C67C7">
        <w:rPr>
          <w:b/>
          <w:bCs/>
          <w:lang w:eastAsia="en-GB"/>
        </w:rPr>
        <w:t> </w:t>
      </w:r>
      <w:r w:rsidRPr="004D1071">
        <w:rPr>
          <w:lang w:eastAsia="en-GB"/>
        </w:rPr>
        <w:t>spring</w:t>
      </w:r>
      <w:r w:rsidRPr="007C67C7">
        <w:rPr>
          <w:lang w:eastAsia="en-GB"/>
        </w:rPr>
        <w:t> (a point where groundwater emerges at the surface of the ground), from where the water can be carried or piped to consumers. A spring may flow throughout the year or only at certain times.</w:t>
      </w:r>
    </w:p>
    <w:p w14:paraId="709DB3D0" w14:textId="77777777" w:rsidR="002C39E5" w:rsidRPr="007C67C7" w:rsidRDefault="002C39E5" w:rsidP="00636237">
      <w:pPr>
        <w:pStyle w:val="Bulletedlist"/>
        <w:spacing w:line="276" w:lineRule="auto"/>
        <w:rPr>
          <w:lang w:eastAsia="en-GB"/>
        </w:rPr>
      </w:pPr>
      <w:r w:rsidRPr="007C67C7">
        <w:rPr>
          <w:lang w:eastAsia="en-GB"/>
        </w:rPr>
        <w:t>A well or borehole. These may supply individual residences or a large number of houses where the water is delivered through a network of pipes. In addition to this, institutions such as schools, health facilities, religious establishments, small commercial enterprises and industries may have their own water supply system from hand-dug or deep wells.</w:t>
      </w:r>
    </w:p>
    <w:p w14:paraId="6D082354" w14:textId="77777777" w:rsidR="002C39E5" w:rsidRPr="007C67C7" w:rsidRDefault="002C39E5" w:rsidP="00636237">
      <w:pPr>
        <w:pStyle w:val="Bulletedlist"/>
        <w:spacing w:line="276" w:lineRule="auto"/>
        <w:rPr>
          <w:lang w:eastAsia="en-GB"/>
        </w:rPr>
      </w:pPr>
      <w:r w:rsidRPr="007C67C7">
        <w:rPr>
          <w:lang w:eastAsia="en-GB"/>
        </w:rPr>
        <w:t>Surface water from rivers and lakes, which may be abstracted directly or stored in a reservoir created by building a dam across a river. </w:t>
      </w:r>
      <w:r w:rsidRPr="0019278B">
        <w:rPr>
          <w:rStyle w:val="Glossaryterm-pink"/>
        </w:rPr>
        <w:t>Abstraction</w:t>
      </w:r>
      <w:r w:rsidRPr="007C67C7">
        <w:rPr>
          <w:lang w:eastAsia="en-GB"/>
        </w:rPr>
        <w:t> means taking water from the source so that it can be used.</w:t>
      </w:r>
    </w:p>
    <w:p w14:paraId="6C403597" w14:textId="77777777" w:rsidR="002C39E5"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Springs and wells are considered </w:t>
      </w:r>
      <w:bookmarkStart w:id="19" w:name="_Hlk55295379"/>
      <w:r w:rsidRPr="00A57E16">
        <w:rPr>
          <w:rStyle w:val="Glossaryterm-pink"/>
        </w:rPr>
        <w:t>improved</w:t>
      </w:r>
      <w:r w:rsidRPr="007C67C7">
        <w:rPr>
          <w:rFonts w:eastAsia="Times New Roman" w:cstheme="minorHAnsi"/>
          <w:color w:val="312B39"/>
          <w:lang w:eastAsia="en-GB"/>
        </w:rPr>
        <w:t> </w:t>
      </w:r>
      <w:r w:rsidRPr="00A57E16">
        <w:rPr>
          <w:rStyle w:val="Glossaryterm-pink"/>
        </w:rPr>
        <w:t>sources</w:t>
      </w:r>
      <w:r w:rsidRPr="007C67C7">
        <w:rPr>
          <w:rFonts w:eastAsia="Times New Roman" w:cstheme="minorHAnsi"/>
          <w:color w:val="312B39"/>
          <w:lang w:eastAsia="en-GB"/>
        </w:rPr>
        <w:t xml:space="preserve"> of water if they are constructed and used in such a way that they adequately protect the water from contamination, especially by faecal matter. </w:t>
      </w:r>
      <w:bookmarkEnd w:id="19"/>
    </w:p>
    <w:p w14:paraId="34760579" w14:textId="123D1789" w:rsidR="00A36665"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Spring or well water is generally used with minimal or no treatment. Surface water is an unimproved source and will require some form of treatment before it is safe to use for drinking. In larger towns and cities, surface water is treated in a water treatment plant before being distributed to consumers. </w:t>
      </w:r>
    </w:p>
    <w:p w14:paraId="59E33A10" w14:textId="51F8D542" w:rsidR="00B614F9"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The term </w:t>
      </w:r>
      <w:r w:rsidRPr="0019278B">
        <w:rPr>
          <w:rStyle w:val="Glossaryterm-pink"/>
        </w:rPr>
        <w:t>raw</w:t>
      </w:r>
      <w:r w:rsidRPr="007C67C7">
        <w:rPr>
          <w:rFonts w:eastAsia="Times New Roman" w:cstheme="minorHAnsi"/>
          <w:b/>
          <w:bCs/>
          <w:color w:val="312B39"/>
          <w:lang w:eastAsia="en-GB"/>
        </w:rPr>
        <w:t xml:space="preserve"> </w:t>
      </w:r>
      <w:r w:rsidRPr="0019278B">
        <w:rPr>
          <w:rStyle w:val="Glossaryterm-pink"/>
        </w:rPr>
        <w:t>water</w:t>
      </w:r>
      <w:r w:rsidRPr="007C67C7">
        <w:rPr>
          <w:rFonts w:eastAsia="Times New Roman" w:cstheme="minorHAnsi"/>
          <w:color w:val="312B39"/>
          <w:lang w:eastAsia="en-GB"/>
        </w:rPr>
        <w:t xml:space="preserve"> is used to describe the water before it is treated. </w:t>
      </w:r>
    </w:p>
    <w:p w14:paraId="521A367E" w14:textId="77777777" w:rsidR="00D824B6" w:rsidRPr="00636237" w:rsidRDefault="00D824B6" w:rsidP="00636237">
      <w:pPr>
        <w:spacing w:line="276" w:lineRule="auto"/>
        <w:rPr>
          <w:rFonts w:eastAsia="Times New Roman" w:cstheme="minorHAnsi"/>
          <w:color w:val="312B39"/>
          <w:lang w:eastAsia="en-GB"/>
        </w:rPr>
      </w:pPr>
    </w:p>
    <w:p w14:paraId="271AE8BE" w14:textId="71BEEC3D" w:rsidR="002C39E5" w:rsidRPr="00BF2E78" w:rsidRDefault="00D07067" w:rsidP="00D07067">
      <w:pPr>
        <w:pStyle w:val="ITQheader-pink"/>
        <w:rPr>
          <w:sz w:val="24"/>
          <w:lang w:eastAsia="en-GB"/>
        </w:rPr>
      </w:pPr>
      <w:bookmarkStart w:id="20" w:name="section5.2"/>
      <w:bookmarkEnd w:id="20"/>
      <w:r>
        <w:rPr>
          <w:lang w:eastAsia="en-GB"/>
        </w:rPr>
        <w:t>In-text question 1.2</w:t>
      </w:r>
    </w:p>
    <w:p w14:paraId="4E5F7F10" w14:textId="77777777" w:rsidR="002C39E5" w:rsidRPr="007C67C7" w:rsidRDefault="002C39E5" w:rsidP="00D07067">
      <w:pPr>
        <w:pStyle w:val="ITQbox-pink"/>
        <w:rPr>
          <w:lang w:eastAsia="en-GB"/>
        </w:rPr>
      </w:pPr>
      <w:r w:rsidRPr="007C67C7">
        <w:rPr>
          <w:lang w:eastAsia="en-GB"/>
        </w:rPr>
        <w:t>Demand for water fluctuates throughout the day. Why do you think this is?</w:t>
      </w:r>
    </w:p>
    <w:p w14:paraId="7B56FCCC" w14:textId="77777777" w:rsidR="00636237" w:rsidRDefault="00636237">
      <w:pPr>
        <w:rPr>
          <w:rFonts w:eastAsia="Times New Roman" w:cstheme="minorHAnsi"/>
          <w:color w:val="312B39"/>
          <w:lang w:eastAsia="en-GB"/>
        </w:rPr>
      </w:pPr>
      <w:r>
        <w:rPr>
          <w:rFonts w:eastAsia="Times New Roman" w:cstheme="minorHAnsi"/>
          <w:color w:val="312B39"/>
          <w:lang w:eastAsia="en-GB"/>
        </w:rPr>
        <w:br w:type="page"/>
      </w:r>
    </w:p>
    <w:p w14:paraId="149BB6F4" w14:textId="3C8FFFD9" w:rsidR="002C39E5"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lastRenderedPageBreak/>
        <w:t>Continuity of supply is important so that people can be confident that water will be available when they need it. Where the supply of water is not continuous, many households have storage tanks to accumulate water for use when the supply is off.</w:t>
      </w:r>
    </w:p>
    <w:p w14:paraId="111D262A" w14:textId="070FF256" w:rsidR="00B614F9" w:rsidRDefault="002C39E5" w:rsidP="00636237">
      <w:pPr>
        <w:rPr>
          <w:rFonts w:eastAsia="Times New Roman" w:cstheme="minorHAnsi"/>
          <w:color w:val="312B39"/>
          <w:lang w:eastAsia="en-GB"/>
        </w:rPr>
      </w:pPr>
      <w:r w:rsidRPr="007C67C7">
        <w:rPr>
          <w:rFonts w:eastAsia="Times New Roman" w:cstheme="minorHAnsi"/>
          <w:color w:val="312B39"/>
          <w:lang w:eastAsia="en-GB"/>
        </w:rPr>
        <w:t>It is important to check the cleanliness of the storage tank regularly, and to clean and disinfect it as necessary.</w:t>
      </w:r>
    </w:p>
    <w:p w14:paraId="09D08DE9" w14:textId="77777777" w:rsidR="007C6E5F" w:rsidRPr="00FA6072" w:rsidRDefault="007C6E5F" w:rsidP="00636237">
      <w:pPr>
        <w:rPr>
          <w:rFonts w:eastAsia="Times New Roman" w:cstheme="minorHAnsi"/>
          <w:color w:val="312B39"/>
          <w:lang w:eastAsia="en-GB"/>
        </w:rPr>
      </w:pPr>
    </w:p>
    <w:p w14:paraId="74910936" w14:textId="77777777" w:rsidR="002C39E5" w:rsidRPr="00BF2E78" w:rsidRDefault="00FA6072" w:rsidP="00FA6072">
      <w:pPr>
        <w:pStyle w:val="ITQheader-pink"/>
        <w:rPr>
          <w:sz w:val="24"/>
          <w:lang w:eastAsia="en-GB"/>
        </w:rPr>
      </w:pPr>
      <w:r>
        <w:rPr>
          <w:lang w:eastAsia="en-GB"/>
        </w:rPr>
        <w:t>In-text question 1.3</w:t>
      </w:r>
    </w:p>
    <w:p w14:paraId="7B1B4391" w14:textId="0B3BFABB" w:rsidR="002C39E5" w:rsidRPr="007C67C7" w:rsidRDefault="002C39E5" w:rsidP="00FA6072">
      <w:pPr>
        <w:pStyle w:val="ITQbox-pink"/>
        <w:rPr>
          <w:lang w:eastAsia="en-GB"/>
        </w:rPr>
      </w:pPr>
      <w:r w:rsidRPr="007C67C7">
        <w:rPr>
          <w:lang w:eastAsia="en-GB"/>
        </w:rPr>
        <w:t>In many towns and cities in Myanmar, if you turn on a water tap at any random time it is quite likely that you will not get any water. Why do you think this happens?</w:t>
      </w:r>
    </w:p>
    <w:p w14:paraId="0308774D" w14:textId="77777777" w:rsidR="00B614F9" w:rsidRDefault="00B614F9">
      <w:pPr>
        <w:rPr>
          <w:rFonts w:eastAsiaTheme="majorEastAsia" w:cstheme="majorBidi"/>
          <w:b/>
          <w:color w:val="E6007E"/>
          <w:sz w:val="36"/>
          <w:szCs w:val="32"/>
          <w:lang w:eastAsia="en-GB"/>
        </w:rPr>
      </w:pPr>
      <w:bookmarkStart w:id="21" w:name="section6"/>
      <w:bookmarkEnd w:id="21"/>
      <w:r>
        <w:rPr>
          <w:lang w:eastAsia="en-GB"/>
        </w:rPr>
        <w:br w:type="page"/>
      </w:r>
    </w:p>
    <w:p w14:paraId="7C6A3B05" w14:textId="2C4C37E1" w:rsidR="002C39E5" w:rsidRDefault="00175685" w:rsidP="00505BA1">
      <w:pPr>
        <w:pStyle w:val="HeadingA-pink"/>
        <w:rPr>
          <w:lang w:eastAsia="en-GB"/>
        </w:rPr>
      </w:pPr>
      <w:bookmarkStart w:id="22" w:name="_Toc70329656"/>
      <w:bookmarkStart w:id="23" w:name="_Toc70330111"/>
      <w:r w:rsidRPr="00BF2E78">
        <w:rPr>
          <w:lang w:eastAsia="en-GB"/>
        </w:rPr>
        <w:lastRenderedPageBreak/>
        <w:t>1.4 The</w:t>
      </w:r>
      <w:r w:rsidR="002C39E5" w:rsidRPr="00BF2E78">
        <w:rPr>
          <w:lang w:eastAsia="en-GB"/>
        </w:rPr>
        <w:t xml:space="preserve"> challenges for water supply in Myanmar</w:t>
      </w:r>
      <w:bookmarkEnd w:id="22"/>
      <w:bookmarkEnd w:id="23"/>
    </w:p>
    <w:p w14:paraId="1539919E" w14:textId="372D373A" w:rsidR="00717603" w:rsidRPr="005503C1" w:rsidRDefault="00717603" w:rsidP="00636237">
      <w:pPr>
        <w:spacing w:line="276" w:lineRule="auto"/>
        <w:rPr>
          <w:rFonts w:cstheme="minorHAnsi"/>
          <w:szCs w:val="24"/>
        </w:rPr>
      </w:pPr>
      <w:r w:rsidRPr="00636237">
        <w:rPr>
          <w:rFonts w:cstheme="minorHAnsi"/>
          <w:szCs w:val="24"/>
        </w:rPr>
        <w:t>Myanmar is a country in a favourable situation with respect to water resources. It has eight major</w:t>
      </w:r>
      <w:r w:rsidRPr="00962A32">
        <w:rPr>
          <w:rFonts w:cstheme="minorHAnsi"/>
          <w:szCs w:val="24"/>
        </w:rPr>
        <w:t xml:space="preserve"> </w:t>
      </w:r>
      <w:r w:rsidRPr="00962A32">
        <w:rPr>
          <w:rStyle w:val="Glossaryterm-pink"/>
          <w:rFonts w:asciiTheme="minorHAnsi" w:hAnsiTheme="minorHAnsi" w:cstheme="minorHAnsi"/>
          <w:szCs w:val="24"/>
        </w:rPr>
        <w:t>river</w:t>
      </w:r>
      <w:r w:rsidRPr="00962A32">
        <w:rPr>
          <w:rFonts w:cstheme="minorHAnsi"/>
          <w:b/>
          <w:bCs/>
          <w:szCs w:val="24"/>
        </w:rPr>
        <w:t xml:space="preserve"> </w:t>
      </w:r>
      <w:r w:rsidRPr="00962A32">
        <w:rPr>
          <w:rStyle w:val="Glossaryterm-pink"/>
          <w:rFonts w:asciiTheme="minorHAnsi" w:hAnsiTheme="minorHAnsi" w:cstheme="minorHAnsi"/>
          <w:szCs w:val="24"/>
        </w:rPr>
        <w:t>basins</w:t>
      </w:r>
      <w:r w:rsidRPr="0080150F">
        <w:rPr>
          <w:rFonts w:cstheme="minorHAnsi"/>
          <w:szCs w:val="24"/>
        </w:rPr>
        <w:t xml:space="preserve"> (the area of land that is drained by a river and its tributaries) which cover large areas of the country and provide natural resources for many livelihood sectors (Figure 1.5).</w:t>
      </w:r>
    </w:p>
    <w:p w14:paraId="6C911759" w14:textId="5DEB2FF8" w:rsidR="00717603" w:rsidRPr="005503C1" w:rsidRDefault="00717603" w:rsidP="00636237">
      <w:pPr>
        <w:spacing w:line="276" w:lineRule="auto"/>
        <w:rPr>
          <w:rFonts w:cstheme="minorHAnsi"/>
          <w:szCs w:val="24"/>
        </w:rPr>
      </w:pPr>
      <w:r w:rsidRPr="005503C1">
        <w:rPr>
          <w:rFonts w:cstheme="minorHAnsi"/>
          <w:szCs w:val="24"/>
        </w:rPr>
        <w:t>But despite these abundant water resources, there are marked seasonal and regional variations in water supply.</w:t>
      </w:r>
    </w:p>
    <w:p w14:paraId="362407CF" w14:textId="03A3E5EB" w:rsidR="00AE6E27" w:rsidRPr="00047C2F" w:rsidRDefault="00717603" w:rsidP="00636237">
      <w:pPr>
        <w:spacing w:line="276" w:lineRule="auto"/>
        <w:rPr>
          <w:rStyle w:val="Captionfont"/>
        </w:rPr>
      </w:pPr>
      <w:r w:rsidRPr="003523C6">
        <w:rPr>
          <w:rStyle w:val="Captionnumbering"/>
        </w:rPr>
        <w:t xml:space="preserve">Figure </w:t>
      </w:r>
      <w:r w:rsidR="004328C3" w:rsidRPr="003523C6">
        <w:rPr>
          <w:rStyle w:val="Captionnumbering"/>
        </w:rPr>
        <w:t xml:space="preserve">1.5 </w:t>
      </w:r>
      <w:r w:rsidR="004328C3" w:rsidRPr="00047C2F">
        <w:rPr>
          <w:rStyle w:val="Captionfont"/>
        </w:rPr>
        <w:t>The</w:t>
      </w:r>
      <w:r w:rsidRPr="00047C2F">
        <w:rPr>
          <w:rStyle w:val="Captionfont"/>
        </w:rPr>
        <w:t xml:space="preserve"> major river basins in Myanmar</w:t>
      </w:r>
    </w:p>
    <w:p w14:paraId="0FD9C110" w14:textId="4CBC9904" w:rsidR="00C44D8E" w:rsidRDefault="00175685" w:rsidP="00717603">
      <w:pPr>
        <w:rPr>
          <w:rStyle w:val="Captionfont"/>
        </w:rPr>
      </w:pPr>
      <w:r w:rsidRPr="007C67C7">
        <w:rPr>
          <w:rFonts w:cstheme="minorHAnsi"/>
          <w:noProof/>
          <w:sz w:val="22"/>
        </w:rPr>
        <w:drawing>
          <wp:inline distT="0" distB="0" distL="0" distR="0" wp14:anchorId="46E1CBC1" wp14:editId="47D5CC13">
            <wp:extent cx="5092995" cy="5081849"/>
            <wp:effectExtent l="0" t="0" r="0" b="5080"/>
            <wp:docPr id="8" name="Picture 8"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b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542" cy="5095367"/>
                    </a:xfrm>
                    <a:prstGeom prst="rect">
                      <a:avLst/>
                    </a:prstGeom>
                    <a:noFill/>
                    <a:ln>
                      <a:noFill/>
                    </a:ln>
                  </pic:spPr>
                </pic:pic>
              </a:graphicData>
            </a:graphic>
          </wp:inline>
        </w:drawing>
      </w:r>
    </w:p>
    <w:p w14:paraId="6361CEB7" w14:textId="1FB4AD61" w:rsidR="00717603" w:rsidRPr="00717603" w:rsidRDefault="00717603" w:rsidP="00717603">
      <w:pPr>
        <w:rPr>
          <w:rFonts w:cstheme="minorHAnsi"/>
          <w:color w:val="312B39"/>
          <w:sz w:val="22"/>
        </w:rPr>
      </w:pPr>
    </w:p>
    <w:p w14:paraId="0CC5B04D" w14:textId="77777777" w:rsidR="00AE6E27" w:rsidRDefault="00AE6E27">
      <w:pPr>
        <w:rPr>
          <w:rFonts w:eastAsiaTheme="majorEastAsia" w:cstheme="majorBidi"/>
          <w:b/>
          <w:sz w:val="28"/>
          <w:szCs w:val="26"/>
        </w:rPr>
      </w:pPr>
      <w:r>
        <w:br w:type="page"/>
      </w:r>
    </w:p>
    <w:p w14:paraId="25C93CD5" w14:textId="4A17C3F7" w:rsidR="002C39E5" w:rsidRPr="00BF2E78" w:rsidRDefault="00175685" w:rsidP="0090750E">
      <w:pPr>
        <w:pStyle w:val="Heading2"/>
      </w:pPr>
      <w:bookmarkStart w:id="24" w:name="_Toc70329657"/>
      <w:bookmarkStart w:id="25" w:name="_Toc70330112"/>
      <w:r w:rsidRPr="00BF2E78">
        <w:lastRenderedPageBreak/>
        <w:t>1.4.1 Seasonal</w:t>
      </w:r>
      <w:r w:rsidR="002C39E5" w:rsidRPr="00BF2E78">
        <w:t xml:space="preserve"> variation</w:t>
      </w:r>
      <w:bookmarkEnd w:id="24"/>
      <w:bookmarkEnd w:id="25"/>
    </w:p>
    <w:p w14:paraId="342F7AE4" w14:textId="77777777"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Water supply varies according to the season </w:t>
      </w:r>
      <w:r w:rsidRPr="003A5AD8">
        <w:rPr>
          <w:rFonts w:eastAsia="Times New Roman" w:cstheme="minorHAnsi"/>
          <w:color w:val="312B39"/>
          <w:lang w:eastAsia="en-GB"/>
        </w:rPr>
        <w:t>(Figure 1.6)</w:t>
      </w:r>
      <w:r w:rsidRPr="007C67C7">
        <w:rPr>
          <w:rFonts w:eastAsia="Times New Roman" w:cstheme="minorHAnsi"/>
          <w:color w:val="312B39"/>
          <w:lang w:eastAsia="en-GB"/>
        </w:rPr>
        <w:t>. At times of poor supply</w:t>
      </w:r>
      <w:r>
        <w:rPr>
          <w:rFonts w:eastAsia="Times New Roman" w:cstheme="minorHAnsi"/>
          <w:color w:val="312B39"/>
          <w:lang w:eastAsia="en-GB"/>
        </w:rPr>
        <w:t>,</w:t>
      </w:r>
      <w:r w:rsidRPr="007C67C7">
        <w:rPr>
          <w:rFonts w:eastAsia="Times New Roman" w:cstheme="minorHAnsi"/>
          <w:color w:val="312B39"/>
          <w:lang w:eastAsia="en-GB"/>
        </w:rPr>
        <w:t xml:space="preserve"> users may be forced to obtain water from alternative sources. These are often of inferior quality and far away. As a consequence</w:t>
      </w:r>
      <w:r>
        <w:rPr>
          <w:rFonts w:eastAsia="Times New Roman" w:cstheme="minorHAnsi"/>
          <w:color w:val="312B39"/>
          <w:lang w:eastAsia="en-GB"/>
        </w:rPr>
        <w:t>,</w:t>
      </w:r>
      <w:r w:rsidRPr="007C67C7">
        <w:rPr>
          <w:rFonts w:eastAsia="Times New Roman" w:cstheme="minorHAnsi"/>
          <w:color w:val="312B39"/>
          <w:lang w:eastAsia="en-GB"/>
        </w:rPr>
        <w:t xml:space="preserve"> the health of people will be put at risk by poor quality and low quantity of water. In addition, considerable time and effort are spent on collecting water.</w:t>
      </w:r>
    </w:p>
    <w:p w14:paraId="50918AD4" w14:textId="4FE8BBCE" w:rsidR="00B614F9" w:rsidRPr="008B09D3" w:rsidRDefault="002C39E5" w:rsidP="00636237">
      <w:pPr>
        <w:spacing w:line="276" w:lineRule="auto"/>
        <w:rPr>
          <w:rStyle w:val="Captionnumbering"/>
          <w:rFonts w:asciiTheme="minorHAnsi" w:hAnsiTheme="minorHAnsi"/>
          <w:b w:val="0"/>
          <w:sz w:val="24"/>
        </w:rPr>
      </w:pPr>
      <w:r w:rsidRPr="00962A32">
        <w:rPr>
          <w:rFonts w:cstheme="minorHAnsi"/>
          <w:szCs w:val="24"/>
        </w:rPr>
        <w:t>Myanmar has three seasons. The cool winter season is followed by a hot summer season, which is followed by the rainy season dominated by the southwest monsoon. Temperatures are increasing while the length of the monsoon is d</w:t>
      </w:r>
      <w:r w:rsidRPr="0080150F">
        <w:rPr>
          <w:rFonts w:cstheme="minorHAnsi"/>
          <w:szCs w:val="24"/>
        </w:rPr>
        <w:t xml:space="preserve">ecreasing. A shorter monsoon means more intense rainfall, leading to flooding, contamination of water resources and more limited replenishment of waterways. </w:t>
      </w:r>
    </w:p>
    <w:p w14:paraId="2CEBE2CB" w14:textId="41B82177" w:rsidR="00AE6E27" w:rsidRPr="003523C6" w:rsidRDefault="002C39E5" w:rsidP="008B09D3">
      <w:pPr>
        <w:spacing w:line="276" w:lineRule="auto"/>
        <w:rPr>
          <w:rStyle w:val="Captionnumbering"/>
        </w:rPr>
      </w:pPr>
      <w:r w:rsidRPr="003523C6">
        <w:rPr>
          <w:rStyle w:val="Captionnumbering"/>
        </w:rPr>
        <w:t xml:space="preserve">Figure </w:t>
      </w:r>
      <w:r w:rsidR="00175685" w:rsidRPr="003523C6">
        <w:rPr>
          <w:rStyle w:val="Captionnumbering"/>
        </w:rPr>
        <w:t xml:space="preserve">1.6 </w:t>
      </w:r>
      <w:r w:rsidR="00175685" w:rsidRPr="00047C2F">
        <w:rPr>
          <w:rStyle w:val="Captionfont"/>
        </w:rPr>
        <w:t>Myanmar’s</w:t>
      </w:r>
      <w:r w:rsidRPr="00047C2F">
        <w:rPr>
          <w:rStyle w:val="Captionfont"/>
        </w:rPr>
        <w:t xml:space="preserve"> climate is subtropical and tropical.</w:t>
      </w:r>
    </w:p>
    <w:p w14:paraId="042F8224" w14:textId="31FC08D7" w:rsidR="00717603" w:rsidRPr="00AE7A1B" w:rsidRDefault="00717603" w:rsidP="002C39E5">
      <w:pPr>
        <w:rPr>
          <w:rStyle w:val="Captionfont"/>
        </w:rPr>
      </w:pPr>
      <w:r w:rsidRPr="007C67C7">
        <w:rPr>
          <w:rFonts w:cstheme="minorHAnsi"/>
          <w:noProof/>
          <w:color w:val="333333"/>
        </w:rPr>
        <w:drawing>
          <wp:inline distT="0" distB="0" distL="0" distR="0" wp14:anchorId="0A5BC6CB" wp14:editId="44B6C04C">
            <wp:extent cx="5238760" cy="4327451"/>
            <wp:effectExtent l="0" t="0" r="0" b="0"/>
            <wp:docPr id="18" name="Picture 18" descr="Describ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b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49288" cy="4336148"/>
                    </a:xfrm>
                    <a:prstGeom prst="rect">
                      <a:avLst/>
                    </a:prstGeom>
                    <a:noFill/>
                    <a:ln>
                      <a:noFill/>
                    </a:ln>
                  </pic:spPr>
                </pic:pic>
              </a:graphicData>
            </a:graphic>
          </wp:inline>
        </w:drawing>
      </w:r>
    </w:p>
    <w:p w14:paraId="263ACADA" w14:textId="77777777" w:rsidR="00C44D8E" w:rsidRDefault="00C44D8E" w:rsidP="0090750E">
      <w:pPr>
        <w:pStyle w:val="Heading2"/>
        <w:rPr>
          <w:lang w:eastAsia="en-GB"/>
        </w:rPr>
      </w:pPr>
    </w:p>
    <w:p w14:paraId="10F1EE36" w14:textId="77777777" w:rsidR="00B614F9" w:rsidRDefault="00B614F9">
      <w:pPr>
        <w:rPr>
          <w:rFonts w:eastAsiaTheme="majorEastAsia" w:cstheme="majorBidi"/>
          <w:b/>
          <w:sz w:val="28"/>
          <w:szCs w:val="26"/>
          <w:lang w:eastAsia="en-GB"/>
        </w:rPr>
      </w:pPr>
      <w:r>
        <w:rPr>
          <w:lang w:eastAsia="en-GB"/>
        </w:rPr>
        <w:br w:type="page"/>
      </w:r>
    </w:p>
    <w:p w14:paraId="2A5CB175" w14:textId="0B2476E5" w:rsidR="002C39E5" w:rsidRPr="00BF2E78" w:rsidRDefault="00175685" w:rsidP="0090750E">
      <w:pPr>
        <w:pStyle w:val="Heading2"/>
        <w:rPr>
          <w:lang w:eastAsia="en-GB"/>
        </w:rPr>
      </w:pPr>
      <w:bookmarkStart w:id="26" w:name="_Toc70329658"/>
      <w:bookmarkStart w:id="27" w:name="_Toc70330113"/>
      <w:r w:rsidRPr="00BF2E78">
        <w:rPr>
          <w:lang w:eastAsia="en-GB"/>
        </w:rPr>
        <w:lastRenderedPageBreak/>
        <w:t>1.4.2 Regional</w:t>
      </w:r>
      <w:r w:rsidR="002C39E5" w:rsidRPr="00BF2E78">
        <w:rPr>
          <w:lang w:eastAsia="en-GB"/>
        </w:rPr>
        <w:t xml:space="preserve"> variation</w:t>
      </w:r>
      <w:bookmarkEnd w:id="26"/>
      <w:bookmarkEnd w:id="27"/>
    </w:p>
    <w:p w14:paraId="4110B231" w14:textId="77777777"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Just as there is seasonal variation in the availability of water, </w:t>
      </w:r>
      <w:r>
        <w:rPr>
          <w:rFonts w:eastAsia="Times New Roman" w:cstheme="minorHAnsi"/>
          <w:color w:val="312B39"/>
          <w:lang w:eastAsia="en-GB"/>
        </w:rPr>
        <w:t xml:space="preserve">so </w:t>
      </w:r>
      <w:r w:rsidRPr="007C67C7">
        <w:rPr>
          <w:rFonts w:eastAsia="Times New Roman" w:cstheme="minorHAnsi"/>
          <w:color w:val="312B39"/>
          <w:lang w:eastAsia="en-GB"/>
        </w:rPr>
        <w:t xml:space="preserve">it is also not distributed evenly across the country. The Central Dry Zone, whose agricultural productivity is crucial for the country, experiences water scarcity </w:t>
      </w:r>
      <w:r w:rsidRPr="003918B8">
        <w:rPr>
          <w:rFonts w:eastAsia="Times New Roman" w:cstheme="minorHAnsi"/>
          <w:color w:val="312B39"/>
          <w:lang w:eastAsia="en-GB"/>
        </w:rPr>
        <w:t>(Figure 1.7)</w:t>
      </w:r>
      <w:r w:rsidRPr="007C67C7">
        <w:rPr>
          <w:rFonts w:eastAsia="Times New Roman" w:cstheme="minorHAnsi"/>
          <w:color w:val="312B39"/>
          <w:lang w:eastAsia="en-GB"/>
        </w:rPr>
        <w:t>. Climate change is having severe impacts on agricultural production with changes in rainfall patterns and rising temperatures increasing the likelihood of crop failures in the short</w:t>
      </w:r>
      <w:r>
        <w:rPr>
          <w:rFonts w:eastAsia="Times New Roman" w:cstheme="minorHAnsi"/>
          <w:color w:val="312B39"/>
          <w:lang w:eastAsia="en-GB"/>
        </w:rPr>
        <w:t xml:space="preserve"> </w:t>
      </w:r>
      <w:r w:rsidRPr="007C67C7">
        <w:rPr>
          <w:rFonts w:eastAsia="Times New Roman" w:cstheme="minorHAnsi"/>
          <w:color w:val="312B39"/>
          <w:lang w:eastAsia="en-GB"/>
        </w:rPr>
        <w:t>run and production declines in the long</w:t>
      </w:r>
      <w:r>
        <w:rPr>
          <w:rFonts w:eastAsia="Times New Roman" w:cstheme="minorHAnsi"/>
          <w:color w:val="312B39"/>
          <w:lang w:eastAsia="en-GB"/>
        </w:rPr>
        <w:t xml:space="preserve"> </w:t>
      </w:r>
      <w:r w:rsidRPr="007C67C7">
        <w:rPr>
          <w:rFonts w:eastAsia="Times New Roman" w:cstheme="minorHAnsi"/>
          <w:color w:val="312B39"/>
          <w:lang w:eastAsia="en-GB"/>
        </w:rPr>
        <w:t xml:space="preserve">run. </w:t>
      </w:r>
    </w:p>
    <w:p w14:paraId="3890CFBA" w14:textId="77777777"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Watch this </w:t>
      </w:r>
      <w:r>
        <w:rPr>
          <w:rFonts w:eastAsia="Times New Roman" w:cstheme="minorHAnsi"/>
          <w:color w:val="312B39"/>
          <w:lang w:eastAsia="en-GB"/>
        </w:rPr>
        <w:t>eight-</w:t>
      </w:r>
      <w:r w:rsidRPr="007C67C7">
        <w:rPr>
          <w:rFonts w:eastAsia="Times New Roman" w:cstheme="minorHAnsi"/>
          <w:color w:val="312B39"/>
          <w:lang w:eastAsia="en-GB"/>
        </w:rPr>
        <w:t>minute video called ‘The Last drop’ on the water challenges faced by villagers in central Myanmar where climate change means longer and more intense dry seasons and worsening local livelihoods. Then answer the question.</w:t>
      </w:r>
      <w:r>
        <w:rPr>
          <w:rFonts w:eastAsia="Times New Roman" w:cstheme="minorHAnsi"/>
          <w:color w:val="312B39"/>
          <w:lang w:eastAsia="en-GB"/>
        </w:rPr>
        <w:t xml:space="preserve"> You will need to scroll down to near the bottom of the page to find the video. </w:t>
      </w:r>
    </w:p>
    <w:p w14:paraId="4D40D460" w14:textId="06FDD2DC" w:rsidR="00B614F9" w:rsidRDefault="008A088E" w:rsidP="008B09D3">
      <w:pPr>
        <w:spacing w:line="276" w:lineRule="auto"/>
        <w:rPr>
          <w:rStyle w:val="Hyperlink"/>
          <w:rFonts w:eastAsia="Times New Roman" w:cstheme="minorHAnsi"/>
          <w:lang w:eastAsia="en-GB"/>
        </w:rPr>
      </w:pPr>
      <w:hyperlink r:id="rId21" w:history="1">
        <w:r w:rsidR="002C39E5" w:rsidRPr="007C67C7">
          <w:rPr>
            <w:rStyle w:val="Hyperlink"/>
            <w:rFonts w:eastAsia="Times New Roman" w:cstheme="minorHAnsi"/>
            <w:lang w:eastAsia="en-GB"/>
          </w:rPr>
          <w:t>https://www.sei.org/featured/rural-myanmar-frequent-intense-droughts-affecting-local-livelihoods/</w:t>
        </w:r>
      </w:hyperlink>
    </w:p>
    <w:p w14:paraId="528EF925" w14:textId="77777777" w:rsidR="00D824B6" w:rsidRPr="007C67C7" w:rsidRDefault="00D824B6" w:rsidP="008B09D3">
      <w:pPr>
        <w:spacing w:line="276" w:lineRule="auto"/>
        <w:rPr>
          <w:rStyle w:val="Hyperlink"/>
          <w:rFonts w:eastAsia="Times New Roman" w:cstheme="minorHAnsi"/>
          <w:lang w:eastAsia="en-GB"/>
        </w:rPr>
      </w:pPr>
    </w:p>
    <w:p w14:paraId="47595006" w14:textId="2E9C6884" w:rsidR="002C39E5" w:rsidRPr="00BF2E78" w:rsidRDefault="000021E8" w:rsidP="000021E8">
      <w:pPr>
        <w:pStyle w:val="ITQheader-pink"/>
        <w:rPr>
          <w:sz w:val="24"/>
        </w:rPr>
      </w:pPr>
      <w:r>
        <w:t>In-text question 1.4</w:t>
      </w:r>
    </w:p>
    <w:p w14:paraId="485FD590" w14:textId="319F2983" w:rsidR="002C39E5" w:rsidRPr="00991313" w:rsidRDefault="002C39E5" w:rsidP="00B50618">
      <w:pPr>
        <w:pStyle w:val="ITQbox-pink"/>
      </w:pPr>
      <w:r w:rsidRPr="00991313">
        <w:t>What changes in water availability have the villagers noticed?</w:t>
      </w:r>
    </w:p>
    <w:p w14:paraId="1F90D7EC" w14:textId="77925D4D" w:rsidR="002C39E5" w:rsidRPr="007C67C7" w:rsidRDefault="002C39E5" w:rsidP="00B50618">
      <w:pPr>
        <w:pStyle w:val="ITQbox-pink"/>
        <w:rPr>
          <w:lang w:eastAsia="en-GB"/>
        </w:rPr>
      </w:pPr>
      <w:r w:rsidRPr="00991313">
        <w:t>What</w:t>
      </w:r>
      <w:r w:rsidRPr="007C67C7">
        <w:rPr>
          <w:lang w:eastAsia="en-GB"/>
        </w:rPr>
        <w:t xml:space="preserve"> are the economic impacts of weather uncertainty and water scarcity?</w:t>
      </w:r>
    </w:p>
    <w:p w14:paraId="333766EE" w14:textId="77777777" w:rsidR="00D824B6" w:rsidRDefault="00D824B6" w:rsidP="00636237">
      <w:pPr>
        <w:spacing w:line="276" w:lineRule="auto"/>
        <w:rPr>
          <w:rFonts w:eastAsia="Times New Roman" w:cstheme="minorHAnsi"/>
          <w:color w:val="312B39"/>
          <w:lang w:eastAsia="en-GB"/>
        </w:rPr>
      </w:pPr>
    </w:p>
    <w:p w14:paraId="38CAF42A" w14:textId="1D391DC2" w:rsidR="002C39E5"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In the hilly zone in the north of the country unsustainable agriculture practices of slash</w:t>
      </w:r>
      <w:r>
        <w:rPr>
          <w:rFonts w:eastAsia="Times New Roman" w:cstheme="minorHAnsi"/>
          <w:color w:val="312B39"/>
          <w:lang w:eastAsia="en-GB"/>
        </w:rPr>
        <w:t>-</w:t>
      </w:r>
      <w:r w:rsidRPr="007C67C7">
        <w:rPr>
          <w:rFonts w:eastAsia="Times New Roman" w:cstheme="minorHAnsi"/>
          <w:color w:val="312B39"/>
          <w:lang w:eastAsia="en-GB"/>
        </w:rPr>
        <w:t>and</w:t>
      </w:r>
      <w:r>
        <w:rPr>
          <w:rFonts w:eastAsia="Times New Roman" w:cstheme="minorHAnsi"/>
          <w:color w:val="312B39"/>
          <w:lang w:eastAsia="en-GB"/>
        </w:rPr>
        <w:t>-</w:t>
      </w:r>
      <w:r w:rsidRPr="007C67C7">
        <w:rPr>
          <w:rFonts w:eastAsia="Times New Roman" w:cstheme="minorHAnsi"/>
          <w:color w:val="312B39"/>
          <w:lang w:eastAsia="en-GB"/>
        </w:rPr>
        <w:t>burn and deforestation are eroding slopes</w:t>
      </w:r>
      <w:r>
        <w:rPr>
          <w:rFonts w:eastAsia="Times New Roman" w:cstheme="minorHAnsi"/>
          <w:color w:val="312B39"/>
          <w:lang w:eastAsia="en-GB"/>
        </w:rPr>
        <w:t>,</w:t>
      </w:r>
      <w:r w:rsidRPr="007C67C7">
        <w:rPr>
          <w:rFonts w:eastAsia="Times New Roman" w:cstheme="minorHAnsi"/>
          <w:color w:val="312B39"/>
          <w:lang w:eastAsia="en-GB"/>
        </w:rPr>
        <w:t xml:space="preserve"> increasing flooding, building up sediment and </w:t>
      </w:r>
      <w:r>
        <w:rPr>
          <w:rFonts w:eastAsia="Times New Roman" w:cstheme="minorHAnsi"/>
          <w:color w:val="312B39"/>
          <w:lang w:eastAsia="en-GB"/>
        </w:rPr>
        <w:t>contaminating</w:t>
      </w:r>
      <w:r w:rsidRPr="007C67C7">
        <w:rPr>
          <w:rFonts w:eastAsia="Times New Roman" w:cstheme="minorHAnsi"/>
          <w:color w:val="312B39"/>
          <w:lang w:eastAsia="en-GB"/>
        </w:rPr>
        <w:t xml:space="preserve"> water supply (Government of Myanmar, 2014).</w:t>
      </w:r>
    </w:p>
    <w:p w14:paraId="4F6082D5" w14:textId="77777777" w:rsidR="00C44D8E" w:rsidRDefault="00C44D8E">
      <w:pPr>
        <w:rPr>
          <w:rStyle w:val="Captionnumbering"/>
        </w:rPr>
      </w:pPr>
      <w:r>
        <w:rPr>
          <w:rStyle w:val="Captionnumbering"/>
        </w:rPr>
        <w:br w:type="page"/>
      </w:r>
    </w:p>
    <w:p w14:paraId="31E01FC4" w14:textId="0C1CFE9D" w:rsidR="009F5DA3" w:rsidRPr="003523C6" w:rsidRDefault="009F5DA3" w:rsidP="002C39E5">
      <w:pPr>
        <w:rPr>
          <w:rStyle w:val="Captionnumbering"/>
        </w:rPr>
      </w:pPr>
      <w:r w:rsidRPr="003523C6">
        <w:rPr>
          <w:rStyle w:val="Captionnumbering"/>
        </w:rPr>
        <w:lastRenderedPageBreak/>
        <w:t xml:space="preserve">Figure 1.7 </w:t>
      </w:r>
      <w:r w:rsidRPr="00047C2F">
        <w:rPr>
          <w:rStyle w:val="Captionfont"/>
        </w:rPr>
        <w:t>The three agricultural zones of Myanmar (</w:t>
      </w:r>
      <w:r w:rsidRPr="00C32788">
        <w:rPr>
          <w:rStyle w:val="Captioncredit"/>
        </w:rPr>
        <w:t>Government of Myanmar, 2012</w:t>
      </w:r>
      <w:r w:rsidRPr="00047C2F">
        <w:rPr>
          <w:rStyle w:val="Captionfont"/>
        </w:rPr>
        <w:t>)</w:t>
      </w:r>
    </w:p>
    <w:p w14:paraId="5D05C520" w14:textId="4160681A" w:rsidR="002C39E5" w:rsidRDefault="00990DAA" w:rsidP="002C39E5">
      <w:r w:rsidRPr="007C67C7">
        <w:rPr>
          <w:rFonts w:cstheme="minorHAnsi"/>
          <w:noProof/>
        </w:rPr>
        <w:drawing>
          <wp:inline distT="0" distB="0" distL="0" distR="0" wp14:anchorId="73BBCB14" wp14:editId="51ABF437">
            <wp:extent cx="2127250" cy="455485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26360" t="25989" r="56898" b="10280"/>
                    <a:stretch/>
                  </pic:blipFill>
                  <pic:spPr bwMode="auto">
                    <a:xfrm>
                      <a:off x="0" y="0"/>
                      <a:ext cx="2127250" cy="4554855"/>
                    </a:xfrm>
                    <a:prstGeom prst="rect">
                      <a:avLst/>
                    </a:prstGeom>
                    <a:ln>
                      <a:noFill/>
                    </a:ln>
                    <a:extLst>
                      <a:ext uri="{53640926-AAD7-44D8-BBD7-CCE9431645EC}">
                        <a14:shadowObscured xmlns:a14="http://schemas.microsoft.com/office/drawing/2010/main"/>
                      </a:ext>
                    </a:extLst>
                  </pic:spPr>
                </pic:pic>
              </a:graphicData>
            </a:graphic>
          </wp:inline>
        </w:drawing>
      </w:r>
    </w:p>
    <w:p w14:paraId="0B967289" w14:textId="77777777" w:rsidR="008B09D3" w:rsidRDefault="008B09D3" w:rsidP="00636237">
      <w:pPr>
        <w:spacing w:line="276" w:lineRule="auto"/>
        <w:rPr>
          <w:rFonts w:eastAsia="Times New Roman" w:cstheme="minorHAnsi"/>
          <w:color w:val="312B39"/>
          <w:lang w:eastAsia="en-GB"/>
        </w:rPr>
      </w:pPr>
    </w:p>
    <w:p w14:paraId="28232CD5" w14:textId="0BBDCE0D" w:rsidR="009F5DA3"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The challenge in any situation is to maintain a year-round supply of water that is adequate to meet people’s needs. Planning for present and future demand</w:t>
      </w:r>
      <w:r>
        <w:rPr>
          <w:rFonts w:eastAsia="Times New Roman" w:cstheme="minorHAnsi"/>
          <w:color w:val="312B39"/>
          <w:lang w:eastAsia="en-GB"/>
        </w:rPr>
        <w:t xml:space="preserve"> should</w:t>
      </w:r>
      <w:r w:rsidRPr="007C67C7">
        <w:rPr>
          <w:rFonts w:eastAsia="Times New Roman" w:cstheme="minorHAnsi"/>
          <w:color w:val="312B39"/>
          <w:lang w:eastAsia="en-GB"/>
        </w:rPr>
        <w:t xml:space="preserve"> consider population growth and location. The demand for water is increasing in cities and towns </w:t>
      </w:r>
      <w:r>
        <w:rPr>
          <w:rFonts w:eastAsia="Times New Roman" w:cstheme="minorHAnsi"/>
          <w:color w:val="312B39"/>
          <w:lang w:eastAsia="en-GB"/>
        </w:rPr>
        <w:t>as a result of</w:t>
      </w:r>
      <w:r w:rsidRPr="007C67C7">
        <w:rPr>
          <w:rFonts w:eastAsia="Times New Roman" w:cstheme="minorHAnsi"/>
          <w:color w:val="312B39"/>
          <w:lang w:eastAsia="en-GB"/>
        </w:rPr>
        <w:t xml:space="preserve"> a growing population and the migration of people from rural areas to towns in search of jobs and a better life. The quantity of water required for domestic use depends not only on the number of people but also on their habits and culture, and on how accessible the water is. There are also increasing demands from industrial development.</w:t>
      </w:r>
    </w:p>
    <w:p w14:paraId="69341657" w14:textId="13185936"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As water supply systems improve and access increases, the consumption of water will increase also. It is therefore important for water supply planners to consider the expected changes in society and in living standards. Planning of water supply projects should also consider the water requirements of schools, hospitals and other health facilities, religious institutions, hotels and other community facilities.</w:t>
      </w:r>
    </w:p>
    <w:p w14:paraId="0E49F48E" w14:textId="77777777" w:rsidR="002C39E5" w:rsidRPr="007C67C7" w:rsidRDefault="002C39E5" w:rsidP="00636237">
      <w:pPr>
        <w:spacing w:line="276" w:lineRule="auto"/>
        <w:rPr>
          <w:rFonts w:eastAsia="Times New Roman" w:cstheme="minorHAnsi"/>
          <w:color w:val="312B39"/>
          <w:lang w:eastAsia="en-GB"/>
        </w:rPr>
      </w:pPr>
      <w:r w:rsidRPr="007C67C7">
        <w:rPr>
          <w:rFonts w:eastAsia="Times New Roman" w:cstheme="minorHAnsi"/>
          <w:color w:val="312B39"/>
          <w:lang w:eastAsia="en-GB"/>
        </w:rPr>
        <w:t xml:space="preserve">The Myanmar </w:t>
      </w:r>
      <w:r>
        <w:rPr>
          <w:rFonts w:eastAsia="Times New Roman" w:cstheme="minorHAnsi"/>
          <w:color w:val="312B39"/>
          <w:lang w:eastAsia="en-GB"/>
        </w:rPr>
        <w:t>g</w:t>
      </w:r>
      <w:r w:rsidRPr="007C67C7">
        <w:rPr>
          <w:rFonts w:eastAsia="Times New Roman" w:cstheme="minorHAnsi"/>
          <w:color w:val="312B39"/>
          <w:lang w:eastAsia="en-GB"/>
        </w:rPr>
        <w:t xml:space="preserve">overnment has begun this process through the launch of a National Strategy for Rural Water Supply, Water and Sanitation, WASH in Schools and WASH in Health Facilities, 2016-2030 (2016). The strategy sets out to meet the needs of the rural population </w:t>
      </w:r>
      <w:r w:rsidRPr="007C67C7">
        <w:rPr>
          <w:rFonts w:eastAsia="Times New Roman" w:cstheme="minorHAnsi"/>
          <w:color w:val="312B39"/>
          <w:lang w:eastAsia="en-GB"/>
        </w:rPr>
        <w:lastRenderedPageBreak/>
        <w:t xml:space="preserve">for improved domestic water supply, improved sanitation and improved hygiene </w:t>
      </w:r>
      <w:r>
        <w:rPr>
          <w:rFonts w:eastAsia="Times New Roman" w:cstheme="minorHAnsi"/>
          <w:color w:val="312B39"/>
          <w:lang w:eastAsia="en-GB"/>
        </w:rPr>
        <w:t>practice</w:t>
      </w:r>
      <w:r w:rsidRPr="007C67C7">
        <w:rPr>
          <w:rFonts w:eastAsia="Times New Roman" w:cstheme="minorHAnsi"/>
          <w:color w:val="312B39"/>
          <w:lang w:eastAsia="en-GB"/>
        </w:rPr>
        <w:t xml:space="preserve">. However, it does not cover urban water supply and sanitation. </w:t>
      </w:r>
    </w:p>
    <w:p w14:paraId="4637A31C" w14:textId="77777777" w:rsidR="002C39E5" w:rsidRDefault="002C39E5" w:rsidP="00636237">
      <w:pPr>
        <w:spacing w:line="276" w:lineRule="auto"/>
        <w:rPr>
          <w:lang w:eastAsia="en-GB"/>
        </w:rPr>
      </w:pPr>
      <w:r w:rsidRPr="007C67C7">
        <w:rPr>
          <w:lang w:eastAsia="en-GB"/>
        </w:rPr>
        <w:t xml:space="preserve">There are many challenges that need to be overcome for the strategy to be successful. Shortage of funding means </w:t>
      </w:r>
      <w:r>
        <w:rPr>
          <w:lang w:eastAsia="en-GB"/>
        </w:rPr>
        <w:t xml:space="preserve">that </w:t>
      </w:r>
      <w:r w:rsidRPr="007C67C7">
        <w:rPr>
          <w:lang w:eastAsia="en-GB"/>
        </w:rPr>
        <w:t xml:space="preserve">maintenance of existing water supply and sanitation facilities is poor, which means they regularly break down. Coordination of services is fragmented between different levels of government: </w:t>
      </w:r>
      <w:bookmarkStart w:id="28" w:name="_Hlk58332736"/>
      <w:r w:rsidRPr="007C67C7">
        <w:rPr>
          <w:lang w:eastAsia="en-GB"/>
        </w:rPr>
        <w:t>Union</w:t>
      </w:r>
      <w:r>
        <w:rPr>
          <w:lang w:eastAsia="en-GB"/>
        </w:rPr>
        <w:t>;</w:t>
      </w:r>
      <w:r w:rsidRPr="007C67C7">
        <w:rPr>
          <w:lang w:eastAsia="en-GB"/>
        </w:rPr>
        <w:t xml:space="preserve"> State/Region</w:t>
      </w:r>
      <w:r>
        <w:rPr>
          <w:lang w:eastAsia="en-GB"/>
        </w:rPr>
        <w:t>;</w:t>
      </w:r>
      <w:r w:rsidRPr="007C67C7">
        <w:rPr>
          <w:lang w:eastAsia="en-GB"/>
        </w:rPr>
        <w:t xml:space="preserve"> District</w:t>
      </w:r>
      <w:r>
        <w:rPr>
          <w:lang w:eastAsia="en-GB"/>
        </w:rPr>
        <w:t>;</w:t>
      </w:r>
      <w:r w:rsidRPr="007C67C7">
        <w:rPr>
          <w:lang w:eastAsia="en-GB"/>
        </w:rPr>
        <w:t xml:space="preserve"> and Township. </w:t>
      </w:r>
      <w:bookmarkEnd w:id="28"/>
    </w:p>
    <w:p w14:paraId="5F793380" w14:textId="77777777" w:rsidR="002C39E5" w:rsidRPr="007C67C7" w:rsidRDefault="002C39E5" w:rsidP="00636237">
      <w:pPr>
        <w:spacing w:line="276" w:lineRule="auto"/>
        <w:rPr>
          <w:lang w:eastAsia="en-GB"/>
        </w:rPr>
      </w:pPr>
      <w:r w:rsidRPr="007C67C7">
        <w:rPr>
          <w:lang w:eastAsia="en-GB"/>
        </w:rPr>
        <w:t>The roles and responsibilities within government departments for parts of the water sector is unclear with duplication and gaps. Data</w:t>
      </w:r>
      <w:r>
        <w:rPr>
          <w:lang w:eastAsia="en-GB"/>
        </w:rPr>
        <w:t>-</w:t>
      </w:r>
      <w:r w:rsidRPr="007C67C7">
        <w:rPr>
          <w:lang w:eastAsia="en-GB"/>
        </w:rPr>
        <w:t xml:space="preserve">gathering on all aspects of WASH is poor. For example, the gender aspects of WASH have received little consideration up to now even though women and girls have the main responsibility for domestic water and for household sanitation as </w:t>
      </w:r>
      <w:r>
        <w:rPr>
          <w:lang w:eastAsia="en-GB"/>
        </w:rPr>
        <w:t>was shown</w:t>
      </w:r>
      <w:r w:rsidRPr="007C67C7">
        <w:rPr>
          <w:lang w:eastAsia="en-GB"/>
        </w:rPr>
        <w:t xml:space="preserve"> in the video.</w:t>
      </w:r>
    </w:p>
    <w:p w14:paraId="47B99688" w14:textId="77777777" w:rsidR="002C39E5" w:rsidRPr="007C67C7" w:rsidRDefault="002C39E5" w:rsidP="00636237">
      <w:pPr>
        <w:spacing w:line="276" w:lineRule="auto"/>
        <w:rPr>
          <w:lang w:eastAsia="en-GB"/>
        </w:rPr>
      </w:pPr>
      <w:r w:rsidRPr="007C67C7">
        <w:rPr>
          <w:lang w:eastAsia="en-GB"/>
        </w:rPr>
        <w:t>At the beginning of this study session</w:t>
      </w:r>
      <w:r>
        <w:rPr>
          <w:lang w:eastAsia="en-GB"/>
        </w:rPr>
        <w:t>,</w:t>
      </w:r>
      <w:r w:rsidRPr="007C67C7">
        <w:rPr>
          <w:lang w:eastAsia="en-GB"/>
        </w:rPr>
        <w:t xml:space="preserve"> you read that water supply must be accessible and affordable. It is important that affordability extends to all sectors of society, including vulnerable people. Vulnerable groups include low-income households, older people and disabled people. Equitable access to water supply for all these groups should be taken into consideration.</w:t>
      </w:r>
    </w:p>
    <w:p w14:paraId="35D0C1DD" w14:textId="77777777" w:rsidR="002C39E5" w:rsidRPr="007C67C7" w:rsidRDefault="002C39E5" w:rsidP="00636237">
      <w:pPr>
        <w:spacing w:line="276" w:lineRule="auto"/>
        <w:rPr>
          <w:lang w:eastAsia="en-GB"/>
        </w:rPr>
      </w:pPr>
      <w:r w:rsidRPr="007C67C7">
        <w:rPr>
          <w:lang w:eastAsia="en-GB"/>
        </w:rPr>
        <w:t>The following changes will all contribute to future success:</w:t>
      </w:r>
    </w:p>
    <w:p w14:paraId="24AA08B0" w14:textId="77777777" w:rsidR="002C39E5" w:rsidRPr="007C67C7" w:rsidRDefault="002C39E5" w:rsidP="00636237">
      <w:pPr>
        <w:pStyle w:val="Bulletedlist"/>
        <w:spacing w:line="276" w:lineRule="auto"/>
      </w:pPr>
      <w:r w:rsidRPr="007C67C7">
        <w:t>an increase in funds for the expansion of water supply services to satisfy the demand of growing populations, particularly in towns and cities</w:t>
      </w:r>
    </w:p>
    <w:p w14:paraId="2A1C13C4" w14:textId="77777777" w:rsidR="002C39E5" w:rsidRPr="007C67C7" w:rsidRDefault="002C39E5" w:rsidP="00636237">
      <w:pPr>
        <w:pStyle w:val="Bulletedlist"/>
        <w:spacing w:line="276" w:lineRule="auto"/>
      </w:pPr>
      <w:r w:rsidRPr="007C67C7">
        <w:t>an increase in human resource capacity and expertise at different levels to ensure better maintenance of existing water infrastructure</w:t>
      </w:r>
    </w:p>
    <w:p w14:paraId="122F1927" w14:textId="77777777" w:rsidR="002C39E5" w:rsidRPr="007C67C7" w:rsidRDefault="002C39E5" w:rsidP="00636237">
      <w:pPr>
        <w:pStyle w:val="Bulletedlist"/>
        <w:spacing w:line="276" w:lineRule="auto"/>
      </w:pPr>
      <w:r w:rsidRPr="007C67C7">
        <w:t xml:space="preserve">better coordination between the different levels of government, and within government departments </w:t>
      </w:r>
    </w:p>
    <w:p w14:paraId="33E4A391" w14:textId="77777777" w:rsidR="002C39E5" w:rsidRPr="007C67C7" w:rsidRDefault="002C39E5" w:rsidP="00636237">
      <w:pPr>
        <w:pStyle w:val="Bulletedlist"/>
        <w:spacing w:line="276" w:lineRule="auto"/>
      </w:pPr>
      <w:r w:rsidRPr="007C67C7">
        <w:t xml:space="preserve">the collection of data to </w:t>
      </w:r>
      <w:r>
        <w:t>improve and</w:t>
      </w:r>
      <w:r w:rsidRPr="007C67C7">
        <w:t xml:space="preserve"> monitor services and accessibility</w:t>
      </w:r>
    </w:p>
    <w:p w14:paraId="6563C691" w14:textId="77777777" w:rsidR="002C39E5" w:rsidRPr="00BF2E78" w:rsidRDefault="002C39E5" w:rsidP="00636237">
      <w:pPr>
        <w:pStyle w:val="Bulletedlist"/>
        <w:spacing w:line="276" w:lineRule="auto"/>
      </w:pPr>
      <w:r w:rsidRPr="007C67C7">
        <w:t>better information management systems, giving early warning of requirements.</w:t>
      </w:r>
      <w:bookmarkStart w:id="29" w:name="section7"/>
      <w:bookmarkEnd w:id="29"/>
    </w:p>
    <w:p w14:paraId="79D50B91" w14:textId="77777777" w:rsidR="00A57E16" w:rsidRDefault="00A57E16">
      <w:pPr>
        <w:rPr>
          <w:rFonts w:eastAsiaTheme="majorEastAsia" w:cstheme="majorBidi"/>
          <w:b/>
          <w:color w:val="E6007E"/>
          <w:sz w:val="36"/>
          <w:szCs w:val="32"/>
          <w:lang w:eastAsia="en-GB"/>
        </w:rPr>
      </w:pPr>
      <w:r>
        <w:rPr>
          <w:lang w:eastAsia="en-GB"/>
        </w:rPr>
        <w:br w:type="page"/>
      </w:r>
    </w:p>
    <w:p w14:paraId="3FC5A129" w14:textId="5221E82E" w:rsidR="002C39E5" w:rsidRPr="00BF2E78" w:rsidRDefault="002C39E5" w:rsidP="00505BA1">
      <w:pPr>
        <w:pStyle w:val="HeadingA-pink"/>
        <w:rPr>
          <w:lang w:eastAsia="en-GB"/>
        </w:rPr>
      </w:pPr>
      <w:bookmarkStart w:id="30" w:name="_Toc70329659"/>
      <w:bookmarkStart w:id="31" w:name="_Toc70330114"/>
      <w:r w:rsidRPr="00BF2E78">
        <w:rPr>
          <w:lang w:eastAsia="en-GB"/>
        </w:rPr>
        <w:lastRenderedPageBreak/>
        <w:t>Summary of Study Session 1</w:t>
      </w:r>
      <w:bookmarkEnd w:id="30"/>
      <w:bookmarkEnd w:id="31"/>
    </w:p>
    <w:p w14:paraId="1BC47EBC" w14:textId="77777777" w:rsidR="002C39E5" w:rsidRPr="007C67C7" w:rsidRDefault="002C39E5" w:rsidP="00E16A83">
      <w:pPr>
        <w:spacing w:line="360" w:lineRule="auto"/>
        <w:rPr>
          <w:rFonts w:eastAsia="Times New Roman" w:cstheme="minorHAnsi"/>
          <w:color w:val="312B39"/>
          <w:lang w:eastAsia="en-GB"/>
        </w:rPr>
      </w:pPr>
      <w:r w:rsidRPr="007C67C7">
        <w:rPr>
          <w:rFonts w:eastAsia="Times New Roman" w:cstheme="minorHAnsi"/>
          <w:color w:val="312B39"/>
          <w:lang w:eastAsia="en-GB"/>
        </w:rPr>
        <w:t>In Study Session 1, you have learned that:</w:t>
      </w:r>
    </w:p>
    <w:p w14:paraId="5C3EA7CB" w14:textId="77777777" w:rsidR="002C39E5" w:rsidRPr="007C67C7" w:rsidRDefault="002C39E5" w:rsidP="00E16A83">
      <w:pPr>
        <w:pStyle w:val="Numberedlist-1"/>
        <w:numPr>
          <w:ilvl w:val="0"/>
          <w:numId w:val="8"/>
        </w:numPr>
        <w:spacing w:line="360" w:lineRule="auto"/>
        <w:ind w:left="426" w:hanging="284"/>
        <w:rPr>
          <w:lang w:eastAsia="en-GB"/>
        </w:rPr>
      </w:pPr>
      <w:r w:rsidRPr="007C67C7">
        <w:rPr>
          <w:lang w:eastAsia="en-GB"/>
        </w:rPr>
        <w:t>Water is essential for life. Drinking water must be safe, of adequate quantity, accessible and affordable.</w:t>
      </w:r>
    </w:p>
    <w:p w14:paraId="6AB80B1C" w14:textId="77777777" w:rsidR="002C39E5" w:rsidRPr="007C67C7" w:rsidRDefault="002C39E5" w:rsidP="00E16A83">
      <w:pPr>
        <w:pStyle w:val="Numberedlist-1"/>
        <w:numPr>
          <w:ilvl w:val="0"/>
          <w:numId w:val="8"/>
        </w:numPr>
        <w:spacing w:line="360" w:lineRule="auto"/>
        <w:ind w:left="426" w:hanging="284"/>
        <w:rPr>
          <w:lang w:eastAsia="en-GB"/>
        </w:rPr>
      </w:pPr>
      <w:r w:rsidRPr="007C67C7">
        <w:rPr>
          <w:lang w:eastAsia="en-GB"/>
        </w:rPr>
        <w:t>Water has several uses of which the most important are domestic, agricultural and industrial. The quality of water acceptable for the various uses can be different.</w:t>
      </w:r>
    </w:p>
    <w:p w14:paraId="318F0E62" w14:textId="77777777" w:rsidR="002C39E5" w:rsidRPr="007C67C7" w:rsidRDefault="002C39E5" w:rsidP="00E16A83">
      <w:pPr>
        <w:pStyle w:val="Numberedlist-1"/>
        <w:numPr>
          <w:ilvl w:val="0"/>
          <w:numId w:val="8"/>
        </w:numPr>
        <w:spacing w:line="360" w:lineRule="auto"/>
        <w:ind w:left="426" w:hanging="284"/>
        <w:rPr>
          <w:lang w:eastAsia="en-GB"/>
        </w:rPr>
      </w:pPr>
      <w:r w:rsidRPr="007C67C7">
        <w:rPr>
          <w:lang w:eastAsia="en-GB"/>
        </w:rPr>
        <w:t>Water supply may originate from springs, wells or surface water. Water from springs and wells is generally used without any treatment, while surface water needs treatment before it is safe to drink.</w:t>
      </w:r>
    </w:p>
    <w:p w14:paraId="58279DF1" w14:textId="77777777" w:rsidR="002C39E5" w:rsidRPr="007C67C7" w:rsidRDefault="002C39E5" w:rsidP="00E16A83">
      <w:pPr>
        <w:pStyle w:val="Numberedlist-1"/>
        <w:numPr>
          <w:ilvl w:val="0"/>
          <w:numId w:val="8"/>
        </w:numPr>
        <w:spacing w:line="360" w:lineRule="auto"/>
        <w:ind w:left="426" w:hanging="284"/>
        <w:rPr>
          <w:lang w:eastAsia="en-GB"/>
        </w:rPr>
      </w:pPr>
      <w:r w:rsidRPr="007C67C7">
        <w:rPr>
          <w:lang w:eastAsia="en-GB"/>
        </w:rPr>
        <w:t>Water supply planning must take account of present and future water demand by people, and by industrial and agricultural development. Domestic use is likely to increase as living standards improve. Planning also needs to consider the needs of schools, health facilities and other institutions.</w:t>
      </w:r>
    </w:p>
    <w:p w14:paraId="02E30650" w14:textId="77777777" w:rsidR="002C39E5" w:rsidRPr="007C67C7" w:rsidRDefault="002C39E5" w:rsidP="00E16A83">
      <w:pPr>
        <w:pStyle w:val="Numberedlist-1"/>
        <w:numPr>
          <w:ilvl w:val="0"/>
          <w:numId w:val="8"/>
        </w:numPr>
        <w:spacing w:line="360" w:lineRule="auto"/>
        <w:ind w:left="426" w:hanging="284"/>
        <w:rPr>
          <w:lang w:eastAsia="en-GB"/>
        </w:rPr>
      </w:pPr>
      <w:r w:rsidRPr="007C67C7">
        <w:rPr>
          <w:lang w:eastAsia="en-GB"/>
        </w:rPr>
        <w:t xml:space="preserve">There are many challenges facing water supply in Myanmar and several factors that can contribute to overcoming them, including </w:t>
      </w:r>
      <w:r>
        <w:rPr>
          <w:lang w:eastAsia="en-GB"/>
        </w:rPr>
        <w:t>more</w:t>
      </w:r>
      <w:r w:rsidRPr="007C67C7">
        <w:rPr>
          <w:lang w:eastAsia="en-GB"/>
        </w:rPr>
        <w:t xml:space="preserve"> funding, </w:t>
      </w:r>
      <w:r>
        <w:rPr>
          <w:lang w:eastAsia="en-GB"/>
        </w:rPr>
        <w:t>increasing</w:t>
      </w:r>
      <w:r w:rsidRPr="007C67C7">
        <w:rPr>
          <w:lang w:eastAsia="en-GB"/>
        </w:rPr>
        <w:t xml:space="preserve"> capacity, better coordination between the different levels of government and across government departments and better data collection and information management.</w:t>
      </w:r>
    </w:p>
    <w:p w14:paraId="13C614C9" w14:textId="77777777" w:rsidR="00907FF4" w:rsidRDefault="00907FF4">
      <w:pPr>
        <w:rPr>
          <w:rFonts w:eastAsiaTheme="majorEastAsia" w:cstheme="majorBidi"/>
          <w:b/>
          <w:color w:val="E6007E"/>
          <w:sz w:val="36"/>
          <w:szCs w:val="32"/>
          <w:lang w:eastAsia="en-GB"/>
        </w:rPr>
      </w:pPr>
      <w:bookmarkStart w:id="32" w:name="section8"/>
      <w:bookmarkEnd w:id="32"/>
      <w:r>
        <w:rPr>
          <w:lang w:eastAsia="en-GB"/>
        </w:rPr>
        <w:br w:type="page"/>
      </w:r>
    </w:p>
    <w:p w14:paraId="1AC9CD1B" w14:textId="5376DE78" w:rsidR="007C41A0" w:rsidRDefault="00D260F0" w:rsidP="00505BA1">
      <w:pPr>
        <w:pStyle w:val="HeadingA-pink"/>
        <w:rPr>
          <w:lang w:eastAsia="en-GB"/>
        </w:rPr>
      </w:pPr>
      <w:bookmarkStart w:id="33" w:name="_Toc70329660"/>
      <w:bookmarkStart w:id="34" w:name="_Toc70330115"/>
      <w:r>
        <w:rPr>
          <w:lang w:eastAsia="en-GB"/>
        </w:rPr>
        <w:lastRenderedPageBreak/>
        <w:t>Answers to i</w:t>
      </w:r>
      <w:r w:rsidR="007C41A0">
        <w:rPr>
          <w:lang w:eastAsia="en-GB"/>
        </w:rPr>
        <w:t>n-text questions</w:t>
      </w:r>
      <w:bookmarkEnd w:id="33"/>
      <w:bookmarkEnd w:id="34"/>
    </w:p>
    <w:p w14:paraId="3773FBD5" w14:textId="77777777" w:rsidR="00F812EF" w:rsidRPr="007C67C7" w:rsidRDefault="00D51EB4" w:rsidP="009F5DA3">
      <w:pPr>
        <w:spacing w:line="360" w:lineRule="auto"/>
        <w:rPr>
          <w:rFonts w:eastAsia="Times New Roman" w:cstheme="minorHAnsi"/>
          <w:color w:val="312B39"/>
          <w:lang w:eastAsia="en-GB"/>
        </w:rPr>
      </w:pPr>
      <w:r w:rsidRPr="009F5DA3">
        <w:rPr>
          <w:b/>
          <w:bCs/>
          <w:lang w:eastAsia="en-GB"/>
        </w:rPr>
        <w:t>1.1</w:t>
      </w:r>
      <w:r w:rsidR="00F812EF">
        <w:rPr>
          <w:lang w:eastAsia="en-GB"/>
        </w:rPr>
        <w:t xml:space="preserve"> </w:t>
      </w:r>
      <w:r w:rsidR="00F812EF" w:rsidRPr="007C67C7">
        <w:rPr>
          <w:rFonts w:eastAsia="Times New Roman" w:cstheme="minorHAnsi"/>
          <w:color w:val="312B39"/>
          <w:lang w:eastAsia="en-GB"/>
        </w:rPr>
        <w:t>We use water in our homes, both indoors and outdoors. Uses include for drinking, food preparation, washing hands, bathing/showering, brushing teeth, toilet</w:t>
      </w:r>
      <w:r w:rsidR="00F812EF">
        <w:rPr>
          <w:rFonts w:eastAsia="Times New Roman" w:cstheme="minorHAnsi"/>
          <w:color w:val="312B39"/>
          <w:lang w:eastAsia="en-GB"/>
        </w:rPr>
        <w:t>-</w:t>
      </w:r>
      <w:r w:rsidR="00F812EF" w:rsidRPr="007C67C7">
        <w:rPr>
          <w:rFonts w:eastAsia="Times New Roman" w:cstheme="minorHAnsi"/>
          <w:color w:val="312B39"/>
          <w:lang w:eastAsia="en-GB"/>
        </w:rPr>
        <w:t>flushing (if there is a flush toilet), cleaning, washing clothes and dishes, and watering plants.</w:t>
      </w:r>
    </w:p>
    <w:p w14:paraId="1D970C27" w14:textId="49D305B4" w:rsidR="00D07067" w:rsidRPr="00D07067" w:rsidRDefault="00D07067" w:rsidP="009F5DA3">
      <w:pPr>
        <w:spacing w:line="360" w:lineRule="auto"/>
        <w:rPr>
          <w:i/>
          <w:iCs/>
          <w:color w:val="FF0000"/>
          <w:szCs w:val="24"/>
        </w:rPr>
      </w:pPr>
      <w:r w:rsidRPr="009F5DA3">
        <w:rPr>
          <w:b/>
          <w:bCs/>
          <w:lang w:eastAsia="en-GB"/>
        </w:rPr>
        <w:t>1.2</w:t>
      </w:r>
      <w:r>
        <w:rPr>
          <w:lang w:eastAsia="en-GB"/>
        </w:rPr>
        <w:t xml:space="preserve"> </w:t>
      </w:r>
      <w:r w:rsidRPr="007C67C7">
        <w:rPr>
          <w:rFonts w:eastAsia="Times New Roman" w:cstheme="minorHAnsi"/>
          <w:color w:val="333333"/>
          <w:lang w:eastAsia="en-GB"/>
        </w:rPr>
        <w:t>People generally use more water in the mornings and evenings when they are washing and cooking. Usage during the night while people are asleep will be much lower.</w:t>
      </w:r>
    </w:p>
    <w:p w14:paraId="13C61EF6" w14:textId="5BBC62EA" w:rsidR="00FA6072" w:rsidRPr="00FA6072" w:rsidRDefault="00D07067" w:rsidP="009F5DA3">
      <w:pPr>
        <w:spacing w:line="360" w:lineRule="auto"/>
        <w:rPr>
          <w:i/>
          <w:iCs/>
          <w:color w:val="FF0000"/>
          <w:szCs w:val="24"/>
        </w:rPr>
      </w:pP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Pr="009F5DA3">
        <w:rPr>
          <w:rFonts w:eastAsia="Times New Roman" w:cstheme="minorHAnsi"/>
          <w:b/>
          <w:bCs/>
          <w:color w:val="333333"/>
          <w:lang w:eastAsia="en-GB"/>
        </w:rPr>
        <w:softHyphen/>
      </w:r>
      <w:r w:rsidR="00FA6072" w:rsidRPr="009F5DA3">
        <w:rPr>
          <w:rFonts w:eastAsia="Times New Roman" w:cstheme="minorHAnsi"/>
          <w:b/>
          <w:bCs/>
          <w:color w:val="333333"/>
          <w:lang w:eastAsia="en-GB"/>
        </w:rPr>
        <w:t>1.3</w:t>
      </w:r>
      <w:r w:rsidR="00FA6072">
        <w:rPr>
          <w:rFonts w:eastAsia="Times New Roman" w:cstheme="minorHAnsi"/>
          <w:color w:val="333333"/>
          <w:lang w:eastAsia="en-GB"/>
        </w:rPr>
        <w:t xml:space="preserve"> </w:t>
      </w:r>
      <w:r w:rsidR="00FA6072" w:rsidRPr="007C67C7">
        <w:rPr>
          <w:rFonts w:eastAsia="Times New Roman" w:cstheme="minorHAnsi"/>
          <w:color w:val="312B39"/>
          <w:lang w:eastAsia="en-GB"/>
        </w:rPr>
        <w:t>It may be because demand for water exceeds the supply available at that time. It can also happen due to a power failure or poor maintenance</w:t>
      </w:r>
      <w:r w:rsidR="00FA6072" w:rsidRPr="007C67C7">
        <w:rPr>
          <w:rFonts w:cstheme="minorHAnsi"/>
          <w:color w:val="312B39"/>
          <w:shd w:val="clear" w:color="auto" w:fill="FFFFFF"/>
        </w:rPr>
        <w:t>.</w:t>
      </w:r>
    </w:p>
    <w:p w14:paraId="6D8EB3A6" w14:textId="5F7207CD" w:rsidR="009B5D01" w:rsidRPr="009B5D01" w:rsidRDefault="009B5D01" w:rsidP="009F5DA3">
      <w:pPr>
        <w:spacing w:line="360" w:lineRule="auto"/>
        <w:rPr>
          <w:i/>
          <w:iCs/>
          <w:color w:val="FF0000"/>
          <w:szCs w:val="24"/>
        </w:rPr>
      </w:pPr>
      <w:r w:rsidRPr="009F5DA3">
        <w:rPr>
          <w:rFonts w:eastAsia="Times New Roman" w:cstheme="minorHAnsi"/>
          <w:b/>
          <w:bCs/>
          <w:color w:val="333333"/>
          <w:lang w:eastAsia="en-GB"/>
        </w:rPr>
        <w:t>1.4</w:t>
      </w:r>
      <w:r>
        <w:rPr>
          <w:rFonts w:eastAsia="Times New Roman" w:cstheme="minorHAnsi"/>
          <w:color w:val="333333"/>
          <w:lang w:eastAsia="en-GB"/>
        </w:rPr>
        <w:t xml:space="preserve"> </w:t>
      </w:r>
      <w:r w:rsidRPr="007C67C7">
        <w:rPr>
          <w:rFonts w:eastAsia="Times New Roman" w:cstheme="minorHAnsi"/>
          <w:color w:val="312B39"/>
          <w:lang w:eastAsia="en-GB"/>
        </w:rPr>
        <w:t xml:space="preserve">A nearby pond where water was collected has dried up, which means the villagers </w:t>
      </w:r>
      <w:r>
        <w:rPr>
          <w:rFonts w:eastAsia="Times New Roman" w:cstheme="minorHAnsi"/>
          <w:color w:val="312B39"/>
          <w:lang w:eastAsia="en-GB"/>
        </w:rPr>
        <w:t>need</w:t>
      </w:r>
      <w:r w:rsidRPr="007C67C7">
        <w:rPr>
          <w:rFonts w:eastAsia="Times New Roman" w:cstheme="minorHAnsi"/>
          <w:color w:val="312B39"/>
          <w:lang w:eastAsia="en-GB"/>
        </w:rPr>
        <w:t xml:space="preserve"> to travel much further to another pond to get water. Before the government’s involvement, they had been unsuccessful in sinking wells that produced water. They also </w:t>
      </w:r>
      <w:r>
        <w:rPr>
          <w:rFonts w:eastAsia="Times New Roman" w:cstheme="minorHAnsi"/>
          <w:color w:val="312B39"/>
          <w:lang w:eastAsia="en-GB"/>
        </w:rPr>
        <w:t>need</w:t>
      </w:r>
      <w:r w:rsidRPr="007C67C7">
        <w:rPr>
          <w:rFonts w:eastAsia="Times New Roman" w:cstheme="minorHAnsi"/>
          <w:color w:val="312B39"/>
          <w:lang w:eastAsia="en-GB"/>
        </w:rPr>
        <w:t xml:space="preserve"> to buy water.</w:t>
      </w:r>
    </w:p>
    <w:p w14:paraId="798969C5" w14:textId="540C86BC" w:rsidR="005E7E1A" w:rsidRPr="005E7E1A" w:rsidRDefault="009B5D01" w:rsidP="009F5DA3">
      <w:pPr>
        <w:spacing w:line="360" w:lineRule="auto"/>
        <w:rPr>
          <w:rFonts w:eastAsia="Times New Roman" w:cstheme="minorHAnsi"/>
          <w:color w:val="312B39"/>
          <w:lang w:eastAsia="en-GB"/>
        </w:rPr>
      </w:pPr>
      <w:r w:rsidRPr="007C67C7">
        <w:rPr>
          <w:rFonts w:eastAsia="Times New Roman" w:cstheme="minorHAnsi"/>
          <w:color w:val="312B39"/>
          <w:lang w:eastAsia="en-GB"/>
        </w:rPr>
        <w:t>Farmers</w:t>
      </w:r>
      <w:r>
        <w:rPr>
          <w:rFonts w:eastAsia="Times New Roman" w:cstheme="minorHAnsi"/>
          <w:color w:val="312B39"/>
          <w:lang w:eastAsia="en-GB"/>
        </w:rPr>
        <w:t>’</w:t>
      </w:r>
      <w:r w:rsidRPr="007C67C7">
        <w:rPr>
          <w:rFonts w:eastAsia="Times New Roman" w:cstheme="minorHAnsi"/>
          <w:color w:val="312B39"/>
          <w:lang w:eastAsia="en-GB"/>
        </w:rPr>
        <w:t xml:space="preserve"> crop yields are low because of the variable rainfall and resulting droughts which means they earn less from their labour. </w:t>
      </w:r>
      <w:r w:rsidR="005E7E1A">
        <w:br w:type="page"/>
      </w:r>
    </w:p>
    <w:p w14:paraId="2155BD0C" w14:textId="77DD22B5" w:rsidR="002C39E5" w:rsidRPr="007A163D" w:rsidRDefault="002C39E5" w:rsidP="00505BA1">
      <w:pPr>
        <w:pStyle w:val="HeadingA-pink"/>
      </w:pPr>
      <w:bookmarkStart w:id="35" w:name="_Toc70329661"/>
      <w:bookmarkStart w:id="36" w:name="_Toc70330116"/>
      <w:r w:rsidRPr="007A163D">
        <w:lastRenderedPageBreak/>
        <w:t>References</w:t>
      </w:r>
      <w:bookmarkEnd w:id="35"/>
      <w:bookmarkEnd w:id="36"/>
    </w:p>
    <w:p w14:paraId="455C500E" w14:textId="14BB2124" w:rsidR="00A65548" w:rsidRPr="00904ABB" w:rsidRDefault="002C39E5" w:rsidP="00636237">
      <w:pPr>
        <w:pStyle w:val="References"/>
      </w:pPr>
      <w:r w:rsidRPr="00904ABB">
        <w:t>Government of Myanmar (2012) </w:t>
      </w:r>
      <w:r w:rsidRPr="00904ABB">
        <w:rPr>
          <w:i/>
          <w:iCs/>
        </w:rPr>
        <w:t>Myanmar’s National Adaptation Programme of Action (NAPA) to Climate Change</w:t>
      </w:r>
      <w:r w:rsidRPr="00904ABB">
        <w:t> [Online]. Available at:</w:t>
      </w:r>
      <w:r w:rsidRPr="00904ABB">
        <w:br/>
      </w:r>
      <w:hyperlink r:id="rId23" w:history="1">
        <w:r w:rsidRPr="00904ABB">
          <w:rPr>
            <w:rStyle w:val="Hyperlink"/>
          </w:rPr>
          <w:t>https://unfccc.int/ resource/ docs/ napa/ mmr01.pdf</w:t>
        </w:r>
      </w:hyperlink>
      <w:r w:rsidRPr="00904ABB">
        <w:t> (Accessed 16 April 2020).</w:t>
      </w:r>
    </w:p>
    <w:p w14:paraId="73973A1D" w14:textId="77777777" w:rsidR="00DB2EAF" w:rsidRDefault="00DB2EAF" w:rsidP="00A65548">
      <w:pPr>
        <w:spacing w:after="0" w:line="360" w:lineRule="auto"/>
        <w:rPr>
          <w:rFonts w:cstheme="minorHAnsi"/>
          <w:color w:val="333333"/>
          <w:shd w:val="clear" w:color="auto" w:fill="FFFFFF"/>
        </w:rPr>
      </w:pPr>
    </w:p>
    <w:p w14:paraId="315E8536" w14:textId="6F31FA7B" w:rsidR="00B55ABB" w:rsidRDefault="002C39E5" w:rsidP="00636237">
      <w:pPr>
        <w:pStyle w:val="References"/>
      </w:pPr>
      <w:r w:rsidRPr="00904ABB">
        <w:t>Government of Myanmar (2014) </w:t>
      </w:r>
      <w:r w:rsidRPr="00904ABB">
        <w:rPr>
          <w:i/>
          <w:iCs/>
        </w:rPr>
        <w:t>Myanmar IWRM Strategic Study</w:t>
      </w:r>
      <w:r w:rsidRPr="00904ABB" w:rsidDel="00662F15">
        <w:t xml:space="preserve"> </w:t>
      </w:r>
      <w:r w:rsidRPr="00904ABB">
        <w:t>[Online]. Available at:</w:t>
      </w:r>
      <w:r w:rsidRPr="00904ABB">
        <w:br/>
      </w:r>
      <w:hyperlink r:id="rId24" w:history="1">
        <w:r w:rsidRPr="00904ABB">
          <w:rPr>
            <w:rStyle w:val="Hyperlink"/>
          </w:rPr>
          <w:t>https://english.rvo.nl/ sites/ default/ files/ 2015/ 02/ Myanmar%20Integrated%20Water%20Resources%20Management%20from%20vision%20to%20action_1.pdf</w:t>
        </w:r>
      </w:hyperlink>
      <w:r w:rsidRPr="00904ABB">
        <w:t> </w:t>
      </w:r>
    </w:p>
    <w:p w14:paraId="1666DA67" w14:textId="277D1BAB" w:rsidR="002C39E5" w:rsidRDefault="002C39E5" w:rsidP="00636237">
      <w:pPr>
        <w:pStyle w:val="References"/>
      </w:pPr>
      <w:r w:rsidRPr="00904ABB">
        <w:t>(Accessed 15 April 2020).</w:t>
      </w:r>
    </w:p>
    <w:p w14:paraId="059B296B" w14:textId="77777777" w:rsidR="00A65548" w:rsidRPr="00904ABB" w:rsidRDefault="00A65548" w:rsidP="00A65548">
      <w:pPr>
        <w:spacing w:after="0" w:line="360" w:lineRule="auto"/>
        <w:rPr>
          <w:rFonts w:cstheme="minorHAnsi"/>
          <w:color w:val="333333"/>
          <w:shd w:val="clear" w:color="auto" w:fill="FFFFFF"/>
        </w:rPr>
      </w:pPr>
    </w:p>
    <w:p w14:paraId="2045361D" w14:textId="77777777" w:rsidR="00B55ABB" w:rsidRDefault="002C39E5" w:rsidP="00636237">
      <w:pPr>
        <w:pStyle w:val="References"/>
      </w:pPr>
      <w:r w:rsidRPr="00904ABB">
        <w:t>Government of Myanmar (2016</w:t>
      </w:r>
      <w:r w:rsidRPr="004D1071">
        <w:rPr>
          <w:i/>
          <w:iCs/>
        </w:rPr>
        <w:t>) National Strategy for Rural Water Supply, Water and Sanitation (WASH), WASH in Schools and WASH in Health Facilities</w:t>
      </w:r>
      <w:r w:rsidRPr="00904ABB">
        <w:t xml:space="preserve"> </w:t>
      </w:r>
      <w:r>
        <w:t>[</w:t>
      </w:r>
      <w:r w:rsidRPr="00904ABB">
        <w:t>Online</w:t>
      </w:r>
      <w:r>
        <w:t>].</w:t>
      </w:r>
      <w:r w:rsidRPr="00904ABB">
        <w:t xml:space="preserve"> Available at: </w:t>
      </w:r>
      <w:hyperlink r:id="rId25" w:history="1">
        <w:r w:rsidRPr="00904ABB">
          <w:rPr>
            <w:rStyle w:val="Hyperlink"/>
          </w:rPr>
          <w:t>https://www.myanmarwaterportal.com/repository/623-national-strategy.html</w:t>
        </w:r>
      </w:hyperlink>
      <w:r w:rsidRPr="00904ABB">
        <w:t xml:space="preserve">. </w:t>
      </w:r>
    </w:p>
    <w:p w14:paraId="02D55F8A" w14:textId="7556707B" w:rsidR="002C39E5" w:rsidRDefault="002C39E5" w:rsidP="00636237">
      <w:pPr>
        <w:pStyle w:val="References"/>
      </w:pPr>
      <w:r w:rsidRPr="00904ABB">
        <w:t>(Accessed 2 November 2020).</w:t>
      </w:r>
    </w:p>
    <w:p w14:paraId="102615AC" w14:textId="77777777" w:rsidR="00A65548" w:rsidRPr="00904ABB" w:rsidRDefault="00A65548" w:rsidP="00A65548">
      <w:pPr>
        <w:spacing w:after="0" w:line="360" w:lineRule="auto"/>
        <w:rPr>
          <w:rFonts w:cstheme="minorHAnsi"/>
          <w:color w:val="333333"/>
          <w:shd w:val="clear" w:color="auto" w:fill="FFFFFF"/>
        </w:rPr>
      </w:pPr>
    </w:p>
    <w:p w14:paraId="4EBED480" w14:textId="77777777" w:rsidR="002C39E5" w:rsidRPr="00904ABB" w:rsidRDefault="002C39E5" w:rsidP="00636237">
      <w:pPr>
        <w:pStyle w:val="References"/>
      </w:pPr>
      <w:r w:rsidRPr="00904ABB">
        <w:t>Government of Myanmar (2017) </w:t>
      </w:r>
      <w:r w:rsidRPr="00904ABB">
        <w:rPr>
          <w:i/>
          <w:iCs/>
        </w:rPr>
        <w:t>The 2014 Myanmar Population and Housing Census</w:t>
      </w:r>
      <w:r w:rsidRPr="00904ABB">
        <w:t>. The Republic of Myanmar. Department Population, Ministry of Labour, Immigration and Population with Technical assistance from UNFPA</w:t>
      </w:r>
      <w:r>
        <w:t>,</w:t>
      </w:r>
      <w:r w:rsidRPr="00904ABB">
        <w:t xml:space="preserve"> </w:t>
      </w:r>
      <w:r>
        <w:t>pp</w:t>
      </w:r>
      <w:r w:rsidRPr="00904ABB">
        <w:t xml:space="preserve"> 2</w:t>
      </w:r>
      <w:r>
        <w:t>–</w:t>
      </w:r>
      <w:r w:rsidRPr="00904ABB">
        <w:t>12.</w:t>
      </w:r>
    </w:p>
    <w:p w14:paraId="2FAD56A6" w14:textId="77777777" w:rsidR="00DB2EAF" w:rsidRDefault="00DB2EAF" w:rsidP="00B55ABB">
      <w:pPr>
        <w:spacing w:after="0" w:line="360" w:lineRule="auto"/>
        <w:rPr>
          <w:rFonts w:cstheme="minorHAnsi"/>
          <w:color w:val="333333"/>
          <w:shd w:val="clear" w:color="auto" w:fill="FFFFFF"/>
        </w:rPr>
      </w:pPr>
    </w:p>
    <w:p w14:paraId="484C957D" w14:textId="0B9D6160" w:rsidR="00B55ABB" w:rsidRDefault="002C39E5" w:rsidP="00636237">
      <w:pPr>
        <w:pStyle w:val="References"/>
      </w:pPr>
      <w:r w:rsidRPr="00904ABB">
        <w:t xml:space="preserve">United Nations Department of Economic and Social Affairs (UNDESA) (2014), International decade for action </w:t>
      </w:r>
      <w:r w:rsidRPr="004D1071">
        <w:rPr>
          <w:i/>
          <w:iCs/>
        </w:rPr>
        <w:t>Water for life’ 2005–2015’</w:t>
      </w:r>
      <w:r w:rsidRPr="00904ABB">
        <w:t xml:space="preserve"> [Online]. Available at:</w:t>
      </w:r>
      <w:r w:rsidRPr="00904ABB">
        <w:br/>
      </w:r>
      <w:hyperlink r:id="rId26" w:history="1">
        <w:r w:rsidRPr="00904ABB">
          <w:rPr>
            <w:rStyle w:val="Hyperlink"/>
          </w:rPr>
          <w:t>http://www.un.org/ waterforlifedecade/ human_right_to_water.shtml</w:t>
        </w:r>
      </w:hyperlink>
      <w:r w:rsidRPr="00904ABB">
        <w:t> </w:t>
      </w:r>
    </w:p>
    <w:p w14:paraId="09EB0228" w14:textId="3155E3B6" w:rsidR="002C39E5" w:rsidRDefault="002C39E5" w:rsidP="00636237">
      <w:pPr>
        <w:pStyle w:val="References"/>
      </w:pPr>
      <w:r w:rsidRPr="00904ABB">
        <w:t>(Accessed 20 February 2015).</w:t>
      </w:r>
    </w:p>
    <w:p w14:paraId="470D7D8E" w14:textId="77777777" w:rsidR="00B55ABB" w:rsidRPr="00904ABB" w:rsidRDefault="00B55ABB" w:rsidP="00B55ABB">
      <w:pPr>
        <w:spacing w:after="0" w:line="360" w:lineRule="auto"/>
        <w:rPr>
          <w:rFonts w:cstheme="minorHAnsi"/>
          <w:color w:val="333333"/>
          <w:shd w:val="clear" w:color="auto" w:fill="FFFFFF"/>
        </w:rPr>
      </w:pPr>
    </w:p>
    <w:p w14:paraId="54734AD6" w14:textId="77777777" w:rsidR="00B55ABB" w:rsidRDefault="002C39E5" w:rsidP="00636237">
      <w:pPr>
        <w:pStyle w:val="References"/>
      </w:pPr>
      <w:r w:rsidRPr="00904ABB">
        <w:t>United Nations Development Programme (UNDP) (2006) </w:t>
      </w:r>
      <w:r w:rsidRPr="00904ABB">
        <w:rPr>
          <w:i/>
          <w:iCs/>
        </w:rPr>
        <w:t>Human Development Report 2006: Beyond Scarcity: Power, Poverty and the Global Water Crisis</w:t>
      </w:r>
      <w:r w:rsidRPr="00904ABB">
        <w:t>, Basingstoke and New York, Palgrave Macmillan [Online]. Available at:</w:t>
      </w:r>
      <w:r w:rsidRPr="00904ABB">
        <w:br/>
      </w:r>
      <w:hyperlink r:id="rId27" w:history="1">
        <w:r w:rsidRPr="00904ABB">
          <w:rPr>
            <w:rStyle w:val="Hyperlink"/>
          </w:rPr>
          <w:t>http://hdr.undp.org/ en/ content/ human-development-report-2006</w:t>
        </w:r>
      </w:hyperlink>
      <w:r w:rsidRPr="00904ABB">
        <w:t> </w:t>
      </w:r>
    </w:p>
    <w:p w14:paraId="17BE5FDF" w14:textId="6F8165FD" w:rsidR="002C39E5" w:rsidRDefault="002C39E5" w:rsidP="00636237">
      <w:pPr>
        <w:pStyle w:val="References"/>
      </w:pPr>
      <w:r w:rsidRPr="00904ABB">
        <w:t>(Accessed 3 June 2015).</w:t>
      </w:r>
    </w:p>
    <w:p w14:paraId="523289BA" w14:textId="77777777" w:rsidR="00B55ABB" w:rsidRPr="00904ABB" w:rsidRDefault="00B55ABB" w:rsidP="00B55ABB">
      <w:pPr>
        <w:spacing w:after="0" w:line="360" w:lineRule="auto"/>
        <w:rPr>
          <w:rFonts w:cstheme="minorHAnsi"/>
          <w:color w:val="333333"/>
          <w:shd w:val="clear" w:color="auto" w:fill="FFFFFF"/>
        </w:rPr>
      </w:pPr>
    </w:p>
    <w:p w14:paraId="24A1E631" w14:textId="77777777" w:rsidR="00B55ABB" w:rsidRDefault="002C39E5" w:rsidP="00636237">
      <w:pPr>
        <w:pStyle w:val="References"/>
      </w:pPr>
      <w:r w:rsidRPr="00904ABB">
        <w:t xml:space="preserve">Van </w:t>
      </w:r>
      <w:proofErr w:type="spellStart"/>
      <w:r w:rsidRPr="00904ABB">
        <w:t>Beijinen</w:t>
      </w:r>
      <w:proofErr w:type="spellEnd"/>
      <w:r w:rsidRPr="00904ABB">
        <w:t>, J. (2018) </w:t>
      </w:r>
      <w:r w:rsidRPr="00904ABB">
        <w:rPr>
          <w:i/>
          <w:iCs/>
        </w:rPr>
        <w:t>The future of fish farming in Myanmar</w:t>
      </w:r>
      <w:r w:rsidRPr="00904ABB">
        <w:t> [Online]. Available at:</w:t>
      </w:r>
      <w:r w:rsidRPr="00904ABB">
        <w:br/>
      </w:r>
      <w:hyperlink r:id="rId28" w:history="1">
        <w:r w:rsidRPr="00904ABB">
          <w:rPr>
            <w:rStyle w:val="Hyperlink"/>
          </w:rPr>
          <w:t>https://thefishsite.com/ articles/ the-future-of-fish-farming-in-myanmar</w:t>
        </w:r>
      </w:hyperlink>
      <w:r w:rsidRPr="007C67C7">
        <w:t> </w:t>
      </w:r>
    </w:p>
    <w:p w14:paraId="623F41F1" w14:textId="659C0B76" w:rsidR="005E7E1A" w:rsidRPr="00B55ABB" w:rsidRDefault="002C39E5" w:rsidP="00636237">
      <w:pPr>
        <w:pStyle w:val="References"/>
      </w:pPr>
      <w:r w:rsidRPr="007C67C7">
        <w:t>(Accessed 12 April 2020).</w:t>
      </w:r>
    </w:p>
    <w:sectPr w:rsidR="005E7E1A" w:rsidRPr="00B55A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642D5" w14:textId="77777777" w:rsidR="00B614F9" w:rsidRDefault="00B614F9" w:rsidP="00B614F9">
      <w:pPr>
        <w:spacing w:after="0" w:line="240" w:lineRule="auto"/>
      </w:pPr>
      <w:r>
        <w:separator/>
      </w:r>
    </w:p>
  </w:endnote>
  <w:endnote w:type="continuationSeparator" w:id="0">
    <w:p w14:paraId="78EFEC98" w14:textId="77777777" w:rsidR="00B614F9" w:rsidRDefault="00B614F9" w:rsidP="00B6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2A9C1" w14:textId="77777777" w:rsidR="00B614F9" w:rsidRDefault="00B614F9" w:rsidP="00B614F9">
      <w:pPr>
        <w:spacing w:after="0" w:line="240" w:lineRule="auto"/>
      </w:pPr>
      <w:r>
        <w:separator/>
      </w:r>
    </w:p>
  </w:footnote>
  <w:footnote w:type="continuationSeparator" w:id="0">
    <w:p w14:paraId="246ED2C1" w14:textId="77777777" w:rsidR="00B614F9" w:rsidRDefault="00B614F9" w:rsidP="00B61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323C5"/>
    <w:multiLevelType w:val="hybridMultilevel"/>
    <w:tmpl w:val="EB9205F4"/>
    <w:lvl w:ilvl="0" w:tplc="420E7064">
      <w:start w:val="1"/>
      <w:numFmt w:val="bullet"/>
      <w:pStyle w:val="Bulletedlis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517A6F"/>
    <w:multiLevelType w:val="hybridMultilevel"/>
    <w:tmpl w:val="5C8E203C"/>
    <w:lvl w:ilvl="0" w:tplc="B48E29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872749"/>
    <w:multiLevelType w:val="hybridMultilevel"/>
    <w:tmpl w:val="CA1C4AC2"/>
    <w:lvl w:ilvl="0" w:tplc="1196F45C">
      <w:start w:val="1"/>
      <w:numFmt w:val="lowerLetter"/>
      <w:pStyle w:val="Numberedlist-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75A83"/>
    <w:multiLevelType w:val="hybridMultilevel"/>
    <w:tmpl w:val="4FFE52CA"/>
    <w:lvl w:ilvl="0" w:tplc="A414306E">
      <w:start w:val="1"/>
      <w:numFmt w:val="decimal"/>
      <w:pStyle w:val="Numberedlist-1"/>
      <w:lvlText w:val="%1."/>
      <w:lvlJc w:val="right"/>
      <w:pPr>
        <w:ind w:left="720" w:hanging="360"/>
      </w:pPr>
      <w:rPr>
        <w:rFonts w:ascii="Calibri" w:hAnsi="Calibri" w:hint="default"/>
        <w:color w:val="000000" w:themeColor="text1"/>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830009"/>
    <w:multiLevelType w:val="multilevel"/>
    <w:tmpl w:val="34E0E44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6D692EE2"/>
    <w:multiLevelType w:val="hybridMultilevel"/>
    <w:tmpl w:val="90E634BC"/>
    <w:lvl w:ilvl="0" w:tplc="058413B2">
      <w:start w:val="1"/>
      <w:numFmt w:val="bullet"/>
      <w:pStyle w:val="Chapterintro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0C0756"/>
    <w:multiLevelType w:val="hybridMultilevel"/>
    <w:tmpl w:val="95AA393E"/>
    <w:lvl w:ilvl="0" w:tplc="FFA034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476AED"/>
    <w:multiLevelType w:val="hybridMultilevel"/>
    <w:tmpl w:val="B46042F4"/>
    <w:lvl w:ilvl="0" w:tplc="2D5462E8">
      <w:start w:val="1"/>
      <w:numFmt w:val="decimal"/>
      <w:lvlText w:val="%1."/>
      <w:lvlJc w:val="left"/>
      <w:pPr>
        <w:ind w:left="720" w:hanging="360"/>
      </w:pPr>
      <w:rPr>
        <w:rFonts w:ascii="Calibri" w:hAnsi="Calibri" w:hint="default"/>
        <w:color w:val="000000" w:themeColor="text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7"/>
  </w:num>
  <w:num w:numId="6">
    <w:abstractNumId w:val="1"/>
  </w:num>
  <w:num w:numId="7">
    <w:abstractNumId w:val="2"/>
  </w:num>
  <w:num w:numId="8">
    <w:abstractNumId w:val="3"/>
    <w:lvlOverride w:ilvl="0">
      <w:startOverride w:val="1"/>
    </w:lvlOverride>
  </w:num>
  <w:num w:numId="9">
    <w:abstractNumId w:val="6"/>
  </w:num>
  <w:num w:numId="10">
    <w:abstractNumId w:val="3"/>
    <w:lvlOverride w:ilvl="0">
      <w:startOverride w:val="1"/>
    </w:lvlOverride>
  </w:num>
  <w:num w:numId="11">
    <w:abstractNumId w:val="2"/>
    <w:lvlOverride w:ilvl="0">
      <w:startOverride w:val="1"/>
    </w:lvlOverride>
  </w:num>
  <w:num w:numId="1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61"/>
    <w:rsid w:val="000021E8"/>
    <w:rsid w:val="000203F6"/>
    <w:rsid w:val="00040DBB"/>
    <w:rsid w:val="00044A8E"/>
    <w:rsid w:val="00047C2F"/>
    <w:rsid w:val="000C3484"/>
    <w:rsid w:val="00113F24"/>
    <w:rsid w:val="00122B96"/>
    <w:rsid w:val="00145045"/>
    <w:rsid w:val="00145DD6"/>
    <w:rsid w:val="00152660"/>
    <w:rsid w:val="00165C6D"/>
    <w:rsid w:val="00173D76"/>
    <w:rsid w:val="00175685"/>
    <w:rsid w:val="0019278B"/>
    <w:rsid w:val="001C5F04"/>
    <w:rsid w:val="002201E0"/>
    <w:rsid w:val="00260D3B"/>
    <w:rsid w:val="0027250E"/>
    <w:rsid w:val="00281A45"/>
    <w:rsid w:val="00283DB9"/>
    <w:rsid w:val="002C39E5"/>
    <w:rsid w:val="003037EB"/>
    <w:rsid w:val="0034219F"/>
    <w:rsid w:val="003523C6"/>
    <w:rsid w:val="00374E8A"/>
    <w:rsid w:val="003849C4"/>
    <w:rsid w:val="003B03A7"/>
    <w:rsid w:val="003B21A6"/>
    <w:rsid w:val="003C2CD9"/>
    <w:rsid w:val="003D3B3B"/>
    <w:rsid w:val="003E2C35"/>
    <w:rsid w:val="0042528F"/>
    <w:rsid w:val="004328C3"/>
    <w:rsid w:val="00455BE7"/>
    <w:rsid w:val="004A3C61"/>
    <w:rsid w:val="004D7AA1"/>
    <w:rsid w:val="00505BA1"/>
    <w:rsid w:val="005368D1"/>
    <w:rsid w:val="005503C1"/>
    <w:rsid w:val="00576B0B"/>
    <w:rsid w:val="00584F8C"/>
    <w:rsid w:val="005A0420"/>
    <w:rsid w:val="005B22D9"/>
    <w:rsid w:val="005B239C"/>
    <w:rsid w:val="005E7E1A"/>
    <w:rsid w:val="005F7CDC"/>
    <w:rsid w:val="0060688F"/>
    <w:rsid w:val="00611FB8"/>
    <w:rsid w:val="00612998"/>
    <w:rsid w:val="0062761F"/>
    <w:rsid w:val="00636237"/>
    <w:rsid w:val="00644366"/>
    <w:rsid w:val="0069330C"/>
    <w:rsid w:val="00697298"/>
    <w:rsid w:val="006C51FC"/>
    <w:rsid w:val="006E27A8"/>
    <w:rsid w:val="006F49BA"/>
    <w:rsid w:val="006F5F1E"/>
    <w:rsid w:val="00717603"/>
    <w:rsid w:val="00720766"/>
    <w:rsid w:val="007978D2"/>
    <w:rsid w:val="007C0B57"/>
    <w:rsid w:val="007C41A0"/>
    <w:rsid w:val="007C6E5F"/>
    <w:rsid w:val="007D5C48"/>
    <w:rsid w:val="007F13C3"/>
    <w:rsid w:val="0080150F"/>
    <w:rsid w:val="00822018"/>
    <w:rsid w:val="00837EED"/>
    <w:rsid w:val="008428B6"/>
    <w:rsid w:val="00853F0C"/>
    <w:rsid w:val="008750DD"/>
    <w:rsid w:val="008A088E"/>
    <w:rsid w:val="008B09D3"/>
    <w:rsid w:val="008D18C4"/>
    <w:rsid w:val="008E6616"/>
    <w:rsid w:val="008F4070"/>
    <w:rsid w:val="0090365B"/>
    <w:rsid w:val="0090750E"/>
    <w:rsid w:val="00907FF4"/>
    <w:rsid w:val="00962A32"/>
    <w:rsid w:val="009808EC"/>
    <w:rsid w:val="00990DAA"/>
    <w:rsid w:val="009A3744"/>
    <w:rsid w:val="009B5D01"/>
    <w:rsid w:val="009D36A8"/>
    <w:rsid w:val="009D563B"/>
    <w:rsid w:val="009F5DA3"/>
    <w:rsid w:val="00A36665"/>
    <w:rsid w:val="00A57E16"/>
    <w:rsid w:val="00A65548"/>
    <w:rsid w:val="00A74762"/>
    <w:rsid w:val="00A90AB6"/>
    <w:rsid w:val="00AA09C3"/>
    <w:rsid w:val="00AB552E"/>
    <w:rsid w:val="00AE6E27"/>
    <w:rsid w:val="00AE7A1B"/>
    <w:rsid w:val="00B061B5"/>
    <w:rsid w:val="00B50618"/>
    <w:rsid w:val="00B55ABB"/>
    <w:rsid w:val="00B56971"/>
    <w:rsid w:val="00B614F9"/>
    <w:rsid w:val="00B932FB"/>
    <w:rsid w:val="00BD1EB5"/>
    <w:rsid w:val="00BE4CE9"/>
    <w:rsid w:val="00C32788"/>
    <w:rsid w:val="00C41B04"/>
    <w:rsid w:val="00C44D8E"/>
    <w:rsid w:val="00C65C61"/>
    <w:rsid w:val="00C70D61"/>
    <w:rsid w:val="00C7186A"/>
    <w:rsid w:val="00C8611D"/>
    <w:rsid w:val="00CF5FEC"/>
    <w:rsid w:val="00D07067"/>
    <w:rsid w:val="00D260F0"/>
    <w:rsid w:val="00D51EB4"/>
    <w:rsid w:val="00D7329F"/>
    <w:rsid w:val="00D824B6"/>
    <w:rsid w:val="00DA134A"/>
    <w:rsid w:val="00DA46B0"/>
    <w:rsid w:val="00DB2EAF"/>
    <w:rsid w:val="00DF4CBB"/>
    <w:rsid w:val="00DF606E"/>
    <w:rsid w:val="00E16A83"/>
    <w:rsid w:val="00E820EC"/>
    <w:rsid w:val="00ED2337"/>
    <w:rsid w:val="00ED32AA"/>
    <w:rsid w:val="00EF5943"/>
    <w:rsid w:val="00F03BE1"/>
    <w:rsid w:val="00F17183"/>
    <w:rsid w:val="00F526DD"/>
    <w:rsid w:val="00F6031C"/>
    <w:rsid w:val="00F812EF"/>
    <w:rsid w:val="00F87D9B"/>
    <w:rsid w:val="00F9652F"/>
    <w:rsid w:val="00FA6072"/>
    <w:rsid w:val="00FA70D5"/>
    <w:rsid w:val="00FF2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d9ee"/>
    </o:shapedefaults>
    <o:shapelayout v:ext="edit">
      <o:idmap v:ext="edit" data="1"/>
    </o:shapelayout>
  </w:shapeDefaults>
  <w:decimalSymbol w:val="."/>
  <w:listSeparator w:val=","/>
  <w14:docId w14:val="5A2E75E0"/>
  <w15:chartTrackingRefBased/>
  <w15:docId w15:val="{E08D8EEF-6EBB-40C7-88FC-DEC93FBA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8EC"/>
    <w:rPr>
      <w:color w:val="000000" w:themeColor="text1"/>
      <w:sz w:val="24"/>
    </w:rPr>
  </w:style>
  <w:style w:type="paragraph" w:styleId="Heading1">
    <w:name w:val="heading 1"/>
    <w:basedOn w:val="Normal"/>
    <w:next w:val="Normal"/>
    <w:link w:val="Heading1Char"/>
    <w:uiPriority w:val="9"/>
    <w:qFormat/>
    <w:rsid w:val="005B22D9"/>
    <w:pPr>
      <w:keepNext/>
      <w:keepLines/>
      <w:spacing w:before="360" w:after="120"/>
      <w:outlineLvl w:val="0"/>
    </w:pPr>
    <w:rPr>
      <w:rFonts w:eastAsiaTheme="majorEastAsia" w:cstheme="majorBidi"/>
      <w:b/>
      <w:sz w:val="36"/>
      <w:szCs w:val="32"/>
    </w:rPr>
  </w:style>
  <w:style w:type="paragraph" w:styleId="Heading2">
    <w:name w:val="heading 2"/>
    <w:aliases w:val="Heading B"/>
    <w:basedOn w:val="Normal"/>
    <w:next w:val="Normal"/>
    <w:link w:val="Heading2Char"/>
    <w:uiPriority w:val="9"/>
    <w:unhideWhenUsed/>
    <w:qFormat/>
    <w:rsid w:val="00283DB9"/>
    <w:pPr>
      <w:keepNext/>
      <w:keepLines/>
      <w:spacing w:before="40" w:after="12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Pink">
    <w:name w:val="Chapter Heading - Pink"/>
    <w:basedOn w:val="Normal"/>
    <w:next w:val="Normal"/>
    <w:qFormat/>
    <w:rsid w:val="008E6616"/>
    <w:pPr>
      <w:spacing w:after="120"/>
    </w:pPr>
    <w:rPr>
      <w:b/>
      <w:color w:val="E6007E"/>
      <w:sz w:val="44"/>
    </w:rPr>
  </w:style>
  <w:style w:type="paragraph" w:customStyle="1" w:styleId="Chaptersub-heading-pink">
    <w:name w:val="Chapter sub-heading - pink"/>
    <w:basedOn w:val="ChapterHeading-Pink"/>
    <w:qFormat/>
    <w:rsid w:val="008E6616"/>
    <w:pPr>
      <w:pBdr>
        <w:bottom w:val="single" w:sz="8" w:space="1" w:color="E6007E"/>
      </w:pBdr>
      <w:spacing w:line="360" w:lineRule="auto"/>
    </w:pPr>
    <w:rPr>
      <w:rFonts w:asciiTheme="majorHAnsi" w:hAnsiTheme="majorHAnsi" w:cstheme="majorHAnsi"/>
      <w:color w:val="000000" w:themeColor="text1"/>
      <w:szCs w:val="36"/>
      <w:lang w:eastAsia="en-GB"/>
    </w:rPr>
  </w:style>
  <w:style w:type="paragraph" w:customStyle="1" w:styleId="Learningoutcomes-pink">
    <w:name w:val="Learning outcomes - pink"/>
    <w:basedOn w:val="Normal"/>
    <w:qFormat/>
    <w:rsid w:val="008E6616"/>
    <w:pPr>
      <w:spacing w:after="120"/>
    </w:pPr>
    <w:rPr>
      <w:rFonts w:asciiTheme="majorHAnsi" w:hAnsiTheme="majorHAnsi" w:cstheme="majorHAnsi"/>
      <w:b/>
      <w:color w:val="E6007E"/>
      <w:sz w:val="28"/>
      <w:szCs w:val="32"/>
      <w:lang w:eastAsia="en-GB"/>
    </w:rPr>
  </w:style>
  <w:style w:type="paragraph" w:customStyle="1" w:styleId="Chapterintrotext">
    <w:name w:val="Chapter intro text"/>
    <w:basedOn w:val="Normal"/>
    <w:qFormat/>
    <w:rsid w:val="00B061B5"/>
    <w:pPr>
      <w:shd w:val="clear" w:color="auto" w:fill="FFFFFF"/>
      <w:spacing w:after="240" w:line="360" w:lineRule="auto"/>
    </w:pPr>
    <w:rPr>
      <w:rFonts w:eastAsia="Times New Roman" w:cstheme="minorHAnsi"/>
      <w:sz w:val="26"/>
      <w:lang w:eastAsia="en-GB"/>
    </w:rPr>
  </w:style>
  <w:style w:type="paragraph" w:customStyle="1" w:styleId="Chapterintrobulletedlist">
    <w:name w:val="Chapter intro bulleted list"/>
    <w:basedOn w:val="Chapterintrotext"/>
    <w:qFormat/>
    <w:rsid w:val="008E6616"/>
    <w:pPr>
      <w:numPr>
        <w:numId w:val="1"/>
      </w:numPr>
      <w:spacing w:after="0"/>
      <w:ind w:left="714" w:hanging="357"/>
    </w:pPr>
  </w:style>
  <w:style w:type="character" w:customStyle="1" w:styleId="Heading1Char">
    <w:name w:val="Heading 1 Char"/>
    <w:basedOn w:val="DefaultParagraphFont"/>
    <w:link w:val="Heading1"/>
    <w:uiPriority w:val="9"/>
    <w:rsid w:val="005B22D9"/>
    <w:rPr>
      <w:rFonts w:eastAsiaTheme="majorEastAsia" w:cstheme="majorBidi"/>
      <w:b/>
      <w:color w:val="000000" w:themeColor="text1"/>
      <w:sz w:val="36"/>
      <w:szCs w:val="32"/>
    </w:rPr>
  </w:style>
  <w:style w:type="paragraph" w:styleId="ListParagraph">
    <w:name w:val="List Paragraph"/>
    <w:basedOn w:val="Normal"/>
    <w:uiPriority w:val="34"/>
    <w:qFormat/>
    <w:rsid w:val="00B061B5"/>
    <w:pPr>
      <w:ind w:left="720"/>
      <w:contextualSpacing/>
    </w:pPr>
  </w:style>
  <w:style w:type="paragraph" w:styleId="NoSpacing">
    <w:name w:val="No Spacing"/>
    <w:uiPriority w:val="1"/>
    <w:qFormat/>
    <w:rsid w:val="00B061B5"/>
    <w:pPr>
      <w:spacing w:after="0" w:line="240" w:lineRule="auto"/>
    </w:pPr>
  </w:style>
  <w:style w:type="character" w:customStyle="1" w:styleId="Heading2Char">
    <w:name w:val="Heading 2 Char"/>
    <w:aliases w:val="Heading B Char"/>
    <w:basedOn w:val="DefaultParagraphFont"/>
    <w:link w:val="Heading2"/>
    <w:uiPriority w:val="9"/>
    <w:rsid w:val="00283DB9"/>
    <w:rPr>
      <w:rFonts w:eastAsiaTheme="majorEastAsia" w:cstheme="majorBidi"/>
      <w:b/>
      <w:color w:val="000000" w:themeColor="text1"/>
      <w:sz w:val="28"/>
      <w:szCs w:val="26"/>
    </w:rPr>
  </w:style>
  <w:style w:type="character" w:styleId="Emphasis">
    <w:name w:val="Emphasis"/>
    <w:basedOn w:val="DefaultParagraphFont"/>
    <w:qFormat/>
    <w:rsid w:val="008750DD"/>
    <w:rPr>
      <w:i/>
      <w:iCs/>
    </w:rPr>
  </w:style>
  <w:style w:type="character" w:customStyle="1" w:styleId="Captionfont">
    <w:name w:val="Caption font"/>
    <w:basedOn w:val="DefaultParagraphFont"/>
    <w:uiPriority w:val="1"/>
    <w:qFormat/>
    <w:rsid w:val="008750DD"/>
    <w:rPr>
      <w:rFonts w:ascii="Arial" w:hAnsi="Arial"/>
      <w:i w:val="0"/>
      <w:sz w:val="22"/>
    </w:rPr>
  </w:style>
  <w:style w:type="character" w:customStyle="1" w:styleId="Captionnumbering">
    <w:name w:val="Caption numbering"/>
    <w:basedOn w:val="Captionfont"/>
    <w:uiPriority w:val="1"/>
    <w:qFormat/>
    <w:rsid w:val="008750DD"/>
    <w:rPr>
      <w:rFonts w:ascii="Arial" w:hAnsi="Arial"/>
      <w:b/>
      <w:i w:val="0"/>
      <w:sz w:val="22"/>
    </w:rPr>
  </w:style>
  <w:style w:type="paragraph" w:customStyle="1" w:styleId="ITQbox-pink">
    <w:name w:val="ITQ box - pink"/>
    <w:basedOn w:val="Normal"/>
    <w:qFormat/>
    <w:rsid w:val="007C0B57"/>
    <w:pPr>
      <w:pBdr>
        <w:top w:val="single" w:sz="8" w:space="1" w:color="E6007E"/>
        <w:left w:val="single" w:sz="8" w:space="4" w:color="E6007E"/>
        <w:bottom w:val="single" w:sz="8" w:space="1" w:color="E6007E"/>
        <w:right w:val="single" w:sz="8" w:space="4" w:color="E6007E"/>
      </w:pBdr>
      <w:shd w:val="clear" w:color="auto" w:fill="FFE5F3"/>
    </w:pPr>
  </w:style>
  <w:style w:type="paragraph" w:customStyle="1" w:styleId="ITQheader-pink">
    <w:name w:val="ITQ header - pink"/>
    <w:basedOn w:val="ITQbox-pink"/>
    <w:qFormat/>
    <w:rsid w:val="007C0B57"/>
    <w:rPr>
      <w:b/>
      <w:color w:val="E6007E"/>
      <w:sz w:val="28"/>
    </w:rPr>
  </w:style>
  <w:style w:type="paragraph" w:customStyle="1" w:styleId="Numberedlist-1">
    <w:name w:val="Numbered list - 1"/>
    <w:aliases w:val="2,3"/>
    <w:basedOn w:val="ITQbox-pink"/>
    <w:rsid w:val="005F7CDC"/>
    <w:pPr>
      <w:numPr>
        <w:numId w:val="3"/>
      </w:numPr>
      <w:pBdr>
        <w:top w:val="none" w:sz="0" w:space="0" w:color="auto"/>
        <w:left w:val="none" w:sz="0" w:space="0" w:color="auto"/>
        <w:bottom w:val="none" w:sz="0" w:space="0" w:color="auto"/>
        <w:right w:val="none" w:sz="0" w:space="0" w:color="auto"/>
      </w:pBdr>
      <w:shd w:val="clear" w:color="auto" w:fill="auto"/>
      <w:tabs>
        <w:tab w:val="left" w:pos="425"/>
      </w:tabs>
      <w:ind w:left="527" w:hanging="357"/>
    </w:pPr>
  </w:style>
  <w:style w:type="character" w:customStyle="1" w:styleId="Captioncredit">
    <w:name w:val="Caption credit"/>
    <w:basedOn w:val="Captionfont"/>
    <w:uiPriority w:val="1"/>
    <w:qFormat/>
    <w:rsid w:val="00DF4CBB"/>
    <w:rPr>
      <w:rFonts w:ascii="Arial" w:hAnsi="Arial"/>
      <w:i/>
      <w:sz w:val="22"/>
    </w:rPr>
  </w:style>
  <w:style w:type="character" w:customStyle="1" w:styleId="Glossaryterm-pink">
    <w:name w:val="Glossary term - pink"/>
    <w:basedOn w:val="DefaultParagraphFont"/>
    <w:uiPriority w:val="1"/>
    <w:qFormat/>
    <w:rsid w:val="00CF5FEC"/>
    <w:rPr>
      <w:rFonts w:ascii="Calibri" w:hAnsi="Calibri"/>
      <w:b/>
      <w:bCs/>
      <w:color w:val="E6007E"/>
      <w:sz w:val="24"/>
    </w:rPr>
  </w:style>
  <w:style w:type="paragraph" w:customStyle="1" w:styleId="Bulletedlist">
    <w:name w:val="Bulleted list"/>
    <w:basedOn w:val="Normal"/>
    <w:qFormat/>
    <w:rsid w:val="008428B6"/>
    <w:pPr>
      <w:numPr>
        <w:numId w:val="4"/>
      </w:numPr>
      <w:spacing w:after="120" w:line="240" w:lineRule="auto"/>
      <w:ind w:left="357" w:hanging="357"/>
    </w:pPr>
    <w:rPr>
      <w:rFonts w:ascii="Calibri" w:hAnsi="Calibri"/>
    </w:rPr>
  </w:style>
  <w:style w:type="paragraph" w:customStyle="1" w:styleId="ChapterHeading-Green">
    <w:name w:val="Chapter Heading - Green"/>
    <w:basedOn w:val="ChapterHeading-Pink"/>
    <w:qFormat/>
    <w:rsid w:val="006C51FC"/>
    <w:rPr>
      <w:color w:val="3AAA35"/>
    </w:rPr>
  </w:style>
  <w:style w:type="paragraph" w:customStyle="1" w:styleId="Chaptersub-heading-green">
    <w:name w:val="Chapter sub-heading - green"/>
    <w:basedOn w:val="Chaptersub-heading-pink"/>
    <w:qFormat/>
    <w:rsid w:val="003E2C35"/>
    <w:pPr>
      <w:pBdr>
        <w:bottom w:val="single" w:sz="8" w:space="1" w:color="3AAA35"/>
      </w:pBdr>
    </w:pPr>
  </w:style>
  <w:style w:type="paragraph" w:customStyle="1" w:styleId="Learningoutcomes-green">
    <w:name w:val="Learning outcomes - green"/>
    <w:basedOn w:val="Learningoutcomes-pink"/>
    <w:qFormat/>
    <w:rsid w:val="003E2C35"/>
    <w:rPr>
      <w:color w:val="3AAA35"/>
    </w:rPr>
  </w:style>
  <w:style w:type="paragraph" w:customStyle="1" w:styleId="HeadingA-green">
    <w:name w:val="Heading A - green"/>
    <w:basedOn w:val="Heading1"/>
    <w:qFormat/>
    <w:rsid w:val="00FA70D5"/>
    <w:rPr>
      <w:color w:val="3AAA35"/>
    </w:rPr>
  </w:style>
  <w:style w:type="character" w:customStyle="1" w:styleId="Glossaryterm-green">
    <w:name w:val="Glossary term - green"/>
    <w:basedOn w:val="Glossaryterm-pink"/>
    <w:uiPriority w:val="1"/>
    <w:qFormat/>
    <w:rsid w:val="00612998"/>
    <w:rPr>
      <w:rFonts w:ascii="Calibri" w:hAnsi="Calibri"/>
      <w:b/>
      <w:bCs/>
      <w:color w:val="3AAA35"/>
      <w:sz w:val="24"/>
    </w:rPr>
  </w:style>
  <w:style w:type="paragraph" w:customStyle="1" w:styleId="ITQheader-green">
    <w:name w:val="ITQ header - green"/>
    <w:basedOn w:val="ITQheader-pink"/>
    <w:rsid w:val="00C70D61"/>
    <w:pPr>
      <w:pBdr>
        <w:top w:val="single" w:sz="8" w:space="1" w:color="3AAA35"/>
        <w:left w:val="single" w:sz="8" w:space="4" w:color="3AAA35"/>
        <w:bottom w:val="single" w:sz="8" w:space="1" w:color="3AAA35"/>
        <w:right w:val="single" w:sz="8" w:space="4" w:color="3AAA35"/>
      </w:pBdr>
      <w:shd w:val="clear" w:color="auto" w:fill="DDF4DC"/>
    </w:pPr>
    <w:rPr>
      <w:color w:val="3AAA35"/>
    </w:rPr>
  </w:style>
  <w:style w:type="paragraph" w:customStyle="1" w:styleId="ITQbox-green">
    <w:name w:val="ITQ box - green"/>
    <w:basedOn w:val="Normal"/>
    <w:qFormat/>
    <w:rsid w:val="00612998"/>
    <w:pPr>
      <w:pBdr>
        <w:top w:val="single" w:sz="8" w:space="1" w:color="3AAA35"/>
        <w:left w:val="single" w:sz="8" w:space="4" w:color="3AAA35"/>
        <w:bottom w:val="single" w:sz="8" w:space="1" w:color="3AAA35"/>
        <w:right w:val="single" w:sz="8" w:space="4" w:color="3AAA35"/>
      </w:pBdr>
      <w:shd w:val="clear" w:color="auto" w:fill="DDF4DC"/>
    </w:pPr>
  </w:style>
  <w:style w:type="paragraph" w:customStyle="1" w:styleId="ChapterHeading-Blue">
    <w:name w:val="Chapter Heading - Blue"/>
    <w:basedOn w:val="ChapterHeading-Green"/>
    <w:qFormat/>
    <w:rsid w:val="00C70D61"/>
    <w:rPr>
      <w:color w:val="0F70B7"/>
    </w:rPr>
  </w:style>
  <w:style w:type="paragraph" w:customStyle="1" w:styleId="Chaptersub-heading-blue">
    <w:name w:val="Chapter sub-heading - blue"/>
    <w:basedOn w:val="Chaptersub-heading-green"/>
    <w:qFormat/>
    <w:rsid w:val="00C70D61"/>
    <w:pPr>
      <w:pBdr>
        <w:bottom w:val="single" w:sz="8" w:space="1" w:color="0F70B7"/>
      </w:pBdr>
    </w:pPr>
  </w:style>
  <w:style w:type="paragraph" w:customStyle="1" w:styleId="Learningoutcomes-blue">
    <w:name w:val="Learning outcomes - blue"/>
    <w:basedOn w:val="Learningoutcomes-green"/>
    <w:qFormat/>
    <w:rsid w:val="00C70D61"/>
    <w:rPr>
      <w:color w:val="0F70B7"/>
    </w:rPr>
  </w:style>
  <w:style w:type="character" w:customStyle="1" w:styleId="Glossaryterm-blue">
    <w:name w:val="Glossary term - blue"/>
    <w:basedOn w:val="Glossaryterm-green"/>
    <w:uiPriority w:val="1"/>
    <w:qFormat/>
    <w:rsid w:val="003037EB"/>
    <w:rPr>
      <w:rFonts w:ascii="Calibri" w:hAnsi="Calibri"/>
      <w:b/>
      <w:bCs/>
      <w:color w:val="0F70B7"/>
      <w:sz w:val="24"/>
    </w:rPr>
  </w:style>
  <w:style w:type="paragraph" w:customStyle="1" w:styleId="ITQheader-blue">
    <w:name w:val="ITQ header - blue"/>
    <w:basedOn w:val="ITQheader-green"/>
    <w:qFormat/>
    <w:rsid w:val="004D7AA1"/>
    <w:pPr>
      <w:pBdr>
        <w:top w:val="single" w:sz="8" w:space="1" w:color="0F70B7"/>
        <w:left w:val="single" w:sz="8" w:space="4" w:color="0F70B7"/>
        <w:bottom w:val="single" w:sz="8" w:space="1" w:color="0F70B7"/>
        <w:right w:val="single" w:sz="8" w:space="4" w:color="0F70B7"/>
      </w:pBdr>
      <w:shd w:val="clear" w:color="auto" w:fill="E3F2FD"/>
    </w:pPr>
    <w:rPr>
      <w:color w:val="0F70B7"/>
    </w:rPr>
  </w:style>
  <w:style w:type="paragraph" w:customStyle="1" w:styleId="ITQbox-blue">
    <w:name w:val="ITQ box - blue"/>
    <w:basedOn w:val="ITQbox-green"/>
    <w:qFormat/>
    <w:rsid w:val="004D7AA1"/>
    <w:pPr>
      <w:pBdr>
        <w:top w:val="single" w:sz="8" w:space="1" w:color="0F70B7"/>
        <w:left w:val="single" w:sz="8" w:space="4" w:color="0F70B7"/>
        <w:bottom w:val="single" w:sz="8" w:space="1" w:color="0F70B7"/>
        <w:right w:val="single" w:sz="8" w:space="4" w:color="0F70B7"/>
      </w:pBdr>
      <w:shd w:val="clear" w:color="auto" w:fill="E3F2FD"/>
    </w:pPr>
  </w:style>
  <w:style w:type="paragraph" w:customStyle="1" w:styleId="HeadingA-blue">
    <w:name w:val="Heading A - blue"/>
    <w:basedOn w:val="HeadingA-green"/>
    <w:qFormat/>
    <w:rsid w:val="005B22D9"/>
    <w:rPr>
      <w:color w:val="0F70B7"/>
    </w:rPr>
  </w:style>
  <w:style w:type="paragraph" w:customStyle="1" w:styleId="HeadingA-pink">
    <w:name w:val="Heading A - pink"/>
    <w:basedOn w:val="Heading1"/>
    <w:qFormat/>
    <w:rsid w:val="005B22D9"/>
    <w:rPr>
      <w:color w:val="E6007E"/>
    </w:rPr>
  </w:style>
  <w:style w:type="paragraph" w:customStyle="1" w:styleId="ChapterHeading-Turquoise">
    <w:name w:val="Chapter Heading - Turquoise"/>
    <w:basedOn w:val="ChapterHeading-Green"/>
    <w:qFormat/>
    <w:rsid w:val="00F87D9B"/>
    <w:rPr>
      <w:color w:val="12A19A"/>
    </w:rPr>
  </w:style>
  <w:style w:type="paragraph" w:customStyle="1" w:styleId="Chaptersub-heading-turquoise">
    <w:name w:val="Chapter sub-heading - turquoise"/>
    <w:basedOn w:val="Chaptersub-heading-green"/>
    <w:qFormat/>
    <w:rsid w:val="00F87D9B"/>
    <w:pPr>
      <w:pBdr>
        <w:bottom w:val="single" w:sz="8" w:space="1" w:color="12A19A"/>
      </w:pBdr>
    </w:pPr>
  </w:style>
  <w:style w:type="paragraph" w:customStyle="1" w:styleId="Learningoutcomes-turquoise">
    <w:name w:val="Learning outcomes - turquoise"/>
    <w:basedOn w:val="Learningoutcomes-green"/>
    <w:qFormat/>
    <w:rsid w:val="00F87D9B"/>
    <w:rPr>
      <w:color w:val="12A19A"/>
    </w:rPr>
  </w:style>
  <w:style w:type="paragraph" w:customStyle="1" w:styleId="HeadingA-turquoise">
    <w:name w:val="Heading A - turquoise"/>
    <w:basedOn w:val="HeadingA-green"/>
    <w:qFormat/>
    <w:rsid w:val="00F87D9B"/>
    <w:rPr>
      <w:color w:val="12A19A"/>
    </w:rPr>
  </w:style>
  <w:style w:type="character" w:customStyle="1" w:styleId="Glossaryterm-turquoise">
    <w:name w:val="Glossary term - turquoise"/>
    <w:basedOn w:val="Glossaryterm-green"/>
    <w:uiPriority w:val="1"/>
    <w:qFormat/>
    <w:rsid w:val="00F87D9B"/>
    <w:rPr>
      <w:rFonts w:ascii="Calibri" w:hAnsi="Calibri"/>
      <w:b/>
      <w:bCs/>
      <w:color w:val="12A19A"/>
      <w:sz w:val="24"/>
    </w:rPr>
  </w:style>
  <w:style w:type="paragraph" w:customStyle="1" w:styleId="ITQheader-turquoise">
    <w:name w:val="ITQ header - turquoise"/>
    <w:basedOn w:val="ITQheader-green"/>
    <w:qFormat/>
    <w:rsid w:val="00F87D9B"/>
    <w:pPr>
      <w:pBdr>
        <w:top w:val="single" w:sz="8" w:space="1" w:color="12A19A"/>
        <w:left w:val="single" w:sz="8" w:space="4" w:color="12A19A"/>
        <w:bottom w:val="single" w:sz="8" w:space="1" w:color="12A19A"/>
        <w:right w:val="single" w:sz="8" w:space="4" w:color="12A19A"/>
      </w:pBdr>
      <w:shd w:val="clear" w:color="auto" w:fill="E4FCFB"/>
    </w:pPr>
    <w:rPr>
      <w:color w:val="12A19A"/>
    </w:rPr>
  </w:style>
  <w:style w:type="paragraph" w:customStyle="1" w:styleId="ITQbox-turquoise">
    <w:name w:val="ITQ box - turquoise"/>
    <w:basedOn w:val="ITQbox-green"/>
    <w:qFormat/>
    <w:rsid w:val="00F87D9B"/>
    <w:pPr>
      <w:pBdr>
        <w:top w:val="single" w:sz="8" w:space="1" w:color="12A19A"/>
        <w:left w:val="single" w:sz="8" w:space="4" w:color="12A19A"/>
        <w:bottom w:val="single" w:sz="8" w:space="1" w:color="12A19A"/>
        <w:right w:val="single" w:sz="8" w:space="4" w:color="12A19A"/>
      </w:pBdr>
      <w:shd w:val="clear" w:color="auto" w:fill="E4FCFB"/>
    </w:pPr>
  </w:style>
  <w:style w:type="paragraph" w:customStyle="1" w:styleId="Numberedlist-a">
    <w:name w:val="Numbered list - a"/>
    <w:aliases w:val="b,c"/>
    <w:basedOn w:val="Numberedlist-1"/>
    <w:qFormat/>
    <w:rsid w:val="00F9652F"/>
    <w:pPr>
      <w:numPr>
        <w:numId w:val="7"/>
      </w:numPr>
      <w:ind w:left="357" w:hanging="357"/>
    </w:pPr>
  </w:style>
  <w:style w:type="character" w:styleId="Hyperlink">
    <w:name w:val="Hyperlink"/>
    <w:basedOn w:val="DefaultParagraphFont"/>
    <w:uiPriority w:val="99"/>
    <w:unhideWhenUsed/>
    <w:rsid w:val="002C39E5"/>
    <w:rPr>
      <w:color w:val="0000FF"/>
      <w:u w:val="single"/>
    </w:rPr>
  </w:style>
  <w:style w:type="character" w:customStyle="1" w:styleId="oucontent-figure-caption">
    <w:name w:val="oucontent-figure-caption"/>
    <w:basedOn w:val="DefaultParagraphFont"/>
    <w:rsid w:val="002C39E5"/>
  </w:style>
  <w:style w:type="paragraph" w:styleId="BalloonText">
    <w:name w:val="Balloon Text"/>
    <w:basedOn w:val="Normal"/>
    <w:link w:val="BalloonTextChar"/>
    <w:uiPriority w:val="99"/>
    <w:semiHidden/>
    <w:unhideWhenUsed/>
    <w:rsid w:val="00044A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A8E"/>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044A8E"/>
    <w:rPr>
      <w:sz w:val="16"/>
      <w:szCs w:val="16"/>
    </w:rPr>
  </w:style>
  <w:style w:type="paragraph" w:styleId="CommentText">
    <w:name w:val="annotation text"/>
    <w:basedOn w:val="Normal"/>
    <w:link w:val="CommentTextChar"/>
    <w:uiPriority w:val="99"/>
    <w:semiHidden/>
    <w:unhideWhenUsed/>
    <w:rsid w:val="00044A8E"/>
    <w:pPr>
      <w:spacing w:line="240" w:lineRule="auto"/>
    </w:pPr>
    <w:rPr>
      <w:sz w:val="20"/>
      <w:szCs w:val="20"/>
    </w:rPr>
  </w:style>
  <w:style w:type="character" w:customStyle="1" w:styleId="CommentTextChar">
    <w:name w:val="Comment Text Char"/>
    <w:basedOn w:val="DefaultParagraphFont"/>
    <w:link w:val="CommentText"/>
    <w:uiPriority w:val="99"/>
    <w:semiHidden/>
    <w:rsid w:val="00044A8E"/>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44A8E"/>
    <w:rPr>
      <w:b/>
      <w:bCs/>
    </w:rPr>
  </w:style>
  <w:style w:type="character" w:customStyle="1" w:styleId="CommentSubjectChar">
    <w:name w:val="Comment Subject Char"/>
    <w:basedOn w:val="CommentTextChar"/>
    <w:link w:val="CommentSubject"/>
    <w:uiPriority w:val="99"/>
    <w:semiHidden/>
    <w:rsid w:val="00044A8E"/>
    <w:rPr>
      <w:b/>
      <w:bCs/>
      <w:color w:val="000000" w:themeColor="text1"/>
      <w:sz w:val="20"/>
      <w:szCs w:val="20"/>
    </w:rPr>
  </w:style>
  <w:style w:type="paragraph" w:customStyle="1" w:styleId="References">
    <w:name w:val="References"/>
    <w:basedOn w:val="Normal"/>
    <w:qFormat/>
    <w:rsid w:val="009808EC"/>
    <w:pPr>
      <w:spacing w:after="0" w:line="276" w:lineRule="auto"/>
    </w:pPr>
    <w:rPr>
      <w:rFonts w:cstheme="minorHAnsi"/>
      <w:color w:val="333333"/>
      <w:shd w:val="clear" w:color="auto" w:fill="FFFFFF"/>
    </w:rPr>
  </w:style>
  <w:style w:type="paragraph" w:styleId="Header">
    <w:name w:val="header"/>
    <w:basedOn w:val="Normal"/>
    <w:link w:val="HeaderChar"/>
    <w:uiPriority w:val="99"/>
    <w:unhideWhenUsed/>
    <w:rsid w:val="00B61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4F9"/>
    <w:rPr>
      <w:color w:val="000000" w:themeColor="text1"/>
      <w:sz w:val="24"/>
    </w:rPr>
  </w:style>
  <w:style w:type="paragraph" w:styleId="Footer">
    <w:name w:val="footer"/>
    <w:basedOn w:val="Normal"/>
    <w:link w:val="FooterChar"/>
    <w:uiPriority w:val="99"/>
    <w:unhideWhenUsed/>
    <w:rsid w:val="00B614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4F9"/>
    <w:rPr>
      <w:color w:val="000000" w:themeColor="text1"/>
      <w:sz w:val="24"/>
    </w:rPr>
  </w:style>
  <w:style w:type="paragraph" w:styleId="TOC1">
    <w:name w:val="toc 1"/>
    <w:basedOn w:val="Normal"/>
    <w:next w:val="Normal"/>
    <w:autoRedefine/>
    <w:uiPriority w:val="39"/>
    <w:unhideWhenUsed/>
    <w:rsid w:val="009D36A8"/>
    <w:pPr>
      <w:spacing w:after="100"/>
    </w:pPr>
  </w:style>
  <w:style w:type="paragraph" w:styleId="TOC2">
    <w:name w:val="toc 2"/>
    <w:basedOn w:val="Normal"/>
    <w:next w:val="Normal"/>
    <w:autoRedefine/>
    <w:uiPriority w:val="39"/>
    <w:unhideWhenUsed/>
    <w:rsid w:val="009D36A8"/>
    <w:pPr>
      <w:spacing w:after="100"/>
      <w:ind w:left="240"/>
    </w:pPr>
  </w:style>
  <w:style w:type="paragraph" w:styleId="TOCHeading">
    <w:name w:val="TOC Heading"/>
    <w:basedOn w:val="Heading1"/>
    <w:next w:val="Normal"/>
    <w:uiPriority w:val="39"/>
    <w:unhideWhenUsed/>
    <w:qFormat/>
    <w:rsid w:val="009D36A8"/>
    <w:pPr>
      <w:spacing w:before="240" w:after="0"/>
      <w:outlineLvl w:val="9"/>
    </w:pPr>
    <w:rPr>
      <w:rFonts w:asciiTheme="majorHAnsi" w:hAnsiTheme="majorHAnsi"/>
      <w:b w:val="0"/>
      <w:color w:val="2F5496" w:themeColor="accent1" w:themeShade="BF"/>
      <w:sz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image" Target="media/image3.jpeg"/><Relationship Id="rId26" Type="http://schemas.openxmlformats.org/officeDocument/2006/relationships/hyperlink" Target="http://www.un.org/&#160;waterforlifedecade/&#160;human_right_to_water.shtml" TargetMode="External"/><Relationship Id="rId3" Type="http://schemas.openxmlformats.org/officeDocument/2006/relationships/styles" Target="styles.xml"/><Relationship Id="rId21" Type="http://schemas.openxmlformats.org/officeDocument/2006/relationships/hyperlink" Target="https://www.sei.org/featured/rural-myanmar-frequent-intense-droughts-affecting-local-livelihoods/"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open.edu/openlearncreate/mod/glossary/showentry.php?eid=6585&amp;displayformat=dictionary" TargetMode="External"/><Relationship Id="rId25" Type="http://schemas.openxmlformats.org/officeDocument/2006/relationships/hyperlink" Target="https://www.myanmarwaterportal.com/repository/623-national-strategy.html" TargetMode="External"/><Relationship Id="rId2" Type="http://schemas.openxmlformats.org/officeDocument/2006/relationships/numbering" Target="numbering.xml"/><Relationship Id="rId16" Type="http://schemas.openxmlformats.org/officeDocument/2006/relationships/hyperlink" Target="https://www.open.edu/openlearncreate/mod/glossary/showentry.php?eid=6585&amp;displayformat=dictionary"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english.rvo.nl/&#160;sites/&#160;default/&#160;files/&#160;2015/&#160;02/&#160;Myanmar%20Integrated%20Water%20Resources%20Management%20from%20vision%20to%20action_1.pdf" TargetMode="External"/><Relationship Id="rId5" Type="http://schemas.openxmlformats.org/officeDocument/2006/relationships/webSettings" Target="webSettings.xml"/><Relationship Id="rId15" Type="http://schemas.openxmlformats.org/officeDocument/2006/relationships/hyperlink" Target="https://www.open.edu/openlearncreate/mod/glossary/showentry.php?eid=6585&amp;displayformat=dictionary" TargetMode="External"/><Relationship Id="rId23" Type="http://schemas.openxmlformats.org/officeDocument/2006/relationships/hyperlink" Target="https://unfccc.int/&#160;resource/&#160;docs/&#160;napa/&#160;mmr01.pdf" TargetMode="External"/><Relationship Id="rId28" Type="http://schemas.openxmlformats.org/officeDocument/2006/relationships/hyperlink" Target="https://thefishsite.com/&#160;articles/&#160;the-future-of-fish-farming-in-myanmar" TargetMode="External"/><Relationship Id="rId10" Type="http://schemas.openxmlformats.org/officeDocument/2006/relationships/diagramQuickStyle" Target="diagrams/quickStyle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 Id="rId22" Type="http://schemas.openxmlformats.org/officeDocument/2006/relationships/image" Target="media/image6.png"/><Relationship Id="rId27" Type="http://schemas.openxmlformats.org/officeDocument/2006/relationships/hyperlink" Target="http://hdr.undp.org/&#160;en/&#160;content/&#160;human-development-report-2006" TargetMode="Externa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F3B276-F3F0-42BE-830A-170FE626F67C}" type="doc">
      <dgm:prSet loTypeId="urn:microsoft.com/office/officeart/2005/8/layout/radial1" loCatId="relationship" qsTypeId="urn:microsoft.com/office/officeart/2005/8/quickstyle/simple1" qsCatId="simple" csTypeId="urn:microsoft.com/office/officeart/2005/8/colors/colorful4" csCatId="colorful" phldr="1"/>
      <dgm:spPr/>
      <dgm:t>
        <a:bodyPr/>
        <a:lstStyle/>
        <a:p>
          <a:endParaRPr lang="en-GB"/>
        </a:p>
      </dgm:t>
    </dgm:pt>
    <dgm:pt modelId="{8FE1258A-9D7A-404B-887A-3EFDD2B7D98D}">
      <dgm:prSet phldrT="[Text]" custT="1"/>
      <dgm:spPr/>
      <dgm:t>
        <a:bodyPr/>
        <a:lstStyle/>
        <a:p>
          <a:r>
            <a:rPr lang="en-GB" sz="1100" b="1"/>
            <a:t>Drinking water should be:</a:t>
          </a:r>
        </a:p>
      </dgm:t>
    </dgm:pt>
    <dgm:pt modelId="{B54CAD3F-1397-419C-9ED1-8878EFD1DB9A}" type="parTrans" cxnId="{F90E767C-A4A2-49AD-B783-098EFDBE3AAE}">
      <dgm:prSet/>
      <dgm:spPr/>
      <dgm:t>
        <a:bodyPr/>
        <a:lstStyle/>
        <a:p>
          <a:endParaRPr lang="en-GB"/>
        </a:p>
      </dgm:t>
    </dgm:pt>
    <dgm:pt modelId="{849A2339-BB61-4B1D-9DB1-F479603D0B21}" type="sibTrans" cxnId="{F90E767C-A4A2-49AD-B783-098EFDBE3AAE}">
      <dgm:prSet/>
      <dgm:spPr/>
      <dgm:t>
        <a:bodyPr/>
        <a:lstStyle/>
        <a:p>
          <a:endParaRPr lang="en-GB"/>
        </a:p>
      </dgm:t>
    </dgm:pt>
    <dgm:pt modelId="{A2B77F88-A0E9-4451-BDCD-ACEC9AEA162A}">
      <dgm:prSet phldrT="[Text]" custT="1"/>
      <dgm:spPr>
        <a:solidFill>
          <a:srgbClr val="00B050"/>
        </a:solidFill>
      </dgm:spPr>
      <dgm:t>
        <a:bodyPr/>
        <a:lstStyle/>
        <a:p>
          <a:r>
            <a:rPr lang="en-GB" sz="1100" b="1"/>
            <a:t>Free from pathogens</a:t>
          </a:r>
        </a:p>
      </dgm:t>
    </dgm:pt>
    <dgm:pt modelId="{5B912855-32BE-4FF1-AED7-89319C3AFA4C}" type="parTrans" cxnId="{D2BE57F9-E22D-4264-8C9C-51453609DF85}">
      <dgm:prSet/>
      <dgm:spPr/>
      <dgm:t>
        <a:bodyPr/>
        <a:lstStyle/>
        <a:p>
          <a:endParaRPr lang="en-GB"/>
        </a:p>
      </dgm:t>
    </dgm:pt>
    <dgm:pt modelId="{DDA0B8EF-4679-4F4A-BC82-6BB14E34E993}" type="sibTrans" cxnId="{D2BE57F9-E22D-4264-8C9C-51453609DF85}">
      <dgm:prSet/>
      <dgm:spPr/>
      <dgm:t>
        <a:bodyPr/>
        <a:lstStyle/>
        <a:p>
          <a:endParaRPr lang="en-GB"/>
        </a:p>
      </dgm:t>
    </dgm:pt>
    <dgm:pt modelId="{6ADD5657-F3E8-406C-994F-C2D9FBCE6105}">
      <dgm:prSet phldrT="[Text]" custT="1"/>
      <dgm:spPr>
        <a:solidFill>
          <a:schemeClr val="accent2">
            <a:lumMod val="75000"/>
          </a:schemeClr>
        </a:solidFill>
      </dgm:spPr>
      <dgm:t>
        <a:bodyPr/>
        <a:lstStyle/>
        <a:p>
          <a:r>
            <a:rPr lang="en-GB" sz="1100" b="1"/>
            <a:t>Contamin-ant free</a:t>
          </a:r>
        </a:p>
      </dgm:t>
    </dgm:pt>
    <dgm:pt modelId="{28A6C717-8784-45BD-A640-1B6A0FF378CD}" type="parTrans" cxnId="{8319B928-CD32-4927-8671-FB04354ABAA6}">
      <dgm:prSet/>
      <dgm:spPr/>
      <dgm:t>
        <a:bodyPr/>
        <a:lstStyle/>
        <a:p>
          <a:endParaRPr lang="en-GB"/>
        </a:p>
      </dgm:t>
    </dgm:pt>
    <dgm:pt modelId="{4A60A16D-0E5C-42C8-A291-69A04FA31CF3}" type="sibTrans" cxnId="{8319B928-CD32-4927-8671-FB04354ABAA6}">
      <dgm:prSet/>
      <dgm:spPr/>
      <dgm:t>
        <a:bodyPr/>
        <a:lstStyle/>
        <a:p>
          <a:endParaRPr lang="en-GB"/>
        </a:p>
      </dgm:t>
    </dgm:pt>
    <dgm:pt modelId="{196D18EA-EF64-40F5-A320-9B7BDF3D2BED}">
      <dgm:prSet phldrT="[Text]" custT="1"/>
      <dgm:spPr>
        <a:solidFill>
          <a:srgbClr val="7030A0"/>
        </a:solidFill>
      </dgm:spPr>
      <dgm:t>
        <a:bodyPr/>
        <a:lstStyle/>
        <a:p>
          <a:r>
            <a:rPr lang="en-GB" sz="1100" b="1"/>
            <a:t>Colourless and odourless</a:t>
          </a:r>
        </a:p>
      </dgm:t>
    </dgm:pt>
    <dgm:pt modelId="{1A6E0451-5B3C-455A-AB1C-1665FEF06320}" type="parTrans" cxnId="{45FBCE9A-0C1C-475A-AA2F-2F5843523B46}">
      <dgm:prSet/>
      <dgm:spPr/>
      <dgm:t>
        <a:bodyPr/>
        <a:lstStyle/>
        <a:p>
          <a:endParaRPr lang="en-GB"/>
        </a:p>
      </dgm:t>
    </dgm:pt>
    <dgm:pt modelId="{2E0880F9-3DFE-43FC-A0C8-7F223D43672C}" type="sibTrans" cxnId="{45FBCE9A-0C1C-475A-AA2F-2F5843523B46}">
      <dgm:prSet/>
      <dgm:spPr/>
      <dgm:t>
        <a:bodyPr/>
        <a:lstStyle/>
        <a:p>
          <a:endParaRPr lang="en-GB"/>
        </a:p>
      </dgm:t>
    </dgm:pt>
    <dgm:pt modelId="{1A2072FA-6871-4279-9E86-3DA4656DEF48}">
      <dgm:prSet phldrT="[Text]" custT="1"/>
      <dgm:spPr>
        <a:solidFill>
          <a:srgbClr val="23B3A9"/>
        </a:solidFill>
      </dgm:spPr>
      <dgm:t>
        <a:bodyPr/>
        <a:lstStyle/>
        <a:p>
          <a:r>
            <a:rPr lang="en-GB" sz="1200" b="1"/>
            <a:t>Close</a:t>
          </a:r>
        </a:p>
      </dgm:t>
    </dgm:pt>
    <dgm:pt modelId="{040E9D1F-4C0B-4297-B502-42D5C58B6C4D}" type="parTrans" cxnId="{975B096C-C8E6-4DA3-9258-A895D5F1AE48}">
      <dgm:prSet/>
      <dgm:spPr/>
      <dgm:t>
        <a:bodyPr/>
        <a:lstStyle/>
        <a:p>
          <a:endParaRPr lang="en-GB"/>
        </a:p>
      </dgm:t>
    </dgm:pt>
    <dgm:pt modelId="{B88EB3B9-6F3F-423F-9D5E-42949475B2CF}" type="sibTrans" cxnId="{975B096C-C8E6-4DA3-9258-A895D5F1AE48}">
      <dgm:prSet/>
      <dgm:spPr/>
      <dgm:t>
        <a:bodyPr/>
        <a:lstStyle/>
        <a:p>
          <a:endParaRPr lang="en-GB"/>
        </a:p>
      </dgm:t>
    </dgm:pt>
    <dgm:pt modelId="{A7AFFD5D-8400-47FB-8899-09918C9F548F}">
      <dgm:prSet custT="1"/>
      <dgm:spPr>
        <a:solidFill>
          <a:schemeClr val="accent5">
            <a:lumMod val="75000"/>
          </a:schemeClr>
        </a:solidFill>
      </dgm:spPr>
      <dgm:t>
        <a:bodyPr/>
        <a:lstStyle/>
        <a:p>
          <a:r>
            <a:rPr lang="en-GB" sz="1050" b="1"/>
            <a:t>Affordable</a:t>
          </a:r>
          <a:endParaRPr lang="en-GB" sz="1100" b="1"/>
        </a:p>
      </dgm:t>
    </dgm:pt>
    <dgm:pt modelId="{BB9DE040-C870-42F7-BCCA-7627B76FAEEC}" type="parTrans" cxnId="{A5535FF6-F2E8-460E-87AE-CE65514C1E03}">
      <dgm:prSet/>
      <dgm:spPr/>
      <dgm:t>
        <a:bodyPr/>
        <a:lstStyle/>
        <a:p>
          <a:endParaRPr lang="en-GB"/>
        </a:p>
      </dgm:t>
    </dgm:pt>
    <dgm:pt modelId="{99301D23-0365-4185-91EF-1E328E55A0E6}" type="sibTrans" cxnId="{A5535FF6-F2E8-460E-87AE-CE65514C1E03}">
      <dgm:prSet/>
      <dgm:spPr/>
      <dgm:t>
        <a:bodyPr/>
        <a:lstStyle/>
        <a:p>
          <a:endParaRPr lang="en-GB"/>
        </a:p>
      </dgm:t>
    </dgm:pt>
    <dgm:pt modelId="{68CA1040-944A-4096-9610-8A60B4984F08}">
      <dgm:prSet custT="1"/>
      <dgm:spPr>
        <a:solidFill>
          <a:srgbClr val="D6A300"/>
        </a:solidFill>
      </dgm:spPr>
      <dgm:t>
        <a:bodyPr/>
        <a:lstStyle/>
        <a:p>
          <a:r>
            <a:rPr lang="en-GB" sz="1100" b="1"/>
            <a:t>Sufficient</a:t>
          </a:r>
        </a:p>
      </dgm:t>
    </dgm:pt>
    <dgm:pt modelId="{2B2990BB-B8B5-4F7B-B872-B92CA7B469BA}" type="parTrans" cxnId="{1BB27BB2-0E54-406A-BF06-1EA0475BE066}">
      <dgm:prSet/>
      <dgm:spPr/>
      <dgm:t>
        <a:bodyPr/>
        <a:lstStyle/>
        <a:p>
          <a:endParaRPr lang="en-GB"/>
        </a:p>
      </dgm:t>
    </dgm:pt>
    <dgm:pt modelId="{8AD6ED71-9687-4C18-AE5C-B212FB8FDF8C}" type="sibTrans" cxnId="{1BB27BB2-0E54-406A-BF06-1EA0475BE066}">
      <dgm:prSet/>
      <dgm:spPr/>
      <dgm:t>
        <a:bodyPr/>
        <a:lstStyle/>
        <a:p>
          <a:endParaRPr lang="en-GB"/>
        </a:p>
      </dgm:t>
    </dgm:pt>
    <dgm:pt modelId="{A0A2267F-B42E-49CC-A6AC-9570FBBE1F77}" type="pres">
      <dgm:prSet presAssocID="{C4F3B276-F3F0-42BE-830A-170FE626F67C}" presName="cycle" presStyleCnt="0">
        <dgm:presLayoutVars>
          <dgm:chMax val="1"/>
          <dgm:dir/>
          <dgm:animLvl val="ctr"/>
          <dgm:resizeHandles val="exact"/>
        </dgm:presLayoutVars>
      </dgm:prSet>
      <dgm:spPr/>
    </dgm:pt>
    <dgm:pt modelId="{8436B79E-CF5B-4960-B234-8EA67F8D8D64}" type="pres">
      <dgm:prSet presAssocID="{8FE1258A-9D7A-404B-887A-3EFDD2B7D98D}" presName="centerShape" presStyleLbl="node0" presStyleIdx="0" presStyleCnt="1" custScaleX="112295" custScaleY="109812"/>
      <dgm:spPr/>
    </dgm:pt>
    <dgm:pt modelId="{56207165-C9EE-4178-95CB-787B4B9DD73C}" type="pres">
      <dgm:prSet presAssocID="{2B2990BB-B8B5-4F7B-B872-B92CA7B469BA}" presName="Name9" presStyleLbl="parChTrans1D2" presStyleIdx="0" presStyleCnt="6"/>
      <dgm:spPr/>
    </dgm:pt>
    <dgm:pt modelId="{9C80B988-0DE6-47A5-98C9-81A1EED25995}" type="pres">
      <dgm:prSet presAssocID="{2B2990BB-B8B5-4F7B-B872-B92CA7B469BA}" presName="connTx" presStyleLbl="parChTrans1D2" presStyleIdx="0" presStyleCnt="6"/>
      <dgm:spPr/>
    </dgm:pt>
    <dgm:pt modelId="{AB1DC4F5-A198-490C-A1B9-2E5B05E5EBB7}" type="pres">
      <dgm:prSet presAssocID="{68CA1040-944A-4096-9610-8A60B4984F08}" presName="node" presStyleLbl="node1" presStyleIdx="0" presStyleCnt="6" custScaleX="112134" custScaleY="112134" custRadScaleRad="99485" custRadScaleInc="-5316">
        <dgm:presLayoutVars>
          <dgm:bulletEnabled val="1"/>
        </dgm:presLayoutVars>
      </dgm:prSet>
      <dgm:spPr/>
    </dgm:pt>
    <dgm:pt modelId="{2B9A38F3-B1DA-4B7E-B60F-126BD01E0D34}" type="pres">
      <dgm:prSet presAssocID="{5B912855-32BE-4FF1-AED7-89319C3AFA4C}" presName="Name9" presStyleLbl="parChTrans1D2" presStyleIdx="1" presStyleCnt="6"/>
      <dgm:spPr/>
    </dgm:pt>
    <dgm:pt modelId="{C1B9CF9A-E4D2-49E1-904E-4079EDD9869A}" type="pres">
      <dgm:prSet presAssocID="{5B912855-32BE-4FF1-AED7-89319C3AFA4C}" presName="connTx" presStyleLbl="parChTrans1D2" presStyleIdx="1" presStyleCnt="6"/>
      <dgm:spPr/>
    </dgm:pt>
    <dgm:pt modelId="{8780D5F7-E9CE-4BEC-9DA2-AD2A41197A26}" type="pres">
      <dgm:prSet presAssocID="{A2B77F88-A0E9-4451-BDCD-ACEC9AEA162A}" presName="node" presStyleLbl="node1" presStyleIdx="1" presStyleCnt="6" custScaleX="112134" custScaleY="112134">
        <dgm:presLayoutVars>
          <dgm:bulletEnabled val="1"/>
        </dgm:presLayoutVars>
      </dgm:prSet>
      <dgm:spPr/>
    </dgm:pt>
    <dgm:pt modelId="{561E9AC8-5B2C-446A-B0F0-C503EA113DC3}" type="pres">
      <dgm:prSet presAssocID="{28A6C717-8784-45BD-A640-1B6A0FF378CD}" presName="Name9" presStyleLbl="parChTrans1D2" presStyleIdx="2" presStyleCnt="6"/>
      <dgm:spPr/>
    </dgm:pt>
    <dgm:pt modelId="{1DFE2A1B-9F41-4CDC-A161-A157C2A77683}" type="pres">
      <dgm:prSet presAssocID="{28A6C717-8784-45BD-A640-1B6A0FF378CD}" presName="connTx" presStyleLbl="parChTrans1D2" presStyleIdx="2" presStyleCnt="6"/>
      <dgm:spPr/>
    </dgm:pt>
    <dgm:pt modelId="{290BA425-0EFE-46AA-AF6C-B7A3BC03E738}" type="pres">
      <dgm:prSet presAssocID="{6ADD5657-F3E8-406C-994F-C2D9FBCE6105}" presName="node" presStyleLbl="node1" presStyleIdx="2" presStyleCnt="6" custScaleX="112134" custScaleY="112134">
        <dgm:presLayoutVars>
          <dgm:bulletEnabled val="1"/>
        </dgm:presLayoutVars>
      </dgm:prSet>
      <dgm:spPr/>
    </dgm:pt>
    <dgm:pt modelId="{FBA25067-7585-4B31-BC09-F2A434C1A699}" type="pres">
      <dgm:prSet presAssocID="{1A6E0451-5B3C-455A-AB1C-1665FEF06320}" presName="Name9" presStyleLbl="parChTrans1D2" presStyleIdx="3" presStyleCnt="6"/>
      <dgm:spPr/>
    </dgm:pt>
    <dgm:pt modelId="{E7E04019-8BE7-45D0-8721-56CA5196704B}" type="pres">
      <dgm:prSet presAssocID="{1A6E0451-5B3C-455A-AB1C-1665FEF06320}" presName="connTx" presStyleLbl="parChTrans1D2" presStyleIdx="3" presStyleCnt="6"/>
      <dgm:spPr/>
    </dgm:pt>
    <dgm:pt modelId="{3CB8674A-FC7C-44CC-8EF3-2DFB545A530C}" type="pres">
      <dgm:prSet presAssocID="{196D18EA-EF64-40F5-A320-9B7BDF3D2BED}" presName="node" presStyleLbl="node1" presStyleIdx="3" presStyleCnt="6" custScaleX="112134" custScaleY="112134">
        <dgm:presLayoutVars>
          <dgm:bulletEnabled val="1"/>
        </dgm:presLayoutVars>
      </dgm:prSet>
      <dgm:spPr/>
    </dgm:pt>
    <dgm:pt modelId="{BEAE8F0D-63CA-4F9C-A71F-00A359D7B190}" type="pres">
      <dgm:prSet presAssocID="{040E9D1F-4C0B-4297-B502-42D5C58B6C4D}" presName="Name9" presStyleLbl="parChTrans1D2" presStyleIdx="4" presStyleCnt="6"/>
      <dgm:spPr/>
    </dgm:pt>
    <dgm:pt modelId="{9C3FD5EE-8720-47D6-A19E-4C662660C55A}" type="pres">
      <dgm:prSet presAssocID="{040E9D1F-4C0B-4297-B502-42D5C58B6C4D}" presName="connTx" presStyleLbl="parChTrans1D2" presStyleIdx="4" presStyleCnt="6"/>
      <dgm:spPr/>
    </dgm:pt>
    <dgm:pt modelId="{21264992-61C1-4E50-BA49-3A1D58479639}" type="pres">
      <dgm:prSet presAssocID="{1A2072FA-6871-4279-9E86-3DA4656DEF48}" presName="node" presStyleLbl="node1" presStyleIdx="4" presStyleCnt="6" custScaleX="112134" custScaleY="112134">
        <dgm:presLayoutVars>
          <dgm:bulletEnabled val="1"/>
        </dgm:presLayoutVars>
      </dgm:prSet>
      <dgm:spPr/>
    </dgm:pt>
    <dgm:pt modelId="{35853422-2C5D-4F84-BC3B-3AC46C0F6457}" type="pres">
      <dgm:prSet presAssocID="{BB9DE040-C870-42F7-BCCA-7627B76FAEEC}" presName="Name9" presStyleLbl="parChTrans1D2" presStyleIdx="5" presStyleCnt="6"/>
      <dgm:spPr/>
    </dgm:pt>
    <dgm:pt modelId="{A1DB48FB-3629-48C8-B3A6-37116A753803}" type="pres">
      <dgm:prSet presAssocID="{BB9DE040-C870-42F7-BCCA-7627B76FAEEC}" presName="connTx" presStyleLbl="parChTrans1D2" presStyleIdx="5" presStyleCnt="6"/>
      <dgm:spPr/>
    </dgm:pt>
    <dgm:pt modelId="{B8F9DB71-C055-4A57-A826-609B13660916}" type="pres">
      <dgm:prSet presAssocID="{A7AFFD5D-8400-47FB-8899-09918C9F548F}" presName="node" presStyleLbl="node1" presStyleIdx="5" presStyleCnt="6" custScaleX="112134" custScaleY="112134">
        <dgm:presLayoutVars>
          <dgm:bulletEnabled val="1"/>
        </dgm:presLayoutVars>
      </dgm:prSet>
      <dgm:spPr/>
    </dgm:pt>
  </dgm:ptLst>
  <dgm:cxnLst>
    <dgm:cxn modelId="{1EB5DF13-A5C9-4138-9ED6-50E49DC23756}" type="presOf" srcId="{040E9D1F-4C0B-4297-B502-42D5C58B6C4D}" destId="{BEAE8F0D-63CA-4F9C-A71F-00A359D7B190}" srcOrd="0" destOrd="0" presId="urn:microsoft.com/office/officeart/2005/8/layout/radial1"/>
    <dgm:cxn modelId="{590A6017-1038-4F73-B968-4FBB9C168BCA}" type="presOf" srcId="{A7AFFD5D-8400-47FB-8899-09918C9F548F}" destId="{B8F9DB71-C055-4A57-A826-609B13660916}" srcOrd="0" destOrd="0" presId="urn:microsoft.com/office/officeart/2005/8/layout/radial1"/>
    <dgm:cxn modelId="{8319B928-CD32-4927-8671-FB04354ABAA6}" srcId="{8FE1258A-9D7A-404B-887A-3EFDD2B7D98D}" destId="{6ADD5657-F3E8-406C-994F-C2D9FBCE6105}" srcOrd="2" destOrd="0" parTransId="{28A6C717-8784-45BD-A640-1B6A0FF378CD}" sibTransId="{4A60A16D-0E5C-42C8-A291-69A04FA31CF3}"/>
    <dgm:cxn modelId="{8957D136-C59E-41C0-9AAD-CD50BBEC4A48}" type="presOf" srcId="{C4F3B276-F3F0-42BE-830A-170FE626F67C}" destId="{A0A2267F-B42E-49CC-A6AC-9570FBBE1F77}" srcOrd="0" destOrd="0" presId="urn:microsoft.com/office/officeart/2005/8/layout/radial1"/>
    <dgm:cxn modelId="{57AA163F-F097-4185-B8A8-3D122EA36B1A}" type="presOf" srcId="{1A2072FA-6871-4279-9E86-3DA4656DEF48}" destId="{21264992-61C1-4E50-BA49-3A1D58479639}" srcOrd="0" destOrd="0" presId="urn:microsoft.com/office/officeart/2005/8/layout/radial1"/>
    <dgm:cxn modelId="{30247C5C-4E1D-424E-837D-6F2993279313}" type="presOf" srcId="{2B2990BB-B8B5-4F7B-B872-B92CA7B469BA}" destId="{56207165-C9EE-4178-95CB-787B4B9DD73C}" srcOrd="0" destOrd="0" presId="urn:microsoft.com/office/officeart/2005/8/layout/radial1"/>
    <dgm:cxn modelId="{05429661-7704-40D8-94F4-DC436E3D14AD}" type="presOf" srcId="{5B912855-32BE-4FF1-AED7-89319C3AFA4C}" destId="{2B9A38F3-B1DA-4B7E-B60F-126BD01E0D34}" srcOrd="0" destOrd="0" presId="urn:microsoft.com/office/officeart/2005/8/layout/radial1"/>
    <dgm:cxn modelId="{12F79244-369D-4F07-B050-0B66EDF1B779}" type="presOf" srcId="{28A6C717-8784-45BD-A640-1B6A0FF378CD}" destId="{561E9AC8-5B2C-446A-B0F0-C503EA113DC3}" srcOrd="0" destOrd="0" presId="urn:microsoft.com/office/officeart/2005/8/layout/radial1"/>
    <dgm:cxn modelId="{172F1566-0E4A-494D-A8AD-5A12638434FA}" type="presOf" srcId="{5B912855-32BE-4FF1-AED7-89319C3AFA4C}" destId="{C1B9CF9A-E4D2-49E1-904E-4079EDD9869A}" srcOrd="1" destOrd="0" presId="urn:microsoft.com/office/officeart/2005/8/layout/radial1"/>
    <dgm:cxn modelId="{00049767-A9DD-40D7-B42D-A217D9141E9B}" type="presOf" srcId="{6ADD5657-F3E8-406C-994F-C2D9FBCE6105}" destId="{290BA425-0EFE-46AA-AF6C-B7A3BC03E738}" srcOrd="0" destOrd="0" presId="urn:microsoft.com/office/officeart/2005/8/layout/radial1"/>
    <dgm:cxn modelId="{975B096C-C8E6-4DA3-9258-A895D5F1AE48}" srcId="{8FE1258A-9D7A-404B-887A-3EFDD2B7D98D}" destId="{1A2072FA-6871-4279-9E86-3DA4656DEF48}" srcOrd="4" destOrd="0" parTransId="{040E9D1F-4C0B-4297-B502-42D5C58B6C4D}" sibTransId="{B88EB3B9-6F3F-423F-9D5E-42949475B2CF}"/>
    <dgm:cxn modelId="{F90E767C-A4A2-49AD-B783-098EFDBE3AAE}" srcId="{C4F3B276-F3F0-42BE-830A-170FE626F67C}" destId="{8FE1258A-9D7A-404B-887A-3EFDD2B7D98D}" srcOrd="0" destOrd="0" parTransId="{B54CAD3F-1397-419C-9ED1-8878EFD1DB9A}" sibTransId="{849A2339-BB61-4B1D-9DB1-F479603D0B21}"/>
    <dgm:cxn modelId="{91CA3097-EAAE-4452-97C4-371696ED7271}" type="presOf" srcId="{A2B77F88-A0E9-4451-BDCD-ACEC9AEA162A}" destId="{8780D5F7-E9CE-4BEC-9DA2-AD2A41197A26}" srcOrd="0" destOrd="0" presId="urn:microsoft.com/office/officeart/2005/8/layout/radial1"/>
    <dgm:cxn modelId="{45FBCE9A-0C1C-475A-AA2F-2F5843523B46}" srcId="{8FE1258A-9D7A-404B-887A-3EFDD2B7D98D}" destId="{196D18EA-EF64-40F5-A320-9B7BDF3D2BED}" srcOrd="3" destOrd="0" parTransId="{1A6E0451-5B3C-455A-AB1C-1665FEF06320}" sibTransId="{2E0880F9-3DFE-43FC-A0C8-7F223D43672C}"/>
    <dgm:cxn modelId="{B150939B-E035-439D-A414-FEF0F750B44D}" type="presOf" srcId="{2B2990BB-B8B5-4F7B-B872-B92CA7B469BA}" destId="{9C80B988-0DE6-47A5-98C9-81A1EED25995}" srcOrd="1" destOrd="0" presId="urn:microsoft.com/office/officeart/2005/8/layout/radial1"/>
    <dgm:cxn modelId="{4660B9AB-3620-424F-A3F4-5A99C118DE9D}" type="presOf" srcId="{8FE1258A-9D7A-404B-887A-3EFDD2B7D98D}" destId="{8436B79E-CF5B-4960-B234-8EA67F8D8D64}" srcOrd="0" destOrd="0" presId="urn:microsoft.com/office/officeart/2005/8/layout/radial1"/>
    <dgm:cxn modelId="{1BB27BB2-0E54-406A-BF06-1EA0475BE066}" srcId="{8FE1258A-9D7A-404B-887A-3EFDD2B7D98D}" destId="{68CA1040-944A-4096-9610-8A60B4984F08}" srcOrd="0" destOrd="0" parTransId="{2B2990BB-B8B5-4F7B-B872-B92CA7B469BA}" sibTransId="{8AD6ED71-9687-4C18-AE5C-B212FB8FDF8C}"/>
    <dgm:cxn modelId="{5DB260B9-AD24-4CBE-854B-C6A48D7D9832}" type="presOf" srcId="{1A6E0451-5B3C-455A-AB1C-1665FEF06320}" destId="{FBA25067-7585-4B31-BC09-F2A434C1A699}" srcOrd="0" destOrd="0" presId="urn:microsoft.com/office/officeart/2005/8/layout/radial1"/>
    <dgm:cxn modelId="{688649C0-40CF-4305-993E-284530C5F229}" type="presOf" srcId="{68CA1040-944A-4096-9610-8A60B4984F08}" destId="{AB1DC4F5-A198-490C-A1B9-2E5B05E5EBB7}" srcOrd="0" destOrd="0" presId="urn:microsoft.com/office/officeart/2005/8/layout/radial1"/>
    <dgm:cxn modelId="{678D61C9-200B-4D02-BA85-C34028A0AC44}" type="presOf" srcId="{BB9DE040-C870-42F7-BCCA-7627B76FAEEC}" destId="{A1DB48FB-3629-48C8-B3A6-37116A753803}" srcOrd="1" destOrd="0" presId="urn:microsoft.com/office/officeart/2005/8/layout/radial1"/>
    <dgm:cxn modelId="{B30B2ECC-ABBC-40CD-8758-305962CD8C9B}" type="presOf" srcId="{28A6C717-8784-45BD-A640-1B6A0FF378CD}" destId="{1DFE2A1B-9F41-4CDC-A161-A157C2A77683}" srcOrd="1" destOrd="0" presId="urn:microsoft.com/office/officeart/2005/8/layout/radial1"/>
    <dgm:cxn modelId="{EC1C9ADD-7E38-4C3A-8625-4B723DBD12B5}" type="presOf" srcId="{196D18EA-EF64-40F5-A320-9B7BDF3D2BED}" destId="{3CB8674A-FC7C-44CC-8EF3-2DFB545A530C}" srcOrd="0" destOrd="0" presId="urn:microsoft.com/office/officeart/2005/8/layout/radial1"/>
    <dgm:cxn modelId="{E60C34E4-E1F4-440D-8DB7-414558B111FF}" type="presOf" srcId="{1A6E0451-5B3C-455A-AB1C-1665FEF06320}" destId="{E7E04019-8BE7-45D0-8721-56CA5196704B}" srcOrd="1" destOrd="0" presId="urn:microsoft.com/office/officeart/2005/8/layout/radial1"/>
    <dgm:cxn modelId="{2F361CF2-95FA-494B-9D59-99EBC8AD1A46}" type="presOf" srcId="{BB9DE040-C870-42F7-BCCA-7627B76FAEEC}" destId="{35853422-2C5D-4F84-BC3B-3AC46C0F6457}" srcOrd="0" destOrd="0" presId="urn:microsoft.com/office/officeart/2005/8/layout/radial1"/>
    <dgm:cxn modelId="{A5535FF6-F2E8-460E-87AE-CE65514C1E03}" srcId="{8FE1258A-9D7A-404B-887A-3EFDD2B7D98D}" destId="{A7AFFD5D-8400-47FB-8899-09918C9F548F}" srcOrd="5" destOrd="0" parTransId="{BB9DE040-C870-42F7-BCCA-7627B76FAEEC}" sibTransId="{99301D23-0365-4185-91EF-1E328E55A0E6}"/>
    <dgm:cxn modelId="{D2BE57F9-E22D-4264-8C9C-51453609DF85}" srcId="{8FE1258A-9D7A-404B-887A-3EFDD2B7D98D}" destId="{A2B77F88-A0E9-4451-BDCD-ACEC9AEA162A}" srcOrd="1" destOrd="0" parTransId="{5B912855-32BE-4FF1-AED7-89319C3AFA4C}" sibTransId="{DDA0B8EF-4679-4F4A-BC82-6BB14E34E993}"/>
    <dgm:cxn modelId="{9E1453FE-E41B-405C-A4D5-1054538B969B}" type="presOf" srcId="{040E9D1F-4C0B-4297-B502-42D5C58B6C4D}" destId="{9C3FD5EE-8720-47D6-A19E-4C662660C55A}" srcOrd="1" destOrd="0" presId="urn:microsoft.com/office/officeart/2005/8/layout/radial1"/>
    <dgm:cxn modelId="{61116487-9680-4577-B4AC-CA64860BFC02}" type="presParOf" srcId="{A0A2267F-B42E-49CC-A6AC-9570FBBE1F77}" destId="{8436B79E-CF5B-4960-B234-8EA67F8D8D64}" srcOrd="0" destOrd="0" presId="urn:microsoft.com/office/officeart/2005/8/layout/radial1"/>
    <dgm:cxn modelId="{CF4D1E6F-8CB4-4A58-9365-D143D376A114}" type="presParOf" srcId="{A0A2267F-B42E-49CC-A6AC-9570FBBE1F77}" destId="{56207165-C9EE-4178-95CB-787B4B9DD73C}" srcOrd="1" destOrd="0" presId="urn:microsoft.com/office/officeart/2005/8/layout/radial1"/>
    <dgm:cxn modelId="{6FC6B0DD-E2E9-4F9A-87CB-57DDBBB51022}" type="presParOf" srcId="{56207165-C9EE-4178-95CB-787B4B9DD73C}" destId="{9C80B988-0DE6-47A5-98C9-81A1EED25995}" srcOrd="0" destOrd="0" presId="urn:microsoft.com/office/officeart/2005/8/layout/radial1"/>
    <dgm:cxn modelId="{79734B77-945A-4E9D-9FD2-9269225F2EA2}" type="presParOf" srcId="{A0A2267F-B42E-49CC-A6AC-9570FBBE1F77}" destId="{AB1DC4F5-A198-490C-A1B9-2E5B05E5EBB7}" srcOrd="2" destOrd="0" presId="urn:microsoft.com/office/officeart/2005/8/layout/radial1"/>
    <dgm:cxn modelId="{C5F2BE07-777E-4C61-B9E1-75346EBA9655}" type="presParOf" srcId="{A0A2267F-B42E-49CC-A6AC-9570FBBE1F77}" destId="{2B9A38F3-B1DA-4B7E-B60F-126BD01E0D34}" srcOrd="3" destOrd="0" presId="urn:microsoft.com/office/officeart/2005/8/layout/radial1"/>
    <dgm:cxn modelId="{69A6E88E-996F-427C-8C3C-686B7D5F8F54}" type="presParOf" srcId="{2B9A38F3-B1DA-4B7E-B60F-126BD01E0D34}" destId="{C1B9CF9A-E4D2-49E1-904E-4079EDD9869A}" srcOrd="0" destOrd="0" presId="urn:microsoft.com/office/officeart/2005/8/layout/radial1"/>
    <dgm:cxn modelId="{C620EB53-0530-4BAE-9C1F-ED061C9F695C}" type="presParOf" srcId="{A0A2267F-B42E-49CC-A6AC-9570FBBE1F77}" destId="{8780D5F7-E9CE-4BEC-9DA2-AD2A41197A26}" srcOrd="4" destOrd="0" presId="urn:microsoft.com/office/officeart/2005/8/layout/radial1"/>
    <dgm:cxn modelId="{09382385-7216-49F1-A893-A6DE3EC37F03}" type="presParOf" srcId="{A0A2267F-B42E-49CC-A6AC-9570FBBE1F77}" destId="{561E9AC8-5B2C-446A-B0F0-C503EA113DC3}" srcOrd="5" destOrd="0" presId="urn:microsoft.com/office/officeart/2005/8/layout/radial1"/>
    <dgm:cxn modelId="{24A5451D-BEAE-4929-8132-6075A585D6A5}" type="presParOf" srcId="{561E9AC8-5B2C-446A-B0F0-C503EA113DC3}" destId="{1DFE2A1B-9F41-4CDC-A161-A157C2A77683}" srcOrd="0" destOrd="0" presId="urn:microsoft.com/office/officeart/2005/8/layout/radial1"/>
    <dgm:cxn modelId="{E30ACA72-69CD-4A1E-80D2-6EAEC0E30860}" type="presParOf" srcId="{A0A2267F-B42E-49CC-A6AC-9570FBBE1F77}" destId="{290BA425-0EFE-46AA-AF6C-B7A3BC03E738}" srcOrd="6" destOrd="0" presId="urn:microsoft.com/office/officeart/2005/8/layout/radial1"/>
    <dgm:cxn modelId="{E9FB3ACE-A28E-47B9-9A91-F5F5F466B1C7}" type="presParOf" srcId="{A0A2267F-B42E-49CC-A6AC-9570FBBE1F77}" destId="{FBA25067-7585-4B31-BC09-F2A434C1A699}" srcOrd="7" destOrd="0" presId="urn:microsoft.com/office/officeart/2005/8/layout/radial1"/>
    <dgm:cxn modelId="{59781884-5433-4F31-B46B-65D4129B8B44}" type="presParOf" srcId="{FBA25067-7585-4B31-BC09-F2A434C1A699}" destId="{E7E04019-8BE7-45D0-8721-56CA5196704B}" srcOrd="0" destOrd="0" presId="urn:microsoft.com/office/officeart/2005/8/layout/radial1"/>
    <dgm:cxn modelId="{9BD38C0C-BAF8-47C4-B329-1626105F4088}" type="presParOf" srcId="{A0A2267F-B42E-49CC-A6AC-9570FBBE1F77}" destId="{3CB8674A-FC7C-44CC-8EF3-2DFB545A530C}" srcOrd="8" destOrd="0" presId="urn:microsoft.com/office/officeart/2005/8/layout/radial1"/>
    <dgm:cxn modelId="{BDC0C8B7-F2F2-4CA2-9B01-177212170F4C}" type="presParOf" srcId="{A0A2267F-B42E-49CC-A6AC-9570FBBE1F77}" destId="{BEAE8F0D-63CA-4F9C-A71F-00A359D7B190}" srcOrd="9" destOrd="0" presId="urn:microsoft.com/office/officeart/2005/8/layout/radial1"/>
    <dgm:cxn modelId="{D6908093-F71C-4231-AC4A-692B05B70223}" type="presParOf" srcId="{BEAE8F0D-63CA-4F9C-A71F-00A359D7B190}" destId="{9C3FD5EE-8720-47D6-A19E-4C662660C55A}" srcOrd="0" destOrd="0" presId="urn:microsoft.com/office/officeart/2005/8/layout/radial1"/>
    <dgm:cxn modelId="{7BC9E8EC-2C27-49EA-AC9A-B5E496964044}" type="presParOf" srcId="{A0A2267F-B42E-49CC-A6AC-9570FBBE1F77}" destId="{21264992-61C1-4E50-BA49-3A1D58479639}" srcOrd="10" destOrd="0" presId="urn:microsoft.com/office/officeart/2005/8/layout/radial1"/>
    <dgm:cxn modelId="{3D85CE47-CEFC-46F8-8285-B6AC38BEE020}" type="presParOf" srcId="{A0A2267F-B42E-49CC-A6AC-9570FBBE1F77}" destId="{35853422-2C5D-4F84-BC3B-3AC46C0F6457}" srcOrd="11" destOrd="0" presId="urn:microsoft.com/office/officeart/2005/8/layout/radial1"/>
    <dgm:cxn modelId="{249958A0-33C3-4896-904E-C91CE4E5500E}" type="presParOf" srcId="{35853422-2C5D-4F84-BC3B-3AC46C0F6457}" destId="{A1DB48FB-3629-48C8-B3A6-37116A753803}" srcOrd="0" destOrd="0" presId="urn:microsoft.com/office/officeart/2005/8/layout/radial1"/>
    <dgm:cxn modelId="{8D6CCF03-DC9E-45B2-9DC7-F6C9F37B721A}" type="presParOf" srcId="{A0A2267F-B42E-49CC-A6AC-9570FBBE1F77}" destId="{B8F9DB71-C055-4A57-A826-609B13660916}" srcOrd="12" destOrd="0" presId="urn:microsoft.com/office/officeart/2005/8/layout/radia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36B79E-CF5B-4960-B234-8EA67F8D8D64}">
      <dsp:nvSpPr>
        <dsp:cNvPr id="0" name=""/>
        <dsp:cNvSpPr/>
      </dsp:nvSpPr>
      <dsp:spPr>
        <a:xfrm>
          <a:off x="2124931" y="999254"/>
          <a:ext cx="885662" cy="866079"/>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Drinking water should be:</a:t>
          </a:r>
        </a:p>
      </dsp:txBody>
      <dsp:txXfrm>
        <a:off x="2254633" y="1126088"/>
        <a:ext cx="626258" cy="612411"/>
      </dsp:txXfrm>
    </dsp:sp>
    <dsp:sp modelId="{56207165-C9EE-4178-95CB-787B4B9DD73C}">
      <dsp:nvSpPr>
        <dsp:cNvPr id="0" name=""/>
        <dsp:cNvSpPr/>
      </dsp:nvSpPr>
      <dsp:spPr>
        <a:xfrm rot="16104312">
          <a:off x="2480338" y="912289"/>
          <a:ext cx="146663" cy="27643"/>
        </a:xfrm>
        <a:custGeom>
          <a:avLst/>
          <a:gdLst/>
          <a:ahLst/>
          <a:cxnLst/>
          <a:rect l="0" t="0" r="0" b="0"/>
          <a:pathLst>
            <a:path>
              <a:moveTo>
                <a:pt x="0" y="13821"/>
              </a:moveTo>
              <a:lnTo>
                <a:pt x="146663"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550003" y="922444"/>
        <a:ext cx="7333" cy="7333"/>
      </dsp:txXfrm>
    </dsp:sp>
    <dsp:sp modelId="{AB1DC4F5-A198-490C-A1B9-2E5B05E5EBB7}">
      <dsp:nvSpPr>
        <dsp:cNvPr id="0" name=""/>
        <dsp:cNvSpPr/>
      </dsp:nvSpPr>
      <dsp:spPr>
        <a:xfrm>
          <a:off x="2097125" y="-31413"/>
          <a:ext cx="884393" cy="884393"/>
        </a:xfrm>
        <a:prstGeom prst="ellipse">
          <a:avLst/>
        </a:prstGeom>
        <a:solidFill>
          <a:srgbClr val="D6A3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Sufficient</a:t>
          </a:r>
        </a:p>
      </dsp:txBody>
      <dsp:txXfrm>
        <a:off x="2226641" y="98103"/>
        <a:ext cx="625361" cy="625361"/>
      </dsp:txXfrm>
    </dsp:sp>
    <dsp:sp modelId="{2B9A38F3-B1DA-4B7E-B60F-126BD01E0D34}">
      <dsp:nvSpPr>
        <dsp:cNvPr id="0" name=""/>
        <dsp:cNvSpPr/>
      </dsp:nvSpPr>
      <dsp:spPr>
        <a:xfrm rot="19800000">
          <a:off x="2939400" y="1162141"/>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8123" y="1172346"/>
        <a:ext cx="7233" cy="7233"/>
      </dsp:txXfrm>
    </dsp:sp>
    <dsp:sp modelId="{8780D5F7-E9CE-4BEC-9DA2-AD2A41197A26}">
      <dsp:nvSpPr>
        <dsp:cNvPr id="0" name=""/>
        <dsp:cNvSpPr/>
      </dsp:nvSpPr>
      <dsp:spPr>
        <a:xfrm>
          <a:off x="3015145" y="476499"/>
          <a:ext cx="884393" cy="884393"/>
        </a:xfrm>
        <a:prstGeom prst="ellipse">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Free from pathogens</a:t>
          </a:r>
        </a:p>
      </dsp:txBody>
      <dsp:txXfrm>
        <a:off x="3144661" y="606015"/>
        <a:ext cx="625361" cy="625361"/>
      </dsp:txXfrm>
    </dsp:sp>
    <dsp:sp modelId="{561E9AC8-5B2C-446A-B0F0-C503EA113DC3}">
      <dsp:nvSpPr>
        <dsp:cNvPr id="0" name=""/>
        <dsp:cNvSpPr/>
      </dsp:nvSpPr>
      <dsp:spPr>
        <a:xfrm rot="1800000">
          <a:off x="2939400" y="1674802"/>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008123" y="1685007"/>
        <a:ext cx="7233" cy="7233"/>
      </dsp:txXfrm>
    </dsp:sp>
    <dsp:sp modelId="{290BA425-0EFE-46AA-AF6C-B7A3BC03E738}">
      <dsp:nvSpPr>
        <dsp:cNvPr id="0" name=""/>
        <dsp:cNvSpPr/>
      </dsp:nvSpPr>
      <dsp:spPr>
        <a:xfrm>
          <a:off x="3015145" y="1503695"/>
          <a:ext cx="884393" cy="884393"/>
        </a:xfrm>
        <a:prstGeom prst="ellipse">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Contamin-ant free</a:t>
          </a:r>
        </a:p>
      </dsp:txBody>
      <dsp:txXfrm>
        <a:off x="3144661" y="1633211"/>
        <a:ext cx="625361" cy="625361"/>
      </dsp:txXfrm>
    </dsp:sp>
    <dsp:sp modelId="{FBA25067-7585-4B31-BC09-F2A434C1A699}">
      <dsp:nvSpPr>
        <dsp:cNvPr id="0" name=""/>
        <dsp:cNvSpPr/>
      </dsp:nvSpPr>
      <dsp:spPr>
        <a:xfrm rot="5400000">
          <a:off x="2491782" y="1927492"/>
          <a:ext cx="151960" cy="27643"/>
        </a:xfrm>
        <a:custGeom>
          <a:avLst/>
          <a:gdLst/>
          <a:ahLst/>
          <a:cxnLst/>
          <a:rect l="0" t="0" r="0" b="0"/>
          <a:pathLst>
            <a:path>
              <a:moveTo>
                <a:pt x="0" y="13821"/>
              </a:moveTo>
              <a:lnTo>
                <a:pt x="151960"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563963" y="1937515"/>
        <a:ext cx="7598" cy="7598"/>
      </dsp:txXfrm>
    </dsp:sp>
    <dsp:sp modelId="{3CB8674A-FC7C-44CC-8EF3-2DFB545A530C}">
      <dsp:nvSpPr>
        <dsp:cNvPr id="0" name=""/>
        <dsp:cNvSpPr/>
      </dsp:nvSpPr>
      <dsp:spPr>
        <a:xfrm>
          <a:off x="2125566" y="2017294"/>
          <a:ext cx="884393" cy="884393"/>
        </a:xfrm>
        <a:prstGeom prst="ellipse">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b="1" kern="1200"/>
            <a:t>Colourless and odourless</a:t>
          </a:r>
        </a:p>
      </dsp:txBody>
      <dsp:txXfrm>
        <a:off x="2255082" y="2146810"/>
        <a:ext cx="625361" cy="625361"/>
      </dsp:txXfrm>
    </dsp:sp>
    <dsp:sp modelId="{BEAE8F0D-63CA-4F9C-A71F-00A359D7B190}">
      <dsp:nvSpPr>
        <dsp:cNvPr id="0" name=""/>
        <dsp:cNvSpPr/>
      </dsp:nvSpPr>
      <dsp:spPr>
        <a:xfrm rot="9000000">
          <a:off x="2051446" y="1674802"/>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120168" y="1685007"/>
        <a:ext cx="7233" cy="7233"/>
      </dsp:txXfrm>
    </dsp:sp>
    <dsp:sp modelId="{21264992-61C1-4E50-BA49-3A1D58479639}">
      <dsp:nvSpPr>
        <dsp:cNvPr id="0" name=""/>
        <dsp:cNvSpPr/>
      </dsp:nvSpPr>
      <dsp:spPr>
        <a:xfrm>
          <a:off x="1235987" y="1503695"/>
          <a:ext cx="884393" cy="884393"/>
        </a:xfrm>
        <a:prstGeom prst="ellipse">
          <a:avLst/>
        </a:prstGeom>
        <a:solidFill>
          <a:srgbClr val="23B3A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Close</a:t>
          </a:r>
        </a:p>
      </dsp:txBody>
      <dsp:txXfrm>
        <a:off x="1365503" y="1633211"/>
        <a:ext cx="625361" cy="625361"/>
      </dsp:txXfrm>
    </dsp:sp>
    <dsp:sp modelId="{35853422-2C5D-4F84-BC3B-3AC46C0F6457}">
      <dsp:nvSpPr>
        <dsp:cNvPr id="0" name=""/>
        <dsp:cNvSpPr/>
      </dsp:nvSpPr>
      <dsp:spPr>
        <a:xfrm rot="12600000">
          <a:off x="2051446" y="1162141"/>
          <a:ext cx="144678" cy="27643"/>
        </a:xfrm>
        <a:custGeom>
          <a:avLst/>
          <a:gdLst/>
          <a:ahLst/>
          <a:cxnLst/>
          <a:rect l="0" t="0" r="0" b="0"/>
          <a:pathLst>
            <a:path>
              <a:moveTo>
                <a:pt x="0" y="13821"/>
              </a:moveTo>
              <a:lnTo>
                <a:pt x="144678" y="13821"/>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2120168" y="1172346"/>
        <a:ext cx="7233" cy="7233"/>
      </dsp:txXfrm>
    </dsp:sp>
    <dsp:sp modelId="{B8F9DB71-C055-4A57-A826-609B13660916}">
      <dsp:nvSpPr>
        <dsp:cNvPr id="0" name=""/>
        <dsp:cNvSpPr/>
      </dsp:nvSpPr>
      <dsp:spPr>
        <a:xfrm>
          <a:off x="1235987" y="476499"/>
          <a:ext cx="884393" cy="884393"/>
        </a:xfrm>
        <a:prstGeom prst="ellipse">
          <a:avLst/>
        </a:prstGeom>
        <a:solidFill>
          <a:schemeClr val="accent5">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n-GB" sz="1050" b="1" kern="1200"/>
            <a:t>Affordable</a:t>
          </a:r>
          <a:endParaRPr lang="en-GB" sz="1100" b="1" kern="1200"/>
        </a:p>
      </dsp:txBody>
      <dsp:txXfrm>
        <a:off x="1365503" y="606015"/>
        <a:ext cx="625361" cy="62536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52EDF-EE10-4D4F-A541-195D87E3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17</Pages>
  <Words>3437</Words>
  <Characters>19596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Jeanette.Hewitt</dc:creator>
  <cp:keywords/>
  <dc:description/>
  <cp:lastModifiedBy>Hibo.Aden</cp:lastModifiedBy>
  <cp:revision>85</cp:revision>
  <dcterms:created xsi:type="dcterms:W3CDTF">2021-04-06T11:57:00Z</dcterms:created>
  <dcterms:modified xsi:type="dcterms:W3CDTF">2021-05-06T10:53:00Z</dcterms:modified>
</cp:coreProperties>
</file>