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071D1" w14:textId="77777777" w:rsidR="00A41A83" w:rsidRDefault="007B4995">
      <w:pPr>
        <w:pStyle w:val="Heading1"/>
      </w:pPr>
      <w:r>
        <w:t>TIDE residential school activity proposal form</w:t>
      </w:r>
    </w:p>
    <w:p w14:paraId="373B2BE1" w14:textId="77777777" w:rsidR="00A41A83" w:rsidRDefault="00A41A83"/>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A41A83" w14:paraId="70F494A0" w14:textId="77777777">
        <w:tc>
          <w:tcPr>
            <w:tcW w:w="2263" w:type="dxa"/>
          </w:tcPr>
          <w:p w14:paraId="740F1F1E" w14:textId="77777777" w:rsidR="00A41A83" w:rsidRDefault="007B4995">
            <w:r>
              <w:t>Tutor name</w:t>
            </w:r>
          </w:p>
        </w:tc>
        <w:tc>
          <w:tcPr>
            <w:tcW w:w="6753" w:type="dxa"/>
          </w:tcPr>
          <w:p w14:paraId="0329AD93" w14:textId="75B2C0F2" w:rsidR="00A41A83" w:rsidRDefault="00EC7CBC">
            <w:r>
              <w:t>Jon Gregson</w:t>
            </w:r>
          </w:p>
        </w:tc>
      </w:tr>
      <w:tr w:rsidR="00A41A83" w14:paraId="315F6144" w14:textId="77777777">
        <w:tc>
          <w:tcPr>
            <w:tcW w:w="2263" w:type="dxa"/>
          </w:tcPr>
          <w:p w14:paraId="71F6AF1E" w14:textId="77777777" w:rsidR="00A41A83" w:rsidRDefault="007B4995">
            <w:r>
              <w:t>Activity title</w:t>
            </w:r>
          </w:p>
        </w:tc>
        <w:tc>
          <w:tcPr>
            <w:tcW w:w="6753" w:type="dxa"/>
          </w:tcPr>
          <w:p w14:paraId="1FA8FF85" w14:textId="0E55C006" w:rsidR="00A41A83" w:rsidRDefault="005E163C">
            <w:r>
              <w:t>What is the impact on your institution given the new model for DE (i.e. ‘One campus Two Systems’)?</w:t>
            </w:r>
          </w:p>
        </w:tc>
      </w:tr>
      <w:tr w:rsidR="00A41A83" w14:paraId="5760389D" w14:textId="77777777">
        <w:tc>
          <w:tcPr>
            <w:tcW w:w="2263" w:type="dxa"/>
          </w:tcPr>
          <w:p w14:paraId="33234046" w14:textId="77777777" w:rsidR="00A41A83" w:rsidRDefault="007B4995">
            <w:r>
              <w:t>Total time needed for activity</w:t>
            </w:r>
          </w:p>
        </w:tc>
        <w:tc>
          <w:tcPr>
            <w:tcW w:w="6753" w:type="dxa"/>
          </w:tcPr>
          <w:p w14:paraId="38D68D0C" w14:textId="19EDCE6B" w:rsidR="008132C1" w:rsidRDefault="00EC7CBC">
            <w:r>
              <w:t>90</w:t>
            </w:r>
            <w:r w:rsidR="007B4995">
              <w:t xml:space="preserve"> min</w:t>
            </w:r>
          </w:p>
          <w:p w14:paraId="6A659DB6" w14:textId="76A432CF" w:rsidR="00EC7CBC" w:rsidRDefault="00EC7CBC"/>
        </w:tc>
      </w:tr>
      <w:tr w:rsidR="00A41A83" w14:paraId="1A49EAC4" w14:textId="77777777">
        <w:tc>
          <w:tcPr>
            <w:tcW w:w="2263" w:type="dxa"/>
          </w:tcPr>
          <w:p w14:paraId="2168D5A6" w14:textId="77777777" w:rsidR="00A41A83" w:rsidRDefault="007B4995">
            <w:r>
              <w:t>Number of sessions required</w:t>
            </w:r>
            <w:r>
              <w:rPr>
                <w:vertAlign w:val="superscript"/>
              </w:rPr>
              <w:footnoteReference w:id="1"/>
            </w:r>
          </w:p>
        </w:tc>
        <w:tc>
          <w:tcPr>
            <w:tcW w:w="6753" w:type="dxa"/>
          </w:tcPr>
          <w:p w14:paraId="4DD90963" w14:textId="77777777" w:rsidR="00A41A83" w:rsidRDefault="007B4995">
            <w:r>
              <w:t>1</w:t>
            </w:r>
          </w:p>
        </w:tc>
      </w:tr>
      <w:tr w:rsidR="00A41A83" w14:paraId="5017DA40" w14:textId="77777777">
        <w:tc>
          <w:tcPr>
            <w:tcW w:w="2263" w:type="dxa"/>
          </w:tcPr>
          <w:p w14:paraId="20C025D7" w14:textId="77777777" w:rsidR="00A41A83" w:rsidRDefault="007B4995">
            <w:r>
              <w:t>Learning outcome(s)</w:t>
            </w:r>
            <w:r>
              <w:rPr>
                <w:vertAlign w:val="superscript"/>
              </w:rPr>
              <w:footnoteReference w:id="2"/>
            </w:r>
          </w:p>
        </w:tc>
        <w:tc>
          <w:tcPr>
            <w:tcW w:w="6753" w:type="dxa"/>
          </w:tcPr>
          <w:p w14:paraId="54F07456" w14:textId="56CB65E6" w:rsidR="008149D1" w:rsidRDefault="008149D1" w:rsidP="00970173">
            <w:pPr>
              <w:numPr>
                <w:ilvl w:val="0"/>
                <w:numId w:val="4"/>
              </w:numPr>
              <w:contextualSpacing/>
            </w:pPr>
            <w:r>
              <w:t xml:space="preserve">To have a shared understanding of the changes being introduced as a result of the ‘One Campus Two Systems’ model, and other policy level changes being introduced, and the implications these have for YUDE, MUDE and day campus Universities </w:t>
            </w:r>
          </w:p>
          <w:p w14:paraId="0D451FF6" w14:textId="351DD7E6" w:rsidR="00970173" w:rsidRDefault="00970173" w:rsidP="00970173">
            <w:pPr>
              <w:numPr>
                <w:ilvl w:val="0"/>
                <w:numId w:val="4"/>
              </w:numPr>
              <w:contextualSpacing/>
            </w:pPr>
            <w:r>
              <w:t>To have identified some initial areas where ICT, library and support staff can improve the model for distance education in Myanmar and also identified related barriers to change</w:t>
            </w:r>
          </w:p>
          <w:p w14:paraId="4F3177D1" w14:textId="4DFE700F" w:rsidR="008149D1" w:rsidRDefault="008149D1" w:rsidP="00970173">
            <w:pPr>
              <w:numPr>
                <w:ilvl w:val="0"/>
                <w:numId w:val="4"/>
              </w:numPr>
              <w:contextualSpacing/>
            </w:pPr>
            <w:r>
              <w:t>To review the online course activity that participants have been engaged in</w:t>
            </w:r>
          </w:p>
          <w:p w14:paraId="30C3516F" w14:textId="4F02FE7B" w:rsidR="00970173" w:rsidRDefault="00970173" w:rsidP="00970173">
            <w:pPr>
              <w:pBdr>
                <w:top w:val="nil"/>
                <w:left w:val="nil"/>
                <w:bottom w:val="nil"/>
                <w:right w:val="nil"/>
                <w:between w:val="nil"/>
              </w:pBdr>
              <w:spacing w:after="160" w:line="259" w:lineRule="auto"/>
              <w:contextualSpacing/>
            </w:pPr>
          </w:p>
        </w:tc>
      </w:tr>
      <w:tr w:rsidR="00A41A83" w14:paraId="7DF4E61C" w14:textId="77777777">
        <w:tc>
          <w:tcPr>
            <w:tcW w:w="2263" w:type="dxa"/>
          </w:tcPr>
          <w:p w14:paraId="3E1CBBAA" w14:textId="77777777" w:rsidR="00A41A83" w:rsidRDefault="007B4995">
            <w:r>
              <w:t>Brief description of activity (knowledge to be covered and how it will be run)</w:t>
            </w:r>
            <w:r>
              <w:rPr>
                <w:vertAlign w:val="superscript"/>
              </w:rPr>
              <w:footnoteReference w:id="3"/>
            </w:r>
          </w:p>
          <w:p w14:paraId="6F58509B" w14:textId="77777777" w:rsidR="00A41A83" w:rsidRDefault="00A41A83"/>
          <w:p w14:paraId="2A194112" w14:textId="77777777" w:rsidR="00A41A83" w:rsidRDefault="00A41A83"/>
          <w:p w14:paraId="25E225A2" w14:textId="77777777" w:rsidR="00A41A83" w:rsidRDefault="00A41A83"/>
          <w:p w14:paraId="6FCA8660" w14:textId="77777777" w:rsidR="00A41A83" w:rsidRDefault="00A41A83"/>
          <w:p w14:paraId="4791F880" w14:textId="77777777" w:rsidR="00A41A83" w:rsidRDefault="00A41A83"/>
          <w:p w14:paraId="45F7286E" w14:textId="77777777" w:rsidR="00A41A83" w:rsidRDefault="00A41A83"/>
          <w:p w14:paraId="35D6ED50" w14:textId="77777777" w:rsidR="00A41A83" w:rsidRDefault="00A41A83"/>
          <w:p w14:paraId="115AD861" w14:textId="77777777" w:rsidR="00A41A83" w:rsidRDefault="00A41A83"/>
          <w:p w14:paraId="652BAB32" w14:textId="77777777" w:rsidR="00A41A83" w:rsidRDefault="00A41A83"/>
          <w:p w14:paraId="57539293" w14:textId="77777777" w:rsidR="00A41A83" w:rsidRDefault="00A41A83"/>
          <w:p w14:paraId="3C2B0372" w14:textId="77777777" w:rsidR="00A41A83" w:rsidRDefault="00A41A83"/>
          <w:p w14:paraId="592FF16C" w14:textId="77777777" w:rsidR="00A41A83" w:rsidRDefault="00A41A83"/>
          <w:p w14:paraId="1F4DA13D" w14:textId="77777777" w:rsidR="00A41A83" w:rsidRDefault="00A41A83"/>
          <w:p w14:paraId="002F754F" w14:textId="77777777" w:rsidR="00A41A83" w:rsidRDefault="00A41A83"/>
          <w:p w14:paraId="37B40A80" w14:textId="77777777" w:rsidR="00A41A83" w:rsidRDefault="00A41A83"/>
          <w:p w14:paraId="1103B030" w14:textId="77777777" w:rsidR="00A41A83" w:rsidRDefault="00A41A83"/>
          <w:p w14:paraId="558AE193" w14:textId="77777777" w:rsidR="00A41A83" w:rsidRDefault="00A41A83"/>
          <w:p w14:paraId="4BFCB0D3" w14:textId="77777777" w:rsidR="00A41A83" w:rsidRDefault="00A41A83"/>
        </w:tc>
        <w:tc>
          <w:tcPr>
            <w:tcW w:w="6753" w:type="dxa"/>
          </w:tcPr>
          <w:p w14:paraId="2137D4C3" w14:textId="4A8AC9C6" w:rsidR="00A41A83" w:rsidRPr="008149D1" w:rsidRDefault="008149D1">
            <w:pPr>
              <w:rPr>
                <w:b/>
              </w:rPr>
            </w:pPr>
            <w:r w:rsidRPr="008149D1">
              <w:rPr>
                <w:b/>
              </w:rPr>
              <w:t>Session Introduction (10 minutes)</w:t>
            </w:r>
          </w:p>
          <w:p w14:paraId="496B9B7A" w14:textId="40387C66" w:rsidR="008149D1" w:rsidRDefault="008149D1"/>
          <w:p w14:paraId="6938A093" w14:textId="27A500E8" w:rsidR="008149D1" w:rsidRPr="000F150F" w:rsidRDefault="0064106D">
            <w:r>
              <w:t>A Power</w:t>
            </w:r>
            <w:r w:rsidR="000F150F">
              <w:t>P</w:t>
            </w:r>
            <w:r>
              <w:t xml:space="preserve">oint overview </w:t>
            </w:r>
            <w:r w:rsidR="000F150F">
              <w:t xml:space="preserve">by the facilitator, </w:t>
            </w:r>
            <w:r>
              <w:t xml:space="preserve">of our latest understanding of the policy level changes being introduced that will </w:t>
            </w:r>
            <w:r w:rsidR="000F150F">
              <w:t xml:space="preserve">be </w:t>
            </w:r>
            <w:r>
              <w:t>affect</w:t>
            </w:r>
            <w:r w:rsidR="000F150F">
              <w:t>ing</w:t>
            </w:r>
            <w:r>
              <w:t xml:space="preserve"> </w:t>
            </w:r>
            <w:r w:rsidR="000F150F">
              <w:t xml:space="preserve">DE (and also face to face provision) in the </w:t>
            </w:r>
            <w:proofErr w:type="spellStart"/>
            <w:r w:rsidR="000F150F">
              <w:t>forseeable</w:t>
            </w:r>
            <w:proofErr w:type="spellEnd"/>
            <w:r w:rsidR="000F150F">
              <w:t xml:space="preserve"> future.  This will introduce the session and set the scene for the first activity </w:t>
            </w:r>
            <w:r w:rsidR="000F150F" w:rsidRPr="000F150F">
              <w:rPr>
                <w:b/>
              </w:rPr>
              <w:t>(1</w:t>
            </w:r>
            <w:r w:rsidR="000F150F">
              <w:rPr>
                <w:b/>
              </w:rPr>
              <w:t>0</w:t>
            </w:r>
            <w:r w:rsidR="000F150F" w:rsidRPr="000F150F">
              <w:rPr>
                <w:b/>
              </w:rPr>
              <w:t xml:space="preserve"> minutes)</w:t>
            </w:r>
            <w:r w:rsidR="000F150F">
              <w:t xml:space="preserve">. </w:t>
            </w:r>
          </w:p>
          <w:p w14:paraId="7515BBA2" w14:textId="77777777" w:rsidR="008149D1" w:rsidRDefault="008149D1">
            <w:pPr>
              <w:rPr>
                <w:b/>
              </w:rPr>
            </w:pPr>
          </w:p>
          <w:p w14:paraId="75EA0A03" w14:textId="4CD5C7A8" w:rsidR="00A41A83" w:rsidRDefault="007B4995">
            <w:pPr>
              <w:rPr>
                <w:b/>
              </w:rPr>
            </w:pPr>
            <w:r>
              <w:rPr>
                <w:b/>
              </w:rPr>
              <w:t xml:space="preserve">Activity </w:t>
            </w:r>
            <w:r w:rsidR="008149D1">
              <w:rPr>
                <w:b/>
              </w:rPr>
              <w:t>1</w:t>
            </w:r>
            <w:r>
              <w:rPr>
                <w:b/>
              </w:rPr>
              <w:t xml:space="preserve">: </w:t>
            </w:r>
            <w:r w:rsidR="008132C1">
              <w:rPr>
                <w:b/>
              </w:rPr>
              <w:t xml:space="preserve">Improving the Model </w:t>
            </w:r>
            <w:r>
              <w:rPr>
                <w:b/>
              </w:rPr>
              <w:t>(</w:t>
            </w:r>
            <w:r w:rsidR="000F150F">
              <w:rPr>
                <w:b/>
              </w:rPr>
              <w:t>5</w:t>
            </w:r>
            <w:r>
              <w:rPr>
                <w:b/>
              </w:rPr>
              <w:t>0 minutes)</w:t>
            </w:r>
          </w:p>
          <w:p w14:paraId="2E8F18BE" w14:textId="77777777" w:rsidR="00A41A83" w:rsidRDefault="00A41A83"/>
          <w:p w14:paraId="42B4EA0B" w14:textId="6DC40581" w:rsidR="00A41A83" w:rsidRDefault="007B4995">
            <w:pPr>
              <w:spacing w:line="276" w:lineRule="auto"/>
            </w:pPr>
            <w:r>
              <w:t>Th</w:t>
            </w:r>
            <w:r w:rsidR="000F150F">
              <w:t xml:space="preserve">is </w:t>
            </w:r>
            <w:r>
              <w:t>activity will focus on your current institutional support service systems for academics and distance students. You will now be looking at:</w:t>
            </w:r>
          </w:p>
          <w:p w14:paraId="14141A14" w14:textId="77777777" w:rsidR="000F150F" w:rsidRDefault="000F150F">
            <w:pPr>
              <w:spacing w:line="276" w:lineRule="auto"/>
            </w:pPr>
          </w:p>
          <w:p w14:paraId="31838A9A" w14:textId="37D85D89" w:rsidR="00A41A83" w:rsidRDefault="007B4995">
            <w:pPr>
              <w:numPr>
                <w:ilvl w:val="0"/>
                <w:numId w:val="1"/>
              </w:numPr>
              <w:spacing w:line="276" w:lineRule="auto"/>
              <w:contextualSpacing/>
            </w:pPr>
            <w:r>
              <w:t>What kind of library and ICT support/services are available at your university</w:t>
            </w:r>
            <w:r w:rsidR="008132C1">
              <w:t>?</w:t>
            </w:r>
          </w:p>
          <w:p w14:paraId="1E691149" w14:textId="5F29A2E6" w:rsidR="00A41A83" w:rsidRDefault="007B4995">
            <w:pPr>
              <w:numPr>
                <w:ilvl w:val="0"/>
                <w:numId w:val="1"/>
              </w:numPr>
              <w:spacing w:line="276" w:lineRule="auto"/>
              <w:contextualSpacing/>
            </w:pPr>
            <w:r>
              <w:t>How are you providing these support/services to academics and distance students</w:t>
            </w:r>
            <w:r w:rsidR="008132C1">
              <w:t>?</w:t>
            </w:r>
          </w:p>
          <w:p w14:paraId="5B5B44B8" w14:textId="2BC0540E" w:rsidR="008132C1" w:rsidRDefault="008132C1">
            <w:pPr>
              <w:numPr>
                <w:ilvl w:val="0"/>
                <w:numId w:val="1"/>
              </w:numPr>
              <w:spacing w:line="276" w:lineRule="auto"/>
              <w:contextualSpacing/>
            </w:pPr>
            <w:r>
              <w:t>What improvements could be made to the delivery and support for DE at your University</w:t>
            </w:r>
            <w:r w:rsidR="000F150F">
              <w:t>, taking into account the policy level changes that have been / are being introduced?</w:t>
            </w:r>
          </w:p>
          <w:p w14:paraId="3FC8E11B" w14:textId="77777777" w:rsidR="00A41A83" w:rsidRDefault="007B4995">
            <w:pPr>
              <w:spacing w:line="276" w:lineRule="auto"/>
            </w:pPr>
            <w:r>
              <w:t xml:space="preserve"> </w:t>
            </w:r>
          </w:p>
          <w:p w14:paraId="18709C82" w14:textId="2041785A" w:rsidR="00A41A83" w:rsidRDefault="007B4995">
            <w:pPr>
              <w:spacing w:line="276" w:lineRule="auto"/>
            </w:pPr>
            <w:r>
              <w:t>You will be working with a group of colleagues from the same universit</w:t>
            </w:r>
            <w:r w:rsidR="000F150F">
              <w:t>y</w:t>
            </w:r>
            <w:r>
              <w:t xml:space="preserve">. Each group will be invited to </w:t>
            </w:r>
            <w:r w:rsidR="008132C1">
              <w:t xml:space="preserve">note down the key points from their discussion on a flipchart sheet and stick this </w:t>
            </w:r>
            <w:r>
              <w:t xml:space="preserve">on the wall. You will then </w:t>
            </w:r>
            <w:r>
              <w:lastRenderedPageBreak/>
              <w:t>view each other</w:t>
            </w:r>
            <w:r w:rsidR="00BA0575">
              <w:t>’</w:t>
            </w:r>
            <w:r>
              <w:t>s sheets</w:t>
            </w:r>
            <w:r w:rsidR="000F150F">
              <w:t xml:space="preserve">, and the facilitator will invite feedback and plenary discussion particularly focussing on the ideas for improvements. The activity will be split roughly 30 minutes for group work followed by 20 minutes for feedback and discussion </w:t>
            </w:r>
          </w:p>
          <w:p w14:paraId="1842B411" w14:textId="5202B21D" w:rsidR="008149D1" w:rsidRDefault="008149D1">
            <w:pPr>
              <w:spacing w:line="276" w:lineRule="auto"/>
            </w:pPr>
          </w:p>
          <w:p w14:paraId="2C682AE5" w14:textId="0A81D175" w:rsidR="008149D1" w:rsidRDefault="008149D1" w:rsidP="008149D1">
            <w:pPr>
              <w:rPr>
                <w:b/>
              </w:rPr>
            </w:pPr>
            <w:r>
              <w:rPr>
                <w:b/>
              </w:rPr>
              <w:t>Activity 2: Review Online Course (</w:t>
            </w:r>
            <w:r w:rsidR="000F150F">
              <w:rPr>
                <w:b/>
              </w:rPr>
              <w:t>2</w:t>
            </w:r>
            <w:r>
              <w:rPr>
                <w:b/>
              </w:rPr>
              <w:t>0 minutes)</w:t>
            </w:r>
          </w:p>
          <w:p w14:paraId="4C77D661" w14:textId="0FB6C46D" w:rsidR="008149D1" w:rsidRDefault="008149D1">
            <w:pPr>
              <w:spacing w:line="276" w:lineRule="auto"/>
            </w:pPr>
          </w:p>
          <w:p w14:paraId="7A640963" w14:textId="58A6CFF3" w:rsidR="000F150F" w:rsidRDefault="000F150F">
            <w:pPr>
              <w:spacing w:line="276" w:lineRule="auto"/>
            </w:pPr>
            <w:r>
              <w:t>This activity will start with a PowerPoint presentation covering the Online courses that Cohort 2 support staff have been involved in, reminding participants of the aims. (10 minutes)</w:t>
            </w:r>
          </w:p>
          <w:p w14:paraId="40914D74" w14:textId="77777777" w:rsidR="000F150F" w:rsidRDefault="000F150F">
            <w:pPr>
              <w:spacing w:line="276" w:lineRule="auto"/>
            </w:pPr>
          </w:p>
          <w:p w14:paraId="0FDE5F36" w14:textId="598B20BA" w:rsidR="00BA0575" w:rsidRDefault="000F150F">
            <w:pPr>
              <w:spacing w:line="276" w:lineRule="auto"/>
            </w:pPr>
            <w:r>
              <w:t>This will be followed by a plenary session where the facilitator invites feedback on the main learning points from the online courses (noted on flipchart sheet no.1), and what follow up or actions are needed to put this learning into action (noted in flipchart sheet no.2)</w:t>
            </w:r>
          </w:p>
          <w:p w14:paraId="78C4E97F" w14:textId="77777777" w:rsidR="000F150F" w:rsidRDefault="000F150F">
            <w:pPr>
              <w:spacing w:line="276" w:lineRule="auto"/>
              <w:rPr>
                <w:b/>
              </w:rPr>
            </w:pPr>
          </w:p>
          <w:p w14:paraId="097ECBC6" w14:textId="1C18AEBE" w:rsidR="00BA0575" w:rsidRDefault="00BA0575">
            <w:pPr>
              <w:spacing w:line="276" w:lineRule="auto"/>
              <w:rPr>
                <w:b/>
              </w:rPr>
            </w:pPr>
            <w:r w:rsidRPr="00BA0575">
              <w:rPr>
                <w:b/>
              </w:rPr>
              <w:t>Session Wrap Up</w:t>
            </w:r>
            <w:r>
              <w:rPr>
                <w:b/>
              </w:rPr>
              <w:t xml:space="preserve"> (1</w:t>
            </w:r>
            <w:r w:rsidR="000F150F">
              <w:rPr>
                <w:b/>
              </w:rPr>
              <w:t>0</w:t>
            </w:r>
            <w:r>
              <w:rPr>
                <w:b/>
              </w:rPr>
              <w:t xml:space="preserve"> minutes)</w:t>
            </w:r>
          </w:p>
          <w:p w14:paraId="05B68ACD" w14:textId="46F79B83" w:rsidR="00BA0575" w:rsidRPr="00BA0575" w:rsidRDefault="00BA0575">
            <w:pPr>
              <w:spacing w:line="276" w:lineRule="auto"/>
            </w:pPr>
          </w:p>
          <w:p w14:paraId="02490AE8" w14:textId="1AEF6A0C" w:rsidR="00A41A83" w:rsidRDefault="00BA0575" w:rsidP="008132C1">
            <w:pPr>
              <w:spacing w:line="276" w:lineRule="auto"/>
            </w:pPr>
            <w:r w:rsidRPr="00BA0575">
              <w:t>The session wrap up will be carried out by the facilitator</w:t>
            </w:r>
            <w:r w:rsidR="000F150F">
              <w:t xml:space="preserve">. </w:t>
            </w:r>
            <w:r w:rsidRPr="00BA0575">
              <w:t xml:space="preserve"> </w:t>
            </w:r>
            <w:r>
              <w:t xml:space="preserve">The wrap up </w:t>
            </w:r>
            <w:r w:rsidR="000F150F">
              <w:t>draw out and summarise the main action points noted from the session activities.</w:t>
            </w:r>
          </w:p>
          <w:p w14:paraId="17D26838" w14:textId="06D05B3E" w:rsidR="00BA0575" w:rsidRDefault="00BA0575" w:rsidP="008132C1">
            <w:pPr>
              <w:spacing w:line="276" w:lineRule="auto"/>
            </w:pPr>
          </w:p>
        </w:tc>
      </w:tr>
      <w:tr w:rsidR="00A41A83" w14:paraId="007C134A" w14:textId="77777777">
        <w:tc>
          <w:tcPr>
            <w:tcW w:w="2263" w:type="dxa"/>
          </w:tcPr>
          <w:p w14:paraId="372CC219" w14:textId="77777777" w:rsidR="00A41A83" w:rsidRDefault="007B4995">
            <w:r>
              <w:lastRenderedPageBreak/>
              <w:t>Equipment needed</w:t>
            </w:r>
            <w:r>
              <w:rPr>
                <w:vertAlign w:val="superscript"/>
              </w:rPr>
              <w:footnoteReference w:id="4"/>
            </w:r>
          </w:p>
        </w:tc>
        <w:tc>
          <w:tcPr>
            <w:tcW w:w="6753" w:type="dxa"/>
          </w:tcPr>
          <w:p w14:paraId="4B1F11B9" w14:textId="77777777" w:rsidR="00A41A83" w:rsidRDefault="007B4995">
            <w:r>
              <w:t>Project and laptop</w:t>
            </w:r>
          </w:p>
          <w:p w14:paraId="01F7BB7B" w14:textId="77777777" w:rsidR="00A41A83" w:rsidRDefault="007B4995">
            <w:r>
              <w:t>Flip chart/post-its</w:t>
            </w:r>
          </w:p>
          <w:p w14:paraId="17E005EC" w14:textId="77777777" w:rsidR="00A41A83" w:rsidRDefault="007B4995">
            <w:r>
              <w:t xml:space="preserve">Pens </w:t>
            </w:r>
          </w:p>
          <w:p w14:paraId="084FF6F9" w14:textId="77777777" w:rsidR="00A41A83" w:rsidRDefault="007B4995">
            <w:r>
              <w:t xml:space="preserve">Blue tack </w:t>
            </w:r>
          </w:p>
          <w:p w14:paraId="7EC25677" w14:textId="77777777" w:rsidR="00A41A83" w:rsidRDefault="00A41A83"/>
        </w:tc>
      </w:tr>
      <w:tr w:rsidR="00A41A83" w14:paraId="67F329C1" w14:textId="77777777">
        <w:tc>
          <w:tcPr>
            <w:tcW w:w="2263" w:type="dxa"/>
          </w:tcPr>
          <w:p w14:paraId="32FC9B55" w14:textId="77777777" w:rsidR="00A41A83" w:rsidRDefault="007B4995">
            <w:r>
              <w:t>Any other comments</w:t>
            </w:r>
          </w:p>
        </w:tc>
        <w:tc>
          <w:tcPr>
            <w:tcW w:w="6753" w:type="dxa"/>
          </w:tcPr>
          <w:p w14:paraId="1FDFCE1E" w14:textId="77777777" w:rsidR="00A41A83" w:rsidRDefault="00A41A83"/>
        </w:tc>
      </w:tr>
    </w:tbl>
    <w:p w14:paraId="16FA1D52" w14:textId="77777777" w:rsidR="00EC7CBC" w:rsidRDefault="00EC7CBC" w:rsidP="00EC7CBC"/>
    <w:p w14:paraId="4D21C397" w14:textId="77777777" w:rsidR="00EC7CBC" w:rsidRDefault="00EC7CBC"/>
    <w:sectPr w:rsidR="00EC7CBC">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02FE97" w14:textId="77777777" w:rsidR="00642EE0" w:rsidRDefault="00642EE0">
      <w:pPr>
        <w:spacing w:after="0" w:line="240" w:lineRule="auto"/>
      </w:pPr>
      <w:r>
        <w:separator/>
      </w:r>
    </w:p>
  </w:endnote>
  <w:endnote w:type="continuationSeparator" w:id="0">
    <w:p w14:paraId="68D1FE22" w14:textId="77777777" w:rsidR="00642EE0" w:rsidRDefault="00642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9E9E77" w14:textId="77777777" w:rsidR="00642EE0" w:rsidRDefault="00642EE0">
      <w:pPr>
        <w:spacing w:after="0" w:line="240" w:lineRule="auto"/>
      </w:pPr>
      <w:r>
        <w:separator/>
      </w:r>
    </w:p>
  </w:footnote>
  <w:footnote w:type="continuationSeparator" w:id="0">
    <w:p w14:paraId="2C79B217" w14:textId="77777777" w:rsidR="00642EE0" w:rsidRDefault="00642EE0">
      <w:pPr>
        <w:spacing w:after="0" w:line="240" w:lineRule="auto"/>
      </w:pPr>
      <w:r>
        <w:continuationSeparator/>
      </w:r>
    </w:p>
  </w:footnote>
  <w:footnote w:id="1">
    <w:p w14:paraId="2BD4716E" w14:textId="77777777" w:rsidR="00A41A83" w:rsidRDefault="007B499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For example the total length may be 60 minutes but run over two 30 minute sessions etc.</w:t>
      </w:r>
    </w:p>
  </w:footnote>
  <w:footnote w:id="2">
    <w:p w14:paraId="1010455B" w14:textId="77777777" w:rsidR="00A41A83" w:rsidRDefault="007B499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One learning outcome may be sufficient in most cases</w:t>
      </w:r>
    </w:p>
  </w:footnote>
  <w:footnote w:id="3">
    <w:p w14:paraId="5B4176F8" w14:textId="77777777" w:rsidR="00A41A83" w:rsidRDefault="007B499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For example it may be a 30 minute presentation with Q&amp;A or a 60 minute practical activity with short introduction etc. </w:t>
      </w:r>
    </w:p>
  </w:footnote>
  <w:footnote w:id="4">
    <w:p w14:paraId="797DE9CC" w14:textId="77777777" w:rsidR="00A41A83" w:rsidRDefault="007B499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Both IT equipment and specialist equipment including whether you can supply 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01C40"/>
    <w:multiLevelType w:val="multilevel"/>
    <w:tmpl w:val="E6F4B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9003B5"/>
    <w:multiLevelType w:val="multilevel"/>
    <w:tmpl w:val="D23A8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866995"/>
    <w:multiLevelType w:val="hybridMultilevel"/>
    <w:tmpl w:val="7F5EC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80809"/>
    <w:multiLevelType w:val="multilevel"/>
    <w:tmpl w:val="FAC2AA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9B248CA"/>
    <w:multiLevelType w:val="multilevel"/>
    <w:tmpl w:val="86D4D39E"/>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5" w15:restartNumberingAfterBreak="0">
    <w:nsid w:val="72CE1125"/>
    <w:multiLevelType w:val="multilevel"/>
    <w:tmpl w:val="DDF45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DF570A3"/>
    <w:multiLevelType w:val="multilevel"/>
    <w:tmpl w:val="D47E86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5"/>
  </w:num>
  <w:num w:numId="4">
    <w:abstractNumId w:val="3"/>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A83"/>
    <w:rsid w:val="000F150F"/>
    <w:rsid w:val="002D39AC"/>
    <w:rsid w:val="003B400C"/>
    <w:rsid w:val="003C2EFB"/>
    <w:rsid w:val="005E163C"/>
    <w:rsid w:val="0064106D"/>
    <w:rsid w:val="00642EE0"/>
    <w:rsid w:val="006D1677"/>
    <w:rsid w:val="007B4995"/>
    <w:rsid w:val="008132C1"/>
    <w:rsid w:val="008149D1"/>
    <w:rsid w:val="00834653"/>
    <w:rsid w:val="00970173"/>
    <w:rsid w:val="00A41A83"/>
    <w:rsid w:val="00BA0575"/>
    <w:rsid w:val="00E164EC"/>
    <w:rsid w:val="00E77FB0"/>
    <w:rsid w:val="00EC7CBC"/>
    <w:rsid w:val="00F36A68"/>
    <w:rsid w:val="00FA4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2281"/>
  <w15:docId w15:val="{36D5BA87-D836-D741-8CA4-7480E35FB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EC7CBC"/>
    <w:rPr>
      <w:sz w:val="16"/>
      <w:szCs w:val="16"/>
    </w:rPr>
  </w:style>
  <w:style w:type="paragraph" w:styleId="CommentText">
    <w:name w:val="annotation text"/>
    <w:basedOn w:val="Normal"/>
    <w:link w:val="CommentTextChar"/>
    <w:uiPriority w:val="99"/>
    <w:semiHidden/>
    <w:unhideWhenUsed/>
    <w:rsid w:val="00EC7CBC"/>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C7CBC"/>
    <w:rPr>
      <w:rFonts w:asciiTheme="minorHAnsi" w:eastAsiaTheme="minorHAnsi" w:hAnsiTheme="minorHAnsi" w:cstheme="minorBidi"/>
      <w:sz w:val="20"/>
      <w:szCs w:val="20"/>
    </w:rPr>
  </w:style>
  <w:style w:type="paragraph" w:styleId="BalloonText">
    <w:name w:val="Balloon Text"/>
    <w:basedOn w:val="Normal"/>
    <w:link w:val="BalloonTextChar"/>
    <w:uiPriority w:val="99"/>
    <w:semiHidden/>
    <w:unhideWhenUsed/>
    <w:rsid w:val="00EC7C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C7CBC"/>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970173"/>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970173"/>
    <w:rPr>
      <w:rFonts w:asciiTheme="minorHAnsi" w:eastAsiaTheme="minorHAnsi" w:hAnsiTheme="minorHAnsi" w:cstheme="minorBidi"/>
      <w:b/>
      <w:bCs/>
      <w:sz w:val="20"/>
      <w:szCs w:val="20"/>
    </w:rPr>
  </w:style>
  <w:style w:type="paragraph" w:styleId="ListParagraph">
    <w:name w:val="List Paragraph"/>
    <w:basedOn w:val="Normal"/>
    <w:uiPriority w:val="34"/>
    <w:qFormat/>
    <w:rsid w:val="008132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Beck.Pitt</cp:lastModifiedBy>
  <cp:revision>2</cp:revision>
  <dcterms:created xsi:type="dcterms:W3CDTF">2021-05-25T09:07:00Z</dcterms:created>
  <dcterms:modified xsi:type="dcterms:W3CDTF">2021-05-25T09:07:00Z</dcterms:modified>
</cp:coreProperties>
</file>