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59AC5" w14:textId="484CF83F" w:rsidR="001F69BE" w:rsidRDefault="00721A38" w:rsidP="00721A38">
      <w:pPr>
        <w:pStyle w:val="Heading1"/>
      </w:pPr>
      <w:r>
        <w:t>Copyright and Open Licensing in Myanmar Renewable Assignments</w:t>
      </w:r>
    </w:p>
    <w:p w14:paraId="74EFF836" w14:textId="77777777" w:rsidR="00721A38" w:rsidRDefault="00721A38">
      <w:pPr>
        <w:rPr>
          <w:rFonts w:cstheme="minorHAnsi"/>
        </w:rPr>
      </w:pPr>
    </w:p>
    <w:p w14:paraId="0286DD61" w14:textId="036C7EBF" w:rsidR="00D131B8" w:rsidRDefault="00721A38">
      <w:pPr>
        <w:rPr>
          <w:rFonts w:cstheme="minorHAnsi"/>
        </w:rPr>
      </w:pPr>
      <w:r>
        <w:rPr>
          <w:rFonts w:cstheme="minorHAnsi"/>
        </w:rPr>
        <w:t xml:space="preserve">This document presents the assignments for TIDE’s Master Trainer Programme </w:t>
      </w:r>
      <w:r>
        <w:rPr>
          <w:rFonts w:cstheme="minorHAnsi"/>
          <w:i/>
          <w:iCs/>
        </w:rPr>
        <w:t xml:space="preserve">Copyright and Open Licensing in Myanmar. </w:t>
      </w:r>
      <w:r w:rsidR="00CF409B">
        <w:rPr>
          <w:rFonts w:cstheme="minorHAnsi"/>
        </w:rPr>
        <w:t>Weekly assignments are part of the original Creative Commons Certificate programme and r</w:t>
      </w:r>
      <w:r w:rsidR="008532AC">
        <w:rPr>
          <w:rFonts w:cstheme="minorHAnsi"/>
        </w:rPr>
        <w:t>enewable a</w:t>
      </w:r>
      <w:r>
        <w:rPr>
          <w:rFonts w:cstheme="minorHAnsi"/>
        </w:rPr>
        <w:t>ssignments</w:t>
      </w:r>
      <w:r w:rsidR="0006303F">
        <w:rPr>
          <w:rStyle w:val="FootnoteReference"/>
          <w:rFonts w:cstheme="minorHAnsi"/>
        </w:rPr>
        <w:footnoteReference w:id="1"/>
      </w:r>
      <w:r w:rsidR="00CF409B">
        <w:rPr>
          <w:rFonts w:cstheme="minorHAnsi"/>
        </w:rPr>
        <w:t xml:space="preserve"> for </w:t>
      </w:r>
      <w:r w:rsidR="00CF409B">
        <w:rPr>
          <w:rFonts w:cstheme="minorHAnsi"/>
          <w:i/>
          <w:iCs/>
        </w:rPr>
        <w:t>Copyright and Open Licensing…</w:t>
      </w:r>
      <w:r>
        <w:rPr>
          <w:rFonts w:cstheme="minorHAnsi"/>
        </w:rPr>
        <w:t xml:space="preserve"> were designed to </w:t>
      </w:r>
      <w:r w:rsidR="00D131B8">
        <w:rPr>
          <w:rFonts w:cstheme="minorHAnsi"/>
        </w:rPr>
        <w:t xml:space="preserve">support the sharing of course content with colleagues and/or students at respective universities or colleges. The final assignment is a critical piece that was designed to invite reflection on the course and how it could be improved and/or to develop additional content to further localise/adapt the material. </w:t>
      </w:r>
    </w:p>
    <w:p w14:paraId="6F5AAB25" w14:textId="77777777" w:rsidR="00D131B8" w:rsidRDefault="00D131B8">
      <w:pPr>
        <w:rPr>
          <w:rFonts w:cstheme="minorHAnsi"/>
        </w:rPr>
      </w:pPr>
    </w:p>
    <w:p w14:paraId="28718A28" w14:textId="39786CDC" w:rsidR="00721A38" w:rsidRDefault="00D131B8">
      <w:pPr>
        <w:rPr>
          <w:rFonts w:cstheme="minorHAnsi"/>
        </w:rPr>
      </w:pPr>
      <w:r>
        <w:rPr>
          <w:rFonts w:cstheme="minorHAnsi"/>
        </w:rPr>
        <w:t xml:space="preserve">It </w:t>
      </w:r>
      <w:r w:rsidR="008532AC">
        <w:rPr>
          <w:rFonts w:cstheme="minorHAnsi"/>
        </w:rPr>
        <w:t>is</w:t>
      </w:r>
      <w:r>
        <w:rPr>
          <w:rFonts w:cstheme="minorHAnsi"/>
        </w:rPr>
        <w:t xml:space="preserve"> anticipated that each assignment plus the associated quiz take</w:t>
      </w:r>
      <w:r w:rsidR="008532AC">
        <w:rPr>
          <w:rFonts w:cstheme="minorHAnsi"/>
        </w:rPr>
        <w:t>s</w:t>
      </w:r>
      <w:r>
        <w:rPr>
          <w:rFonts w:cstheme="minorHAnsi"/>
        </w:rPr>
        <w:t xml:space="preserve"> around 2 hours each week of participant time.  </w:t>
      </w:r>
    </w:p>
    <w:p w14:paraId="2597D9B2" w14:textId="4D874ED7" w:rsidR="00721A38" w:rsidRPr="00721A38" w:rsidRDefault="00721A38">
      <w:pPr>
        <w:rPr>
          <w:rFonts w:cstheme="minorHAnsi"/>
        </w:rPr>
      </w:pPr>
    </w:p>
    <w:tbl>
      <w:tblPr>
        <w:tblStyle w:val="TableGrid"/>
        <w:tblW w:w="0" w:type="auto"/>
        <w:tblLook w:val="04A0" w:firstRow="1" w:lastRow="0" w:firstColumn="1" w:lastColumn="0" w:noHBand="0" w:noVBand="1"/>
      </w:tblPr>
      <w:tblGrid>
        <w:gridCol w:w="1842"/>
        <w:gridCol w:w="6747"/>
      </w:tblGrid>
      <w:tr w:rsidR="00721A38" w:rsidRPr="00721A38" w14:paraId="3EE574B8" w14:textId="77777777" w:rsidTr="00721A38">
        <w:tc>
          <w:tcPr>
            <w:tcW w:w="1842" w:type="dxa"/>
          </w:tcPr>
          <w:p w14:paraId="4DB5EDBD" w14:textId="200B026F" w:rsidR="00721A38" w:rsidRPr="00721A38" w:rsidRDefault="00721A38">
            <w:pPr>
              <w:rPr>
                <w:rFonts w:cstheme="minorHAnsi"/>
                <w:b/>
                <w:bCs/>
              </w:rPr>
            </w:pPr>
            <w:r>
              <w:rPr>
                <w:rFonts w:cstheme="minorHAnsi"/>
                <w:b/>
                <w:bCs/>
              </w:rPr>
              <w:t xml:space="preserve">Related Course Unit </w:t>
            </w:r>
          </w:p>
        </w:tc>
        <w:tc>
          <w:tcPr>
            <w:tcW w:w="6747" w:type="dxa"/>
          </w:tcPr>
          <w:p w14:paraId="576E55FB" w14:textId="3D20FA63" w:rsidR="00721A38" w:rsidRPr="00721A38" w:rsidRDefault="00721A38">
            <w:pPr>
              <w:rPr>
                <w:rFonts w:cstheme="minorHAnsi"/>
                <w:b/>
                <w:bCs/>
              </w:rPr>
            </w:pPr>
            <w:r w:rsidRPr="00721A38">
              <w:rPr>
                <w:rFonts w:cstheme="minorHAnsi"/>
                <w:b/>
                <w:bCs/>
              </w:rPr>
              <w:t xml:space="preserve">Assignment </w:t>
            </w:r>
          </w:p>
        </w:tc>
      </w:tr>
      <w:tr w:rsidR="00721A38" w:rsidRPr="00721A38" w14:paraId="3E5DCBEC" w14:textId="77777777" w:rsidTr="00721A38">
        <w:tc>
          <w:tcPr>
            <w:tcW w:w="1842" w:type="dxa"/>
          </w:tcPr>
          <w:p w14:paraId="4FB583B5" w14:textId="6F0A2F35" w:rsidR="00721A38" w:rsidRPr="00721A38" w:rsidRDefault="00721A38">
            <w:pPr>
              <w:rPr>
                <w:rFonts w:cstheme="minorHAnsi"/>
              </w:rPr>
            </w:pPr>
            <w:r w:rsidRPr="00721A38">
              <w:rPr>
                <w:rFonts w:cstheme="minorHAnsi"/>
              </w:rPr>
              <w:t xml:space="preserve">Unit 1: What is Copyright? </w:t>
            </w:r>
          </w:p>
        </w:tc>
        <w:tc>
          <w:tcPr>
            <w:tcW w:w="6747" w:type="dxa"/>
          </w:tcPr>
          <w:p w14:paraId="54C11C98" w14:textId="77777777" w:rsidR="00721A38" w:rsidRPr="00721A38" w:rsidRDefault="00721A38" w:rsidP="00721A38">
            <w:pPr>
              <w:rPr>
                <w:rFonts w:cstheme="minorHAnsi"/>
              </w:rPr>
            </w:pPr>
            <w:r w:rsidRPr="00721A38">
              <w:rPr>
                <w:rFonts w:cstheme="minorHAnsi"/>
              </w:rPr>
              <w:t>Produce a presentation or written guide for either a) students or b) colleagues at your university or college. The aim of this presentation or written guide is to introduce the new Myanmar Copyright Act and why it is important.</w:t>
            </w:r>
          </w:p>
          <w:p w14:paraId="0F72E796" w14:textId="77777777" w:rsidR="00721A38" w:rsidRPr="00721A38" w:rsidRDefault="00721A38" w:rsidP="00721A38">
            <w:pPr>
              <w:rPr>
                <w:rFonts w:cstheme="minorHAnsi"/>
              </w:rPr>
            </w:pPr>
          </w:p>
          <w:p w14:paraId="31AEF7AD" w14:textId="77777777" w:rsidR="00721A38" w:rsidRDefault="00721A38" w:rsidP="00721A38">
            <w:pPr>
              <w:rPr>
                <w:rFonts w:cstheme="minorHAnsi"/>
              </w:rPr>
            </w:pPr>
            <w:r w:rsidRPr="00721A38">
              <w:rPr>
                <w:rFonts w:cstheme="minorHAnsi"/>
              </w:rPr>
              <w:t xml:space="preserve">Ensure you include the main points of the Myanmar Copyright Act and why the Act is important for universities &amp; colleges. You might also want to reflect on current practice and whether/how the new Act may impact. </w:t>
            </w:r>
          </w:p>
          <w:p w14:paraId="018AA162" w14:textId="57173DE9" w:rsidR="008532AC" w:rsidRPr="00721A38" w:rsidRDefault="008532AC" w:rsidP="00721A38">
            <w:pPr>
              <w:rPr>
                <w:rFonts w:cstheme="minorHAnsi"/>
              </w:rPr>
            </w:pPr>
          </w:p>
        </w:tc>
      </w:tr>
      <w:tr w:rsidR="00721A38" w:rsidRPr="00721A38" w14:paraId="2DB3460A" w14:textId="77777777" w:rsidTr="00721A38">
        <w:tc>
          <w:tcPr>
            <w:tcW w:w="1842" w:type="dxa"/>
          </w:tcPr>
          <w:p w14:paraId="4EE70774" w14:textId="1E0A8DD7" w:rsidR="00721A38" w:rsidRPr="00721A38" w:rsidRDefault="00721A38">
            <w:pPr>
              <w:rPr>
                <w:rFonts w:cstheme="minorHAnsi"/>
              </w:rPr>
            </w:pPr>
            <w:r w:rsidRPr="00721A38">
              <w:rPr>
                <w:rFonts w:cstheme="minorHAnsi"/>
              </w:rPr>
              <w:t xml:space="preserve">Unit 2: Introducing the Public Domain &amp; CC </w:t>
            </w:r>
          </w:p>
        </w:tc>
        <w:tc>
          <w:tcPr>
            <w:tcW w:w="6747" w:type="dxa"/>
          </w:tcPr>
          <w:p w14:paraId="028E22F6" w14:textId="77777777" w:rsidR="00721A38" w:rsidRPr="00721A38" w:rsidRDefault="00721A38" w:rsidP="00721A38">
            <w:pPr>
              <w:rPr>
                <w:rFonts w:cstheme="minorHAnsi"/>
              </w:rPr>
            </w:pPr>
            <w:r w:rsidRPr="00721A38">
              <w:rPr>
                <w:rFonts w:cstheme="minorHAnsi"/>
              </w:rPr>
              <w:t xml:space="preserve">What is the Public Domain? What can you do with works in the Public Domain? Design a short overview to explain what Public Domain is and how it relates to copyright. This overview can be aimed at either a) students or b) colleagues at your university or college. </w:t>
            </w:r>
          </w:p>
          <w:p w14:paraId="21DFDD35" w14:textId="77777777" w:rsidR="00721A38" w:rsidRPr="00721A38" w:rsidRDefault="00721A38" w:rsidP="00721A38">
            <w:pPr>
              <w:rPr>
                <w:rFonts w:cstheme="minorHAnsi"/>
              </w:rPr>
            </w:pPr>
          </w:p>
          <w:p w14:paraId="2E6DD05D" w14:textId="77777777" w:rsidR="00721A38" w:rsidRDefault="00721A38">
            <w:pPr>
              <w:rPr>
                <w:rFonts w:cstheme="minorHAnsi"/>
              </w:rPr>
            </w:pPr>
            <w:r w:rsidRPr="00721A38">
              <w:rPr>
                <w:rFonts w:cstheme="minorHAnsi"/>
              </w:rPr>
              <w:t xml:space="preserve">Ensure that your overview includes an explanation of what Public Domain resources are. Please include at least 3 places where you can find Public Domain resources. </w:t>
            </w:r>
          </w:p>
          <w:p w14:paraId="1015C1AA" w14:textId="20606E22" w:rsidR="008532AC" w:rsidRPr="00721A38" w:rsidRDefault="008532AC">
            <w:pPr>
              <w:rPr>
                <w:rFonts w:cstheme="minorHAnsi"/>
              </w:rPr>
            </w:pPr>
          </w:p>
        </w:tc>
      </w:tr>
      <w:tr w:rsidR="00721A38" w:rsidRPr="00721A38" w14:paraId="24E2F105" w14:textId="77777777" w:rsidTr="00721A38">
        <w:tc>
          <w:tcPr>
            <w:tcW w:w="1842" w:type="dxa"/>
          </w:tcPr>
          <w:p w14:paraId="04C4F81C" w14:textId="47FA4EBC" w:rsidR="00721A38" w:rsidRPr="00721A38" w:rsidRDefault="00721A38">
            <w:pPr>
              <w:rPr>
                <w:rFonts w:cstheme="minorHAnsi"/>
              </w:rPr>
            </w:pPr>
            <w:r w:rsidRPr="00721A38">
              <w:rPr>
                <w:rFonts w:cstheme="minorHAnsi"/>
              </w:rPr>
              <w:t>Unit 3: Anatomy of a CC License</w:t>
            </w:r>
          </w:p>
        </w:tc>
        <w:tc>
          <w:tcPr>
            <w:tcW w:w="6747" w:type="dxa"/>
          </w:tcPr>
          <w:p w14:paraId="7AF35313" w14:textId="77777777" w:rsidR="00721A38" w:rsidRPr="00721A38" w:rsidRDefault="00721A38" w:rsidP="00721A38">
            <w:pPr>
              <w:rPr>
                <w:rFonts w:cstheme="minorHAnsi"/>
              </w:rPr>
            </w:pPr>
            <w:r w:rsidRPr="00721A38">
              <w:rPr>
                <w:rFonts w:cstheme="minorHAnsi"/>
              </w:rPr>
              <w:t xml:space="preserve">Now that you’ve introduced Public Domain and Creative Commons to either you’re a) students or b) colleagues at your university or college, you want to tell them more! Using the information in Unit 2 and Unit 3, prepare a presentation, video or written overview that: </w:t>
            </w:r>
          </w:p>
          <w:p w14:paraId="63C6F889" w14:textId="77777777" w:rsidR="00721A38" w:rsidRPr="00721A38" w:rsidRDefault="00721A38" w:rsidP="00721A38">
            <w:pPr>
              <w:rPr>
                <w:rFonts w:cstheme="minorHAnsi"/>
              </w:rPr>
            </w:pPr>
          </w:p>
          <w:p w14:paraId="63398AB1" w14:textId="77777777" w:rsidR="00721A38" w:rsidRPr="00721A38" w:rsidRDefault="00721A38" w:rsidP="00721A38">
            <w:pPr>
              <w:pStyle w:val="ListParagraph"/>
              <w:numPr>
                <w:ilvl w:val="0"/>
                <w:numId w:val="1"/>
              </w:numPr>
              <w:rPr>
                <w:rFonts w:cstheme="minorHAnsi"/>
              </w:rPr>
            </w:pPr>
            <w:r w:rsidRPr="00721A38">
              <w:rPr>
                <w:rFonts w:cstheme="minorHAnsi"/>
              </w:rPr>
              <w:t>Introduces Creative Commons (CC) and its purpose.</w:t>
            </w:r>
          </w:p>
          <w:p w14:paraId="318A89DC" w14:textId="77777777" w:rsidR="00721A38" w:rsidRPr="00721A38" w:rsidRDefault="00721A38" w:rsidP="00721A38">
            <w:pPr>
              <w:pStyle w:val="ListParagraph"/>
              <w:numPr>
                <w:ilvl w:val="0"/>
                <w:numId w:val="1"/>
              </w:numPr>
              <w:rPr>
                <w:rFonts w:cstheme="minorHAnsi"/>
              </w:rPr>
            </w:pPr>
            <w:r w:rsidRPr="00721A38">
              <w:rPr>
                <w:rFonts w:cstheme="minorHAnsi"/>
              </w:rPr>
              <w:t xml:space="preserve">Describes the relationship between copyright and CC licenses. </w:t>
            </w:r>
          </w:p>
          <w:p w14:paraId="2AD7836E" w14:textId="77777777" w:rsidR="00721A38" w:rsidRPr="00721A38" w:rsidRDefault="00721A38" w:rsidP="00721A38">
            <w:pPr>
              <w:pStyle w:val="ListParagraph"/>
              <w:numPr>
                <w:ilvl w:val="0"/>
                <w:numId w:val="1"/>
              </w:numPr>
              <w:rPr>
                <w:rFonts w:cstheme="minorHAnsi"/>
              </w:rPr>
            </w:pPr>
            <w:r w:rsidRPr="00721A38">
              <w:rPr>
                <w:rFonts w:cstheme="minorHAnsi"/>
              </w:rPr>
              <w:lastRenderedPageBreak/>
              <w:t xml:space="preserve">Introduces the different CC licenses and what they enable you to do. </w:t>
            </w:r>
          </w:p>
          <w:p w14:paraId="28D9E9E1" w14:textId="77777777" w:rsidR="00721A38" w:rsidRPr="00721A38" w:rsidRDefault="00721A38" w:rsidP="00721A38">
            <w:pPr>
              <w:pStyle w:val="ListParagraph"/>
              <w:numPr>
                <w:ilvl w:val="0"/>
                <w:numId w:val="1"/>
              </w:numPr>
              <w:rPr>
                <w:rFonts w:cstheme="minorHAnsi"/>
              </w:rPr>
            </w:pPr>
            <w:r w:rsidRPr="00721A38">
              <w:rPr>
                <w:rFonts w:cstheme="minorHAnsi"/>
              </w:rPr>
              <w:t xml:space="preserve">Briefly explain why there are different license versions. </w:t>
            </w:r>
          </w:p>
          <w:p w14:paraId="136F036C" w14:textId="77777777" w:rsidR="00721A38" w:rsidRPr="00721A38" w:rsidRDefault="00721A38">
            <w:pPr>
              <w:rPr>
                <w:rFonts w:cstheme="minorHAnsi"/>
              </w:rPr>
            </w:pPr>
          </w:p>
        </w:tc>
      </w:tr>
      <w:tr w:rsidR="00721A38" w:rsidRPr="00721A38" w14:paraId="40008539" w14:textId="77777777" w:rsidTr="00721A38">
        <w:tc>
          <w:tcPr>
            <w:tcW w:w="1842" w:type="dxa"/>
          </w:tcPr>
          <w:p w14:paraId="31C48971" w14:textId="3CEB5D4A" w:rsidR="00721A38" w:rsidRPr="00721A38" w:rsidRDefault="00721A38">
            <w:pPr>
              <w:rPr>
                <w:rFonts w:cstheme="minorHAnsi"/>
              </w:rPr>
            </w:pPr>
            <w:r w:rsidRPr="00721A38">
              <w:rPr>
                <w:rFonts w:cstheme="minorHAnsi"/>
              </w:rPr>
              <w:lastRenderedPageBreak/>
              <w:t>Unit 4: OER &amp; Using CC Licensed Work</w:t>
            </w:r>
          </w:p>
        </w:tc>
        <w:tc>
          <w:tcPr>
            <w:tcW w:w="6747" w:type="dxa"/>
          </w:tcPr>
          <w:p w14:paraId="2C66B8AD" w14:textId="77777777" w:rsidR="00721A38" w:rsidRPr="00721A38" w:rsidRDefault="00721A38" w:rsidP="00721A38">
            <w:pPr>
              <w:rPr>
                <w:rFonts w:cstheme="minorHAnsi"/>
              </w:rPr>
            </w:pPr>
            <w:r w:rsidRPr="00721A38">
              <w:rPr>
                <w:rFonts w:cstheme="minorHAnsi"/>
              </w:rPr>
              <w:t xml:space="preserve">Think about your university or college. What kinds of OER might be useful for learners and educators you work with? Produce a short guide to OER. This guide can be aimed at either a) students or b) colleagues at your university or college. </w:t>
            </w:r>
          </w:p>
          <w:p w14:paraId="7BC781B0" w14:textId="77777777" w:rsidR="00721A38" w:rsidRPr="00721A38" w:rsidRDefault="00721A38" w:rsidP="00721A38">
            <w:pPr>
              <w:rPr>
                <w:rFonts w:cstheme="minorHAnsi"/>
              </w:rPr>
            </w:pPr>
          </w:p>
          <w:p w14:paraId="2FC729A9" w14:textId="77777777" w:rsidR="00721A38" w:rsidRPr="00721A38" w:rsidRDefault="00721A38" w:rsidP="00721A38">
            <w:pPr>
              <w:rPr>
                <w:rFonts w:cstheme="minorHAnsi"/>
              </w:rPr>
            </w:pPr>
            <w:r w:rsidRPr="00721A38">
              <w:rPr>
                <w:rFonts w:cstheme="minorHAnsi"/>
              </w:rPr>
              <w:t xml:space="preserve">You guide should: </w:t>
            </w:r>
          </w:p>
          <w:p w14:paraId="06960174" w14:textId="77777777" w:rsidR="00721A38" w:rsidRPr="00721A38" w:rsidRDefault="00721A38" w:rsidP="00721A38">
            <w:pPr>
              <w:pStyle w:val="ListParagraph"/>
              <w:numPr>
                <w:ilvl w:val="0"/>
                <w:numId w:val="2"/>
              </w:numPr>
              <w:rPr>
                <w:rFonts w:cstheme="minorHAnsi"/>
              </w:rPr>
            </w:pPr>
            <w:r w:rsidRPr="00721A38">
              <w:rPr>
                <w:rFonts w:cstheme="minorHAnsi"/>
              </w:rPr>
              <w:t xml:space="preserve">Describe what OER is. </w:t>
            </w:r>
          </w:p>
          <w:p w14:paraId="43C27670" w14:textId="77777777" w:rsidR="00721A38" w:rsidRPr="00721A38" w:rsidRDefault="00721A38" w:rsidP="00721A38">
            <w:pPr>
              <w:pStyle w:val="ListParagraph"/>
              <w:numPr>
                <w:ilvl w:val="0"/>
                <w:numId w:val="2"/>
              </w:numPr>
              <w:rPr>
                <w:rFonts w:cstheme="minorHAnsi"/>
              </w:rPr>
            </w:pPr>
            <w:r w:rsidRPr="00721A38">
              <w:rPr>
                <w:rFonts w:cstheme="minorHAnsi"/>
              </w:rPr>
              <w:t xml:space="preserve">List at least 3 places to find openly licensed material. </w:t>
            </w:r>
          </w:p>
          <w:p w14:paraId="1646827A" w14:textId="77777777" w:rsidR="00721A38" w:rsidRPr="00721A38" w:rsidRDefault="00721A38" w:rsidP="00721A38">
            <w:pPr>
              <w:pStyle w:val="ListParagraph"/>
              <w:numPr>
                <w:ilvl w:val="0"/>
                <w:numId w:val="2"/>
              </w:numPr>
              <w:rPr>
                <w:rFonts w:cstheme="minorHAnsi"/>
              </w:rPr>
            </w:pPr>
            <w:r w:rsidRPr="00721A38">
              <w:rPr>
                <w:rFonts w:cstheme="minorHAnsi"/>
              </w:rPr>
              <w:t>Include reasons why OER might be useful to either a) students or b) colleagues at your university.</w:t>
            </w:r>
          </w:p>
          <w:p w14:paraId="2A08495B" w14:textId="77777777" w:rsidR="00721A38" w:rsidRPr="00721A38" w:rsidRDefault="00721A38" w:rsidP="00721A38">
            <w:pPr>
              <w:pStyle w:val="ListParagraph"/>
              <w:numPr>
                <w:ilvl w:val="0"/>
                <w:numId w:val="2"/>
              </w:numPr>
              <w:rPr>
                <w:rFonts w:cstheme="minorHAnsi"/>
              </w:rPr>
            </w:pPr>
            <w:r w:rsidRPr="00721A38">
              <w:rPr>
                <w:rFonts w:cstheme="minorHAnsi"/>
              </w:rPr>
              <w:t xml:space="preserve">A list of criteria which might be useful for a) students or b) colleagues at your university, when they evaluate material. </w:t>
            </w:r>
          </w:p>
          <w:p w14:paraId="1AF2E308" w14:textId="77777777" w:rsidR="00721A38" w:rsidRPr="00721A38" w:rsidRDefault="00721A38" w:rsidP="00721A38">
            <w:pPr>
              <w:pStyle w:val="ListParagraph"/>
              <w:numPr>
                <w:ilvl w:val="0"/>
                <w:numId w:val="2"/>
              </w:numPr>
              <w:rPr>
                <w:rFonts w:cstheme="minorHAnsi"/>
              </w:rPr>
            </w:pPr>
            <w:r w:rsidRPr="00721A38">
              <w:rPr>
                <w:rFonts w:cstheme="minorHAnsi"/>
              </w:rPr>
              <w:t>Include information on attributing resources appropriately.</w:t>
            </w:r>
          </w:p>
          <w:p w14:paraId="5BD9723D" w14:textId="77777777" w:rsidR="00721A38" w:rsidRPr="00721A38" w:rsidRDefault="00721A38" w:rsidP="00721A38">
            <w:pPr>
              <w:rPr>
                <w:rFonts w:cstheme="minorHAnsi"/>
              </w:rPr>
            </w:pPr>
          </w:p>
        </w:tc>
      </w:tr>
      <w:tr w:rsidR="00721A38" w:rsidRPr="00721A38" w14:paraId="0FDEBA33" w14:textId="77777777" w:rsidTr="00721A38">
        <w:tc>
          <w:tcPr>
            <w:tcW w:w="1842" w:type="dxa"/>
          </w:tcPr>
          <w:p w14:paraId="5FC05B5F" w14:textId="5EE9E467" w:rsidR="00721A38" w:rsidRPr="00721A38" w:rsidRDefault="00721A38">
            <w:pPr>
              <w:rPr>
                <w:rFonts w:cstheme="minorHAnsi"/>
              </w:rPr>
            </w:pPr>
            <w:r w:rsidRPr="00721A38">
              <w:rPr>
                <w:rFonts w:cstheme="minorHAnsi"/>
              </w:rPr>
              <w:t xml:space="preserve">Unit 5: Creating CC Licensed Work </w:t>
            </w:r>
          </w:p>
        </w:tc>
        <w:tc>
          <w:tcPr>
            <w:tcW w:w="6747" w:type="dxa"/>
          </w:tcPr>
          <w:p w14:paraId="596AF0AD" w14:textId="77777777" w:rsidR="00721A38" w:rsidRPr="00721A38" w:rsidRDefault="00721A38" w:rsidP="00721A38">
            <w:pPr>
              <w:rPr>
                <w:rFonts w:cstheme="minorHAnsi"/>
              </w:rPr>
            </w:pPr>
            <w:r w:rsidRPr="00721A38">
              <w:rPr>
                <w:rFonts w:cstheme="minorHAnsi"/>
              </w:rPr>
              <w:t xml:space="preserve">To help colleagues at your university reuse OER, you will produce a short overview of how to combine different types of openly licensed material. </w:t>
            </w:r>
          </w:p>
          <w:p w14:paraId="769FFC3B" w14:textId="77777777" w:rsidR="00721A38" w:rsidRPr="00721A38" w:rsidRDefault="00721A38" w:rsidP="00721A38">
            <w:pPr>
              <w:rPr>
                <w:rFonts w:cstheme="minorHAnsi"/>
              </w:rPr>
            </w:pPr>
            <w:r w:rsidRPr="00721A38">
              <w:rPr>
                <w:rFonts w:cstheme="minorHAnsi"/>
              </w:rPr>
              <w:t xml:space="preserve">This overview can be in any format. </w:t>
            </w:r>
          </w:p>
          <w:p w14:paraId="729C5180" w14:textId="77777777" w:rsidR="00721A38" w:rsidRPr="00721A38" w:rsidRDefault="00721A38" w:rsidP="00721A38">
            <w:pPr>
              <w:rPr>
                <w:rFonts w:cstheme="minorHAnsi"/>
              </w:rPr>
            </w:pPr>
          </w:p>
          <w:p w14:paraId="71EF9541" w14:textId="77777777" w:rsidR="00721A38" w:rsidRPr="00721A38" w:rsidRDefault="00721A38" w:rsidP="00721A38">
            <w:pPr>
              <w:rPr>
                <w:rFonts w:cstheme="minorHAnsi"/>
              </w:rPr>
            </w:pPr>
            <w:r w:rsidRPr="00721A38">
              <w:rPr>
                <w:rFonts w:cstheme="minorHAnsi"/>
              </w:rPr>
              <w:t xml:space="preserve">Your overview should include: </w:t>
            </w:r>
          </w:p>
          <w:p w14:paraId="0F3DE543" w14:textId="77777777" w:rsidR="00721A38" w:rsidRPr="00721A38" w:rsidRDefault="00721A38" w:rsidP="00721A38">
            <w:pPr>
              <w:pStyle w:val="ListParagraph"/>
              <w:numPr>
                <w:ilvl w:val="0"/>
                <w:numId w:val="3"/>
              </w:numPr>
              <w:rPr>
                <w:rFonts w:cstheme="minorHAnsi"/>
              </w:rPr>
            </w:pPr>
            <w:r w:rsidRPr="00721A38">
              <w:rPr>
                <w:rFonts w:cstheme="minorHAnsi"/>
              </w:rPr>
              <w:t xml:space="preserve">What to consider when applying an open license to your own work. </w:t>
            </w:r>
          </w:p>
          <w:p w14:paraId="5490FE8D" w14:textId="77777777" w:rsidR="00721A38" w:rsidRPr="00721A38" w:rsidRDefault="00721A38" w:rsidP="00721A38">
            <w:pPr>
              <w:pStyle w:val="ListParagraph"/>
              <w:numPr>
                <w:ilvl w:val="0"/>
                <w:numId w:val="3"/>
              </w:numPr>
              <w:rPr>
                <w:rFonts w:cstheme="minorHAnsi"/>
              </w:rPr>
            </w:pPr>
            <w:r w:rsidRPr="00721A38">
              <w:rPr>
                <w:rFonts w:cstheme="minorHAnsi"/>
              </w:rPr>
              <w:t xml:space="preserve">How to attribute OER appropriately. </w:t>
            </w:r>
          </w:p>
          <w:p w14:paraId="59823E70" w14:textId="77777777" w:rsidR="00721A38" w:rsidRPr="00721A38" w:rsidRDefault="00721A38" w:rsidP="00721A38">
            <w:pPr>
              <w:pStyle w:val="ListParagraph"/>
              <w:numPr>
                <w:ilvl w:val="0"/>
                <w:numId w:val="3"/>
              </w:numPr>
              <w:rPr>
                <w:rFonts w:cstheme="minorHAnsi"/>
              </w:rPr>
            </w:pPr>
            <w:r w:rsidRPr="00721A38">
              <w:rPr>
                <w:rFonts w:cstheme="minorHAnsi"/>
              </w:rPr>
              <w:t xml:space="preserve">What to consider when choosing OER to reuse. </w:t>
            </w:r>
          </w:p>
          <w:p w14:paraId="74A23902" w14:textId="77777777" w:rsidR="00721A38" w:rsidRPr="00721A38" w:rsidRDefault="00721A38" w:rsidP="00721A38">
            <w:pPr>
              <w:pStyle w:val="ListParagraph"/>
              <w:numPr>
                <w:ilvl w:val="0"/>
                <w:numId w:val="3"/>
              </w:numPr>
              <w:rPr>
                <w:rFonts w:cstheme="minorHAnsi"/>
              </w:rPr>
            </w:pPr>
            <w:r w:rsidRPr="00721A38">
              <w:rPr>
                <w:rFonts w:cstheme="minorHAnsi"/>
              </w:rPr>
              <w:t>The impact of different license types on the overall license you can choose for a new resource (e.g. the difference between remixes and collections)</w:t>
            </w:r>
          </w:p>
          <w:p w14:paraId="717E2858" w14:textId="77777777" w:rsidR="00721A38" w:rsidRPr="00721A38" w:rsidRDefault="00721A38" w:rsidP="00721A38">
            <w:pPr>
              <w:rPr>
                <w:rFonts w:cstheme="minorHAnsi"/>
              </w:rPr>
            </w:pPr>
          </w:p>
        </w:tc>
      </w:tr>
      <w:tr w:rsidR="00721A38" w:rsidRPr="00721A38" w14:paraId="512A529E" w14:textId="77777777" w:rsidTr="00721A38">
        <w:tc>
          <w:tcPr>
            <w:tcW w:w="1842" w:type="dxa"/>
          </w:tcPr>
          <w:p w14:paraId="775BE518" w14:textId="7D9F2CC6" w:rsidR="00721A38" w:rsidRPr="00721A38" w:rsidRDefault="00721A38">
            <w:pPr>
              <w:rPr>
                <w:rFonts w:cstheme="minorHAnsi"/>
              </w:rPr>
            </w:pPr>
            <w:r w:rsidRPr="00721A38">
              <w:rPr>
                <w:rFonts w:cstheme="minorHAnsi"/>
              </w:rPr>
              <w:t>Unit 6: You and Your University</w:t>
            </w:r>
          </w:p>
        </w:tc>
        <w:tc>
          <w:tcPr>
            <w:tcW w:w="6747" w:type="dxa"/>
          </w:tcPr>
          <w:p w14:paraId="5E85B3D2" w14:textId="17A728C1" w:rsidR="00721A38" w:rsidRPr="00721A38" w:rsidRDefault="00721A38" w:rsidP="00721A38">
            <w:pPr>
              <w:rPr>
                <w:rFonts w:cstheme="minorHAnsi"/>
              </w:rPr>
            </w:pPr>
            <w:r w:rsidRPr="00721A38">
              <w:rPr>
                <w:rFonts w:cstheme="minorHAnsi"/>
              </w:rPr>
              <w:t xml:space="preserve">For this assignment we would like you to develop a small piece of writing, that could be reused in the course. </w:t>
            </w:r>
          </w:p>
          <w:p w14:paraId="4A505DEC" w14:textId="77777777" w:rsidR="00721A38" w:rsidRPr="00721A38" w:rsidRDefault="00721A38" w:rsidP="00721A38">
            <w:pPr>
              <w:rPr>
                <w:rFonts w:cstheme="minorHAnsi"/>
              </w:rPr>
            </w:pPr>
          </w:p>
          <w:p w14:paraId="08301063" w14:textId="77777777" w:rsidR="00721A38" w:rsidRPr="00721A38" w:rsidRDefault="00721A38" w:rsidP="00721A38">
            <w:pPr>
              <w:pStyle w:val="ListParagraph"/>
              <w:numPr>
                <w:ilvl w:val="0"/>
                <w:numId w:val="4"/>
              </w:numPr>
              <w:rPr>
                <w:rFonts w:cstheme="minorHAnsi"/>
              </w:rPr>
            </w:pPr>
            <w:r w:rsidRPr="00721A38">
              <w:rPr>
                <w:rFonts w:cstheme="minorHAnsi"/>
              </w:rPr>
              <w:t xml:space="preserve">Develop a short case study (300 words) around your experience of using OER. What advice would you give colleagues who want to start exploring OER? </w:t>
            </w:r>
          </w:p>
          <w:p w14:paraId="36F15DCA" w14:textId="77777777" w:rsidR="00721A38" w:rsidRPr="00721A38" w:rsidRDefault="00721A38" w:rsidP="00721A38">
            <w:pPr>
              <w:pStyle w:val="ListParagraph"/>
              <w:numPr>
                <w:ilvl w:val="0"/>
                <w:numId w:val="4"/>
              </w:numPr>
              <w:rPr>
                <w:rFonts w:cstheme="minorHAnsi"/>
              </w:rPr>
            </w:pPr>
            <w:r w:rsidRPr="00721A38">
              <w:rPr>
                <w:rFonts w:cstheme="minorHAnsi"/>
              </w:rPr>
              <w:t xml:space="preserve">Review the list of suggested ‘next steps’ activities. What other could be added to the list? Why? </w:t>
            </w:r>
          </w:p>
          <w:p w14:paraId="64A7CE38" w14:textId="77777777" w:rsidR="00721A38" w:rsidRPr="00721A38" w:rsidRDefault="00721A38" w:rsidP="00721A38">
            <w:pPr>
              <w:pStyle w:val="ListParagraph"/>
              <w:numPr>
                <w:ilvl w:val="0"/>
                <w:numId w:val="4"/>
              </w:numPr>
              <w:rPr>
                <w:rFonts w:cstheme="minorHAnsi"/>
              </w:rPr>
            </w:pPr>
            <w:r w:rsidRPr="00721A38">
              <w:rPr>
                <w:rFonts w:cstheme="minorHAnsi"/>
              </w:rPr>
              <w:t>Review any notes you made in response to reflection points throughout the course. What material could be added to the course to better support learners?</w:t>
            </w:r>
          </w:p>
          <w:p w14:paraId="149F3142" w14:textId="77777777" w:rsidR="00721A38" w:rsidRPr="00721A38" w:rsidRDefault="00721A38" w:rsidP="00721A38">
            <w:pPr>
              <w:rPr>
                <w:rFonts w:cstheme="minorHAnsi"/>
              </w:rPr>
            </w:pPr>
          </w:p>
          <w:p w14:paraId="3A316E91" w14:textId="77777777" w:rsidR="00721A38" w:rsidRPr="00721A38" w:rsidRDefault="00721A38" w:rsidP="00721A38">
            <w:pPr>
              <w:rPr>
                <w:rFonts w:cstheme="minorHAnsi"/>
              </w:rPr>
            </w:pPr>
            <w:r w:rsidRPr="00721A38">
              <w:rPr>
                <w:rFonts w:cstheme="minorHAnsi"/>
              </w:rPr>
              <w:t xml:space="preserve">Don’t forget to apply an appropriate CC license to your work. </w:t>
            </w:r>
          </w:p>
          <w:p w14:paraId="1B70CB0C" w14:textId="77777777" w:rsidR="00721A38" w:rsidRPr="00721A38" w:rsidRDefault="00721A38" w:rsidP="00721A38">
            <w:pPr>
              <w:rPr>
                <w:rFonts w:cstheme="minorHAnsi"/>
              </w:rPr>
            </w:pPr>
          </w:p>
        </w:tc>
      </w:tr>
    </w:tbl>
    <w:p w14:paraId="54490682" w14:textId="65E8869E" w:rsidR="00076895" w:rsidRDefault="00076895" w:rsidP="00076895">
      <w:pPr>
        <w:spacing w:line="276" w:lineRule="auto"/>
        <w:rPr>
          <w:sz w:val="16"/>
          <w:szCs w:val="16"/>
        </w:rPr>
      </w:pPr>
      <w:r>
        <w:rPr>
          <w:noProof/>
          <w:sz w:val="16"/>
          <w:szCs w:val="16"/>
        </w:rPr>
        <w:lastRenderedPageBreak/>
        <w:drawing>
          <wp:inline distT="114300" distB="114300" distL="114300" distR="114300" wp14:anchorId="108B9A12" wp14:editId="56A26D25">
            <wp:extent cx="615950" cy="21998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15950" cy="219982"/>
                    </a:xfrm>
                    <a:prstGeom prst="rect">
                      <a:avLst/>
                    </a:prstGeom>
                    <a:ln/>
                  </pic:spPr>
                </pic:pic>
              </a:graphicData>
            </a:graphic>
          </wp:inline>
        </w:drawing>
      </w:r>
      <w:r w:rsidR="00CD4534">
        <w:rPr>
          <w:sz w:val="16"/>
          <w:szCs w:val="16"/>
        </w:rPr>
        <w:t xml:space="preserve"> </w:t>
      </w:r>
      <w:r>
        <w:rPr>
          <w:sz w:val="16"/>
          <w:szCs w:val="16"/>
        </w:rPr>
        <w:t xml:space="preserve">This work was created by Beck Pitt as part of the TIDE project and is licensed under the </w:t>
      </w:r>
      <w:hyperlink r:id="rId8">
        <w:r>
          <w:rPr>
            <w:color w:val="1155CC"/>
            <w:sz w:val="16"/>
            <w:szCs w:val="16"/>
            <w:u w:val="single"/>
          </w:rPr>
          <w:t>Creative Commons Attribution 4.0 International License</w:t>
        </w:r>
      </w:hyperlink>
      <w:r>
        <w:rPr>
          <w:sz w:val="16"/>
          <w:szCs w:val="16"/>
        </w:rPr>
        <w:t xml:space="preserve"> unless otherwise stated. </w:t>
      </w:r>
    </w:p>
    <w:p w14:paraId="3759DB0E" w14:textId="45DF5A99" w:rsidR="00D131B8" w:rsidRPr="00721A38" w:rsidRDefault="00D131B8">
      <w:pPr>
        <w:rPr>
          <w:rFonts w:cstheme="minorHAnsi"/>
        </w:rPr>
      </w:pPr>
    </w:p>
    <w:sectPr w:rsidR="00D131B8" w:rsidRPr="00721A38" w:rsidSect="00630A8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F3755" w14:textId="77777777" w:rsidR="00557311" w:rsidRDefault="00557311" w:rsidP="0006303F">
      <w:r>
        <w:separator/>
      </w:r>
    </w:p>
  </w:endnote>
  <w:endnote w:type="continuationSeparator" w:id="0">
    <w:p w14:paraId="3DC36AB8" w14:textId="77777777" w:rsidR="00557311" w:rsidRDefault="00557311" w:rsidP="00063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D6D6B" w14:textId="77777777" w:rsidR="00557311" w:rsidRDefault="00557311" w:rsidP="0006303F">
      <w:r>
        <w:separator/>
      </w:r>
    </w:p>
  </w:footnote>
  <w:footnote w:type="continuationSeparator" w:id="0">
    <w:p w14:paraId="56D0DA72" w14:textId="77777777" w:rsidR="00557311" w:rsidRDefault="00557311" w:rsidP="0006303F">
      <w:r>
        <w:continuationSeparator/>
      </w:r>
    </w:p>
  </w:footnote>
  <w:footnote w:id="1">
    <w:p w14:paraId="52EB776B" w14:textId="015FC0BC" w:rsidR="0006303F" w:rsidRPr="0006303F" w:rsidRDefault="0006303F">
      <w:pPr>
        <w:pStyle w:val="FootnoteText"/>
      </w:pPr>
      <w:r>
        <w:rPr>
          <w:rStyle w:val="FootnoteReference"/>
        </w:rPr>
        <w:footnoteRef/>
      </w:r>
      <w:r>
        <w:t xml:space="preserve"> See Wiley, D. (2016) </w:t>
      </w:r>
      <w:r>
        <w:rPr>
          <w:i/>
          <w:iCs/>
        </w:rPr>
        <w:t>Toward Renewable Assessments</w:t>
      </w:r>
      <w:r>
        <w:t xml:space="preserve">: </w:t>
      </w:r>
      <w:hyperlink r:id="rId1" w:history="1">
        <w:r w:rsidRPr="003A4F8D">
          <w:rPr>
            <w:rStyle w:val="Hyperlink"/>
          </w:rPr>
          <w:t>https://opencontent.org/blog/archives/4691</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A2D93"/>
    <w:multiLevelType w:val="hybridMultilevel"/>
    <w:tmpl w:val="24183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47529"/>
    <w:multiLevelType w:val="hybridMultilevel"/>
    <w:tmpl w:val="D9089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21345"/>
    <w:multiLevelType w:val="hybridMultilevel"/>
    <w:tmpl w:val="F5766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4C3D72"/>
    <w:multiLevelType w:val="hybridMultilevel"/>
    <w:tmpl w:val="DE4C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7D2F54"/>
    <w:multiLevelType w:val="hybridMultilevel"/>
    <w:tmpl w:val="F1863F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A38"/>
    <w:rsid w:val="00031765"/>
    <w:rsid w:val="0006303F"/>
    <w:rsid w:val="00076895"/>
    <w:rsid w:val="000C1C3E"/>
    <w:rsid w:val="00190050"/>
    <w:rsid w:val="0035283E"/>
    <w:rsid w:val="003C37AB"/>
    <w:rsid w:val="00557311"/>
    <w:rsid w:val="00630A81"/>
    <w:rsid w:val="00721A38"/>
    <w:rsid w:val="008532AC"/>
    <w:rsid w:val="0091461A"/>
    <w:rsid w:val="00CD4534"/>
    <w:rsid w:val="00CF409B"/>
    <w:rsid w:val="00D131B8"/>
    <w:rsid w:val="00E27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33A3097"/>
  <w15:chartTrackingRefBased/>
  <w15:docId w15:val="{96CACE70-F20F-EC49-93AF-D2BDB3C69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A3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1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1A38"/>
    <w:pPr>
      <w:ind w:left="720"/>
      <w:contextualSpacing/>
    </w:pPr>
    <w:rPr>
      <w:rFonts w:eastAsiaTheme="minorEastAsia"/>
    </w:rPr>
  </w:style>
  <w:style w:type="character" w:customStyle="1" w:styleId="Heading1Char">
    <w:name w:val="Heading 1 Char"/>
    <w:basedOn w:val="DefaultParagraphFont"/>
    <w:link w:val="Heading1"/>
    <w:uiPriority w:val="9"/>
    <w:rsid w:val="00721A38"/>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06303F"/>
    <w:rPr>
      <w:sz w:val="20"/>
      <w:szCs w:val="20"/>
    </w:rPr>
  </w:style>
  <w:style w:type="character" w:customStyle="1" w:styleId="FootnoteTextChar">
    <w:name w:val="Footnote Text Char"/>
    <w:basedOn w:val="DefaultParagraphFont"/>
    <w:link w:val="FootnoteText"/>
    <w:uiPriority w:val="99"/>
    <w:semiHidden/>
    <w:rsid w:val="0006303F"/>
    <w:rPr>
      <w:sz w:val="20"/>
      <w:szCs w:val="20"/>
    </w:rPr>
  </w:style>
  <w:style w:type="character" w:styleId="FootnoteReference">
    <w:name w:val="footnote reference"/>
    <w:basedOn w:val="DefaultParagraphFont"/>
    <w:uiPriority w:val="99"/>
    <w:semiHidden/>
    <w:unhideWhenUsed/>
    <w:rsid w:val="0006303F"/>
    <w:rPr>
      <w:vertAlign w:val="superscript"/>
    </w:rPr>
  </w:style>
  <w:style w:type="character" w:styleId="Hyperlink">
    <w:name w:val="Hyperlink"/>
    <w:basedOn w:val="DefaultParagraphFont"/>
    <w:uiPriority w:val="99"/>
    <w:unhideWhenUsed/>
    <w:rsid w:val="0006303F"/>
    <w:rPr>
      <w:color w:val="0563C1" w:themeColor="hyperlink"/>
      <w:u w:val="single"/>
    </w:rPr>
  </w:style>
  <w:style w:type="character" w:styleId="UnresolvedMention">
    <w:name w:val="Unresolved Mention"/>
    <w:basedOn w:val="DefaultParagraphFont"/>
    <w:uiPriority w:val="99"/>
    <w:semiHidden/>
    <w:unhideWhenUsed/>
    <w:rsid w:val="0006303F"/>
    <w:rPr>
      <w:color w:val="605E5C"/>
      <w:shd w:val="clear" w:color="auto" w:fill="E1DFDD"/>
    </w:rPr>
  </w:style>
  <w:style w:type="paragraph" w:styleId="Header">
    <w:name w:val="header"/>
    <w:basedOn w:val="Normal"/>
    <w:link w:val="HeaderChar"/>
    <w:uiPriority w:val="99"/>
    <w:unhideWhenUsed/>
    <w:rsid w:val="00CD4534"/>
    <w:pPr>
      <w:tabs>
        <w:tab w:val="center" w:pos="4680"/>
        <w:tab w:val="right" w:pos="9360"/>
      </w:tabs>
    </w:pPr>
  </w:style>
  <w:style w:type="character" w:customStyle="1" w:styleId="HeaderChar">
    <w:name w:val="Header Char"/>
    <w:basedOn w:val="DefaultParagraphFont"/>
    <w:link w:val="Header"/>
    <w:uiPriority w:val="99"/>
    <w:rsid w:val="00CD4534"/>
  </w:style>
  <w:style w:type="paragraph" w:styleId="Footer">
    <w:name w:val="footer"/>
    <w:basedOn w:val="Normal"/>
    <w:link w:val="FooterChar"/>
    <w:uiPriority w:val="99"/>
    <w:unhideWhenUsed/>
    <w:rsid w:val="00CD4534"/>
    <w:pPr>
      <w:tabs>
        <w:tab w:val="center" w:pos="4680"/>
        <w:tab w:val="right" w:pos="9360"/>
      </w:tabs>
    </w:pPr>
  </w:style>
  <w:style w:type="character" w:customStyle="1" w:styleId="FooterChar">
    <w:name w:val="Footer Char"/>
    <w:basedOn w:val="DefaultParagraphFont"/>
    <w:link w:val="Footer"/>
    <w:uiPriority w:val="99"/>
    <w:rsid w:val="00CD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61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pencontent.org/blog/archives/46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593</Words>
  <Characters>3768</Characters>
  <Application>Microsoft Office Word</Application>
  <DocSecurity>0</DocSecurity>
  <Lines>75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6</cp:revision>
  <dcterms:created xsi:type="dcterms:W3CDTF">2021-06-08T14:32:00Z</dcterms:created>
  <dcterms:modified xsi:type="dcterms:W3CDTF">2021-07-21T11:58:00Z</dcterms:modified>
</cp:coreProperties>
</file>