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F083" w14:textId="0C747A62" w:rsidR="009C3319" w:rsidRPr="009116C8" w:rsidRDefault="009C3319" w:rsidP="009C3319">
      <w:pPr>
        <w:jc w:val="center"/>
        <w:rPr>
          <w:rFonts w:ascii="Gadugi" w:eastAsia="Times New Roman" w:hAnsi="Gadugi" w:cs="Calibri"/>
          <w:b/>
          <w:color w:val="2F5496" w:themeColor="accent1" w:themeShade="BF"/>
          <w:sz w:val="72"/>
          <w:szCs w:val="72"/>
          <w:lang w:val="en-GB" w:eastAsia="ja-JP" w:bidi="ar-SA"/>
        </w:rPr>
      </w:pPr>
      <w:r w:rsidRPr="009116C8">
        <w:rPr>
          <w:rFonts w:ascii="Gadugi" w:eastAsia="Times New Roman" w:hAnsi="Gadugi" w:cs="Calibri"/>
          <w:b/>
          <w:color w:val="2F5496" w:themeColor="accent1" w:themeShade="BF"/>
          <w:sz w:val="72"/>
          <w:szCs w:val="72"/>
          <w:lang w:val="en-GB" w:eastAsia="ja-JP" w:bidi="ar-SA"/>
        </w:rPr>
        <w:t>Inclusive Teaching Practice</w:t>
      </w:r>
    </w:p>
    <w:p w14:paraId="6B87AB2F" w14:textId="6FCDEBD6" w:rsidR="00E229B7" w:rsidRPr="009116C8" w:rsidRDefault="00E229B7" w:rsidP="00E229B7">
      <w:pPr>
        <w:jc w:val="center"/>
        <w:rPr>
          <w:rFonts w:ascii="Gadugi" w:eastAsia="Times New Roman" w:hAnsi="Gadugi" w:cs="Calibri"/>
          <w:b/>
          <w:color w:val="2F5496" w:themeColor="accent1" w:themeShade="BF"/>
          <w:sz w:val="52"/>
          <w:szCs w:val="52"/>
          <w:lang w:val="en-GB" w:eastAsia="ja-JP" w:bidi="ar-SA"/>
        </w:rPr>
      </w:pPr>
      <w:r w:rsidRPr="009116C8">
        <w:rPr>
          <w:rFonts w:ascii="Gadugi" w:eastAsia="Times New Roman" w:hAnsi="Gadugi" w:cs="Calibri"/>
          <w:b/>
          <w:color w:val="2F5496" w:themeColor="accent1" w:themeShade="BF"/>
          <w:sz w:val="52"/>
          <w:szCs w:val="52"/>
          <w:lang w:val="en-GB" w:eastAsia="ja-JP" w:bidi="ar-SA"/>
        </w:rPr>
        <w:t>Facilitator</w:t>
      </w:r>
      <w:r w:rsidR="00503D6F" w:rsidRPr="009116C8">
        <w:rPr>
          <w:rFonts w:ascii="Gadugi" w:eastAsia="Times New Roman" w:hAnsi="Gadugi" w:cs="Calibri"/>
          <w:b/>
          <w:color w:val="2F5496" w:themeColor="accent1" w:themeShade="BF"/>
          <w:sz w:val="52"/>
          <w:szCs w:val="52"/>
          <w:lang w:val="en-GB" w:eastAsia="ja-JP" w:bidi="ar-SA"/>
        </w:rPr>
        <w:t>’s</w:t>
      </w:r>
      <w:r w:rsidRPr="009116C8">
        <w:rPr>
          <w:rFonts w:ascii="Gadugi" w:eastAsia="Times New Roman" w:hAnsi="Gadugi" w:cs="Calibri"/>
          <w:b/>
          <w:color w:val="2F5496" w:themeColor="accent1" w:themeShade="BF"/>
          <w:sz w:val="52"/>
          <w:szCs w:val="52"/>
          <w:lang w:val="en-GB" w:eastAsia="ja-JP" w:bidi="ar-SA"/>
        </w:rPr>
        <w:t xml:space="preserve"> Guide</w:t>
      </w:r>
    </w:p>
    <w:p w14:paraId="4E09601B" w14:textId="21D8D30A" w:rsidR="009C3319" w:rsidRPr="00CC26EB" w:rsidRDefault="000D5FC1" w:rsidP="009C3319">
      <w:pPr>
        <w:jc w:val="center"/>
        <w:rPr>
          <w:rFonts w:ascii="Gadugi" w:eastAsia="Times New Roman" w:hAnsi="Gadugi" w:cs="Calibri"/>
          <w:b/>
          <w:color w:val="44546A" w:themeColor="text2"/>
          <w:sz w:val="72"/>
          <w:szCs w:val="72"/>
          <w:lang w:val="en-GB" w:eastAsia="ja-JP" w:bidi="ar-SA"/>
        </w:rPr>
      </w:pPr>
      <w:r>
        <w:rPr>
          <w:noProof/>
        </w:rPr>
        <w:drawing>
          <wp:inline distT="0" distB="0" distL="0" distR="0" wp14:anchorId="36F90F1B" wp14:editId="7B3F4031">
            <wp:extent cx="5581650" cy="3721100"/>
            <wp:effectExtent l="0" t="0" r="0" b="0"/>
            <wp:docPr id="2" name="Picture 2"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3721100"/>
                    </a:xfrm>
                    <a:prstGeom prst="rect">
                      <a:avLst/>
                    </a:prstGeom>
                    <a:noFill/>
                    <a:ln>
                      <a:noFill/>
                    </a:ln>
                  </pic:spPr>
                </pic:pic>
              </a:graphicData>
            </a:graphic>
          </wp:inline>
        </w:drawing>
      </w:r>
    </w:p>
    <w:p w14:paraId="71F77F29" w14:textId="74A60BFD" w:rsidR="009C3319" w:rsidRPr="00CC26EB" w:rsidRDefault="009C3319" w:rsidP="009C3319">
      <w:pPr>
        <w:jc w:val="center"/>
        <w:rPr>
          <w:color w:val="44546A" w:themeColor="text2"/>
          <w:sz w:val="18"/>
          <w:szCs w:val="18"/>
        </w:rPr>
      </w:pPr>
      <w:r w:rsidRPr="00CC26EB">
        <w:rPr>
          <w:color w:val="44546A" w:themeColor="text2"/>
          <w:sz w:val="18"/>
          <w:szCs w:val="18"/>
        </w:rPr>
        <w:t xml:space="preserve">Source: </w:t>
      </w:r>
      <w:r w:rsidR="00554ECC" w:rsidRPr="00CC26EB">
        <w:rPr>
          <w:color w:val="44546A" w:themeColor="text2"/>
          <w:sz w:val="18"/>
          <w:szCs w:val="18"/>
        </w:rPr>
        <w:t>VSO Image library</w:t>
      </w:r>
    </w:p>
    <w:p w14:paraId="232A2B53" w14:textId="65010B27" w:rsidR="009C3319" w:rsidRPr="00CC26EB" w:rsidRDefault="009C3319" w:rsidP="009C3319">
      <w:pPr>
        <w:jc w:val="center"/>
        <w:rPr>
          <w:color w:val="44546A" w:themeColor="text2"/>
          <w:sz w:val="18"/>
          <w:szCs w:val="18"/>
        </w:rPr>
      </w:pPr>
    </w:p>
    <w:p w14:paraId="6C7326CE" w14:textId="4F683A2F" w:rsidR="009C3319" w:rsidRPr="009116C8" w:rsidRDefault="009C3319" w:rsidP="009C3319">
      <w:pPr>
        <w:jc w:val="center"/>
        <w:rPr>
          <w:rFonts w:ascii="Gadugi" w:eastAsia="Times New Roman" w:hAnsi="Gadugi" w:cs="Calibri"/>
          <w:b/>
          <w:color w:val="2F5496" w:themeColor="accent1" w:themeShade="BF"/>
          <w:sz w:val="64"/>
          <w:szCs w:val="64"/>
          <w:lang w:val="en-GB" w:eastAsia="ja-JP" w:bidi="ar-SA"/>
        </w:rPr>
      </w:pPr>
      <w:r w:rsidRPr="009116C8">
        <w:rPr>
          <w:rFonts w:ascii="Gadugi" w:eastAsia="Times New Roman" w:hAnsi="Gadugi" w:cs="Calibri"/>
          <w:b/>
          <w:color w:val="2F5496" w:themeColor="accent1" w:themeShade="BF"/>
          <w:sz w:val="64"/>
          <w:szCs w:val="64"/>
          <w:lang w:val="en-GB" w:eastAsia="ja-JP" w:bidi="ar-SA"/>
        </w:rPr>
        <w:t xml:space="preserve">Module </w:t>
      </w:r>
      <w:r w:rsidR="00722A09" w:rsidRPr="009116C8">
        <w:rPr>
          <w:rFonts w:ascii="Gadugi" w:eastAsia="Times New Roman" w:hAnsi="Gadugi" w:cs="Calibri"/>
          <w:b/>
          <w:color w:val="2F5496" w:themeColor="accent1" w:themeShade="BF"/>
          <w:sz w:val="64"/>
          <w:szCs w:val="64"/>
          <w:lang w:val="en-GB" w:eastAsia="ja-JP" w:bidi="ar-SA"/>
        </w:rPr>
        <w:t>3</w:t>
      </w:r>
      <w:r w:rsidR="00AF6C43" w:rsidRPr="009116C8">
        <w:rPr>
          <w:rFonts w:ascii="Gadugi" w:eastAsia="Times New Roman" w:hAnsi="Gadugi" w:cs="Calibri"/>
          <w:b/>
          <w:color w:val="2F5496" w:themeColor="accent1" w:themeShade="BF"/>
          <w:sz w:val="64"/>
          <w:szCs w:val="64"/>
          <w:lang w:val="en-GB" w:eastAsia="ja-JP" w:bidi="ar-SA"/>
        </w:rPr>
        <w:t>:</w:t>
      </w:r>
    </w:p>
    <w:p w14:paraId="60292115" w14:textId="77777777" w:rsidR="002C691F" w:rsidRDefault="00E23307" w:rsidP="001E4193">
      <w:pPr>
        <w:jc w:val="center"/>
        <w:rPr>
          <w:rFonts w:ascii="Gadugi" w:eastAsia="Times New Roman" w:hAnsi="Gadugi" w:cs="Calibri"/>
          <w:b/>
          <w:color w:val="2F5496" w:themeColor="accent1" w:themeShade="BF"/>
          <w:sz w:val="64"/>
          <w:szCs w:val="64"/>
          <w:lang w:val="en-GB" w:eastAsia="ja-JP" w:bidi="ar-SA"/>
        </w:rPr>
      </w:pPr>
      <w:bookmarkStart w:id="0" w:name="_Hlk86071532"/>
      <w:r w:rsidRPr="009116C8">
        <w:rPr>
          <w:rFonts w:ascii="Gadugi" w:eastAsia="Times New Roman" w:hAnsi="Gadugi" w:cs="Calibri"/>
          <w:b/>
          <w:color w:val="2F5496" w:themeColor="accent1" w:themeShade="BF"/>
          <w:sz w:val="64"/>
          <w:szCs w:val="64"/>
          <w:lang w:val="en-GB" w:eastAsia="ja-JP" w:bidi="ar-SA"/>
        </w:rPr>
        <w:t xml:space="preserve">Planning learning outcomes </w:t>
      </w:r>
    </w:p>
    <w:p w14:paraId="56FC5204" w14:textId="59A9BF9F" w:rsidR="00D93C8D" w:rsidRDefault="00E23307" w:rsidP="001E4193">
      <w:pPr>
        <w:jc w:val="center"/>
        <w:rPr>
          <w:rFonts w:ascii="Gadugi" w:eastAsia="Times New Roman" w:hAnsi="Gadugi" w:cs="Calibri"/>
          <w:b/>
          <w:color w:val="2F5496" w:themeColor="accent1" w:themeShade="BF"/>
          <w:sz w:val="64"/>
          <w:szCs w:val="64"/>
          <w:lang w:val="en-GB" w:eastAsia="ja-JP" w:bidi="ar-SA"/>
        </w:rPr>
      </w:pPr>
      <w:r w:rsidRPr="009116C8">
        <w:rPr>
          <w:rFonts w:ascii="Gadugi" w:eastAsia="Times New Roman" w:hAnsi="Gadugi" w:cs="Calibri"/>
          <w:b/>
          <w:color w:val="2F5496" w:themeColor="accent1" w:themeShade="BF"/>
          <w:sz w:val="64"/>
          <w:szCs w:val="64"/>
          <w:lang w:val="en-GB" w:eastAsia="ja-JP" w:bidi="ar-SA"/>
        </w:rPr>
        <w:t>for all</w:t>
      </w:r>
      <w:r w:rsidR="001E4193" w:rsidRPr="009116C8">
        <w:rPr>
          <w:rFonts w:ascii="Gadugi" w:eastAsia="Times New Roman" w:hAnsi="Gadugi" w:cs="Calibri"/>
          <w:b/>
          <w:color w:val="2F5496" w:themeColor="accent1" w:themeShade="BF"/>
          <w:sz w:val="64"/>
          <w:szCs w:val="64"/>
          <w:lang w:val="en-GB" w:eastAsia="ja-JP" w:bidi="ar-SA"/>
        </w:rPr>
        <w:t xml:space="preserve"> </w:t>
      </w:r>
    </w:p>
    <w:bookmarkEnd w:id="0"/>
    <w:p w14:paraId="223B2AC0" w14:textId="77777777" w:rsidR="00E31A59" w:rsidRPr="009116C8" w:rsidRDefault="00E31A59" w:rsidP="001E4193">
      <w:pPr>
        <w:jc w:val="center"/>
        <w:rPr>
          <w:rFonts w:ascii="Gadugi" w:eastAsia="Times New Roman" w:hAnsi="Gadugi" w:cs="Calibri"/>
          <w:b/>
          <w:color w:val="2F5496" w:themeColor="accent1" w:themeShade="BF"/>
          <w:sz w:val="64"/>
          <w:szCs w:val="64"/>
          <w:lang w:val="en-GB" w:eastAsia="ja-JP" w:bidi="ar-SA"/>
        </w:rPr>
      </w:pPr>
    </w:p>
    <w:p w14:paraId="14FF34BE" w14:textId="1618E969" w:rsidR="009C3319" w:rsidRPr="00840F5D" w:rsidRDefault="009C3319" w:rsidP="009C3319">
      <w:pPr>
        <w:rPr>
          <w:rFonts w:asciiTheme="majorHAnsi" w:eastAsiaTheme="majorEastAsia" w:hAnsiTheme="majorHAnsi" w:cstheme="majorBidi"/>
          <w:color w:val="2F5496" w:themeColor="accent1" w:themeShade="BF"/>
          <w:spacing w:val="-10"/>
          <w:kern w:val="28"/>
          <w:sz w:val="56"/>
          <w:szCs w:val="56"/>
        </w:rPr>
      </w:pPr>
      <w:bookmarkStart w:id="1" w:name="_Hlk72830571"/>
      <w:r w:rsidRPr="00840F5D">
        <w:rPr>
          <w:rFonts w:asciiTheme="majorHAnsi" w:eastAsiaTheme="majorEastAsia" w:hAnsiTheme="majorHAnsi" w:cstheme="majorBidi"/>
          <w:color w:val="2F5496" w:themeColor="accent1" w:themeShade="BF"/>
          <w:spacing w:val="-10"/>
          <w:kern w:val="28"/>
          <w:sz w:val="56"/>
          <w:szCs w:val="56"/>
        </w:rPr>
        <w:lastRenderedPageBreak/>
        <w:t xml:space="preserve">Module </w:t>
      </w:r>
      <w:r w:rsidR="001E4193" w:rsidRPr="00840F5D">
        <w:rPr>
          <w:rFonts w:asciiTheme="majorHAnsi" w:eastAsiaTheme="majorEastAsia" w:hAnsiTheme="majorHAnsi" w:cstheme="majorBidi"/>
          <w:color w:val="2F5496" w:themeColor="accent1" w:themeShade="BF"/>
          <w:spacing w:val="-10"/>
          <w:kern w:val="28"/>
          <w:sz w:val="56"/>
          <w:szCs w:val="56"/>
        </w:rPr>
        <w:t>3</w:t>
      </w:r>
      <w:r w:rsidRPr="00840F5D">
        <w:rPr>
          <w:rFonts w:asciiTheme="majorHAnsi" w:eastAsiaTheme="majorEastAsia" w:hAnsiTheme="majorHAnsi" w:cstheme="majorBidi"/>
          <w:color w:val="2F5496" w:themeColor="accent1" w:themeShade="BF"/>
          <w:spacing w:val="-10"/>
          <w:kern w:val="28"/>
          <w:sz w:val="56"/>
          <w:szCs w:val="56"/>
        </w:rPr>
        <w:t xml:space="preserve">: </w:t>
      </w:r>
      <w:r w:rsidR="001E4193" w:rsidRPr="00840F5D">
        <w:rPr>
          <w:rFonts w:asciiTheme="majorHAnsi" w:eastAsiaTheme="majorEastAsia" w:hAnsiTheme="majorHAnsi" w:cstheme="majorBidi"/>
          <w:color w:val="2F5496" w:themeColor="accent1" w:themeShade="BF"/>
          <w:spacing w:val="-10"/>
          <w:kern w:val="28"/>
          <w:sz w:val="56"/>
          <w:szCs w:val="56"/>
        </w:rPr>
        <w:t>Planning learning outcomes for all.</w:t>
      </w:r>
    </w:p>
    <w:bookmarkEnd w:id="1"/>
    <w:p w14:paraId="736A50FB" w14:textId="77777777" w:rsidR="004E6EC7" w:rsidRPr="00840F5D" w:rsidRDefault="004E6EC7" w:rsidP="00840F5D">
      <w:pPr>
        <w:keepNext/>
        <w:keepLines/>
        <w:spacing w:before="240" w:after="0"/>
        <w:outlineLvl w:val="0"/>
        <w:rPr>
          <w:rFonts w:asciiTheme="majorHAnsi" w:eastAsia="Times New Roman" w:hAnsiTheme="majorHAnsi" w:cstheme="majorBidi"/>
          <w:b/>
          <w:bCs/>
          <w:color w:val="2F5496" w:themeColor="accent1" w:themeShade="BF"/>
          <w:sz w:val="26"/>
          <w:szCs w:val="26"/>
        </w:rPr>
      </w:pPr>
      <w:r w:rsidRPr="00840F5D">
        <w:rPr>
          <w:rFonts w:asciiTheme="majorHAnsi" w:eastAsia="Times New Roman" w:hAnsiTheme="majorHAnsi" w:cstheme="majorBidi"/>
          <w:b/>
          <w:bCs/>
          <w:color w:val="2F5496" w:themeColor="accent1" w:themeShade="BF"/>
          <w:sz w:val="26"/>
          <w:szCs w:val="26"/>
        </w:rPr>
        <w:t>Overview</w:t>
      </w:r>
    </w:p>
    <w:p w14:paraId="50B1B04F" w14:textId="18E354CE" w:rsidR="004E6EC7" w:rsidRDefault="004E6EC7" w:rsidP="004E6EC7">
      <w:pPr>
        <w:rPr>
          <w:rFonts w:ascii="Gadugi" w:eastAsia="Calibri" w:hAnsi="Gadugi" w:cs="Calibri"/>
          <w:kern w:val="1"/>
          <w:sz w:val="22"/>
          <w:lang w:val="en-GB" w:eastAsia="en-GB" w:bidi="ar-SA"/>
        </w:rPr>
      </w:pPr>
      <w:r w:rsidRPr="008F77AE">
        <w:rPr>
          <w:rFonts w:ascii="Gadugi" w:eastAsia="Calibri" w:hAnsi="Gadugi" w:cs="Calibri"/>
          <w:kern w:val="1"/>
          <w:sz w:val="22"/>
          <w:lang w:val="en-GB" w:eastAsia="en-GB" w:bidi="ar-SA"/>
        </w:rPr>
        <w:t xml:space="preserve">This is the </w:t>
      </w:r>
      <w:r w:rsidR="00904077" w:rsidRPr="008F77AE">
        <w:rPr>
          <w:rFonts w:ascii="Gadugi" w:eastAsia="Calibri" w:hAnsi="Gadugi" w:cs="Calibri"/>
          <w:b/>
          <w:bCs/>
          <w:kern w:val="1"/>
          <w:sz w:val="22"/>
          <w:lang w:val="en-GB" w:eastAsia="en-GB" w:bidi="ar-SA"/>
        </w:rPr>
        <w:t>third</w:t>
      </w:r>
      <w:r w:rsidRPr="008F77AE">
        <w:rPr>
          <w:rFonts w:ascii="Gadugi" w:eastAsia="Calibri" w:hAnsi="Gadugi" w:cs="Calibri"/>
          <w:b/>
          <w:bCs/>
          <w:kern w:val="1"/>
          <w:sz w:val="22"/>
          <w:lang w:val="en-GB" w:eastAsia="en-GB" w:bidi="ar-SA"/>
        </w:rPr>
        <w:t xml:space="preserve"> of f</w:t>
      </w:r>
      <w:r w:rsidR="008F77AE">
        <w:rPr>
          <w:rFonts w:ascii="Gadugi" w:eastAsia="Calibri" w:hAnsi="Gadugi" w:cs="Calibri"/>
          <w:b/>
          <w:bCs/>
          <w:kern w:val="1"/>
          <w:sz w:val="22"/>
          <w:lang w:val="en-GB" w:eastAsia="en-GB" w:bidi="ar-SA"/>
        </w:rPr>
        <w:t>if</w:t>
      </w:r>
      <w:r w:rsidRPr="008F77AE">
        <w:rPr>
          <w:rFonts w:ascii="Gadugi" w:eastAsia="Calibri" w:hAnsi="Gadugi" w:cs="Calibri"/>
          <w:b/>
          <w:bCs/>
          <w:kern w:val="1"/>
          <w:sz w:val="22"/>
          <w:lang w:val="en-GB" w:eastAsia="en-GB" w:bidi="ar-SA"/>
        </w:rPr>
        <w:t>teen modules</w:t>
      </w:r>
      <w:r w:rsidRPr="008F77AE">
        <w:rPr>
          <w:rFonts w:ascii="Gadugi" w:eastAsia="Calibri" w:hAnsi="Gadugi" w:cs="Times New Roman"/>
          <w:sz w:val="22"/>
        </w:rPr>
        <w:t xml:space="preserve"> that look at how we create a positive Inclusive Learning Environment for all. You will see how inclusive teaching practices encourage, </w:t>
      </w:r>
      <w:proofErr w:type="gramStart"/>
      <w:r w:rsidRPr="008F77AE">
        <w:rPr>
          <w:rFonts w:ascii="Gadugi" w:eastAsia="Calibri" w:hAnsi="Gadugi" w:cs="Times New Roman"/>
          <w:sz w:val="22"/>
        </w:rPr>
        <w:t>develop</w:t>
      </w:r>
      <w:proofErr w:type="gramEnd"/>
      <w:r w:rsidRPr="008F77AE">
        <w:rPr>
          <w:rFonts w:ascii="Gadugi" w:eastAsia="Calibri" w:hAnsi="Gadugi" w:cs="Times New Roman"/>
          <w:sz w:val="22"/>
        </w:rPr>
        <w:t xml:space="preserve"> and use the 21</w:t>
      </w:r>
      <w:r w:rsidRPr="008F77AE">
        <w:rPr>
          <w:rFonts w:ascii="Gadugi" w:eastAsia="Calibri" w:hAnsi="Gadugi" w:cs="Times New Roman"/>
          <w:sz w:val="22"/>
          <w:vertAlign w:val="superscript"/>
        </w:rPr>
        <w:t>st</w:t>
      </w:r>
      <w:r w:rsidRPr="008F77AE">
        <w:rPr>
          <w:rFonts w:ascii="Gadugi" w:eastAsia="Calibri" w:hAnsi="Gadugi" w:cs="Times New Roman"/>
          <w:sz w:val="22"/>
        </w:rPr>
        <w:t xml:space="preserve"> century skills of critical thinking, communication, collaboration and creativity. </w:t>
      </w:r>
      <w:r w:rsidRPr="008F77AE">
        <w:rPr>
          <w:rFonts w:ascii="Gadugi" w:eastAsia="Calibri" w:hAnsi="Gadugi" w:cs="Calibri"/>
          <w:kern w:val="1"/>
          <w:sz w:val="22"/>
          <w:lang w:val="en-GB" w:eastAsia="en-GB" w:bidi="ar-SA"/>
        </w:rPr>
        <w:t>These modules are for the Leadership Teams and Teacher Educators in the educational institutions across Myanmar.</w:t>
      </w:r>
    </w:p>
    <w:p w14:paraId="64392D9D" w14:textId="77777777" w:rsidR="002C691F" w:rsidRDefault="002C691F" w:rsidP="004E6EC7">
      <w:pPr>
        <w:rPr>
          <w:rFonts w:ascii="Gadugi" w:eastAsia="Calibri" w:hAnsi="Gadugi" w:cs="Calibri"/>
          <w:kern w:val="1"/>
          <w:sz w:val="22"/>
          <w:lang w:val="en-GB" w:eastAsia="en-GB" w:bidi="ar-SA"/>
        </w:rPr>
      </w:pPr>
    </w:p>
    <w:tbl>
      <w:tblPr>
        <w:tblStyle w:val="TableGrid"/>
        <w:tblW w:w="7770" w:type="dxa"/>
        <w:tblInd w:w="983" w:type="dxa"/>
        <w:tblLook w:val="04A0" w:firstRow="1" w:lastRow="0" w:firstColumn="1" w:lastColumn="0" w:noHBand="0" w:noVBand="1"/>
      </w:tblPr>
      <w:tblGrid>
        <w:gridCol w:w="990"/>
        <w:gridCol w:w="6780"/>
      </w:tblGrid>
      <w:tr w:rsidR="002C691F" w:rsidRPr="004144EA" w14:paraId="757539CE" w14:textId="77777777" w:rsidTr="00D02C98">
        <w:tc>
          <w:tcPr>
            <w:tcW w:w="990" w:type="dxa"/>
          </w:tcPr>
          <w:p w14:paraId="42BFD86C" w14:textId="77777777" w:rsidR="002C691F" w:rsidRPr="004144EA" w:rsidRDefault="002C691F"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number</w:t>
            </w:r>
          </w:p>
        </w:tc>
        <w:tc>
          <w:tcPr>
            <w:tcW w:w="6780" w:type="dxa"/>
          </w:tcPr>
          <w:p w14:paraId="54DE7682" w14:textId="77777777" w:rsidR="002C691F" w:rsidRPr="004144EA" w:rsidRDefault="002C691F" w:rsidP="00D02C98">
            <w:pPr>
              <w:jc w:val="center"/>
              <w:rPr>
                <w:rFonts w:ascii="Gadugi" w:eastAsia="Calibri" w:hAnsi="Gadugi" w:cs="Calibri"/>
                <w:kern w:val="1"/>
                <w:sz w:val="22"/>
                <w:lang w:eastAsia="en-GB" w:bidi="ar-SA"/>
              </w:rPr>
            </w:pPr>
            <w:r w:rsidRPr="004144EA">
              <w:rPr>
                <w:rFonts w:ascii="Gadugi" w:eastAsia="Calibri" w:hAnsi="Gadugi" w:cs="Calibri"/>
                <w:kern w:val="1"/>
                <w:sz w:val="22"/>
                <w:lang w:eastAsia="en-GB" w:bidi="ar-SA"/>
              </w:rPr>
              <w:t>Module title</w:t>
            </w:r>
          </w:p>
        </w:tc>
      </w:tr>
      <w:tr w:rsidR="002C691F" w:rsidRPr="004144EA" w14:paraId="3D33B52F" w14:textId="77777777" w:rsidTr="00D02C98">
        <w:tc>
          <w:tcPr>
            <w:tcW w:w="990" w:type="dxa"/>
          </w:tcPr>
          <w:p w14:paraId="2D379936"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w:t>
            </w:r>
          </w:p>
        </w:tc>
        <w:tc>
          <w:tcPr>
            <w:tcW w:w="6780" w:type="dxa"/>
          </w:tcPr>
          <w:p w14:paraId="48FD6C62"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What is an Inclusive School, Classroom and Teacher?</w:t>
            </w:r>
          </w:p>
        </w:tc>
      </w:tr>
      <w:tr w:rsidR="002C691F" w:rsidRPr="004144EA" w14:paraId="36E362CF" w14:textId="77777777" w:rsidTr="00D02C98">
        <w:tc>
          <w:tcPr>
            <w:tcW w:w="990" w:type="dxa"/>
          </w:tcPr>
          <w:p w14:paraId="03BA8DCA" w14:textId="77777777" w:rsidR="002C691F" w:rsidRPr="002C691F" w:rsidRDefault="002C691F" w:rsidP="00D02C98">
            <w:pPr>
              <w:rPr>
                <w:rFonts w:ascii="Gadugi" w:eastAsia="Calibri" w:hAnsi="Gadugi" w:cs="Calibri"/>
                <w:kern w:val="1"/>
                <w:sz w:val="22"/>
                <w:lang w:eastAsia="en-GB" w:bidi="ar-SA"/>
              </w:rPr>
            </w:pPr>
            <w:r w:rsidRPr="002C691F">
              <w:rPr>
                <w:rFonts w:ascii="Gadugi" w:eastAsia="Calibri" w:hAnsi="Gadugi" w:cs="Calibri"/>
                <w:kern w:val="1"/>
                <w:sz w:val="22"/>
                <w:lang w:eastAsia="en-GB" w:bidi="ar-SA"/>
              </w:rPr>
              <w:t>2</w:t>
            </w:r>
          </w:p>
        </w:tc>
        <w:tc>
          <w:tcPr>
            <w:tcW w:w="6780" w:type="dxa"/>
          </w:tcPr>
          <w:p w14:paraId="26DE3D53" w14:textId="77777777" w:rsidR="002C691F" w:rsidRPr="002C691F" w:rsidRDefault="002C691F" w:rsidP="00D02C98">
            <w:pPr>
              <w:rPr>
                <w:rFonts w:ascii="Gadugi" w:eastAsia="Calibri" w:hAnsi="Gadugi" w:cs="Calibri"/>
                <w:kern w:val="1"/>
                <w:sz w:val="22"/>
                <w:lang w:eastAsia="en-GB" w:bidi="ar-SA"/>
              </w:rPr>
            </w:pPr>
            <w:r w:rsidRPr="002C691F">
              <w:rPr>
                <w:rFonts w:ascii="Gadugi" w:eastAsia="Calibri" w:hAnsi="Gadugi" w:cs="Calibri"/>
                <w:kern w:val="1"/>
                <w:sz w:val="22"/>
                <w:lang w:eastAsia="en-GB" w:bidi="ar-SA"/>
              </w:rPr>
              <w:t>Knowing your learners</w:t>
            </w:r>
          </w:p>
        </w:tc>
      </w:tr>
      <w:tr w:rsidR="002C691F" w:rsidRPr="004144EA" w14:paraId="016B3EC5" w14:textId="77777777" w:rsidTr="00D02C98">
        <w:tc>
          <w:tcPr>
            <w:tcW w:w="990" w:type="dxa"/>
          </w:tcPr>
          <w:p w14:paraId="4C5267E1" w14:textId="77777777" w:rsidR="002C691F" w:rsidRPr="002C691F" w:rsidRDefault="002C691F" w:rsidP="00D02C98">
            <w:pPr>
              <w:rPr>
                <w:rFonts w:ascii="Gadugi" w:eastAsia="Calibri" w:hAnsi="Gadugi" w:cs="Calibri"/>
                <w:b/>
                <w:bCs/>
                <w:kern w:val="1"/>
                <w:sz w:val="22"/>
                <w:lang w:eastAsia="en-GB" w:bidi="ar-SA"/>
              </w:rPr>
            </w:pPr>
            <w:r w:rsidRPr="002C691F">
              <w:rPr>
                <w:rFonts w:ascii="Gadugi" w:eastAsia="Calibri" w:hAnsi="Gadugi" w:cs="Calibri"/>
                <w:b/>
                <w:bCs/>
                <w:kern w:val="1"/>
                <w:sz w:val="22"/>
                <w:lang w:eastAsia="en-GB" w:bidi="ar-SA"/>
              </w:rPr>
              <w:t>3</w:t>
            </w:r>
          </w:p>
        </w:tc>
        <w:tc>
          <w:tcPr>
            <w:tcW w:w="6780" w:type="dxa"/>
          </w:tcPr>
          <w:p w14:paraId="106803EC" w14:textId="77777777" w:rsidR="002C691F" w:rsidRPr="002C691F" w:rsidRDefault="002C691F" w:rsidP="00D02C98">
            <w:pPr>
              <w:contextualSpacing/>
              <w:rPr>
                <w:rFonts w:ascii="Gadugi" w:eastAsia="Calibri" w:hAnsi="Gadugi" w:cs="Calibri"/>
                <w:b/>
                <w:bCs/>
                <w:kern w:val="1"/>
                <w:sz w:val="22"/>
                <w:lang w:eastAsia="en-GB" w:bidi="ar-SA"/>
              </w:rPr>
            </w:pPr>
            <w:r w:rsidRPr="002C691F">
              <w:rPr>
                <w:rFonts w:ascii="Gadugi" w:eastAsia="Calibri" w:hAnsi="Gadugi" w:cs="Calibri"/>
                <w:b/>
                <w:bCs/>
                <w:kern w:val="1"/>
                <w:sz w:val="22"/>
                <w:lang w:eastAsia="en-GB" w:bidi="ar-SA"/>
              </w:rPr>
              <w:t>Planning learning outcomes for all</w:t>
            </w:r>
          </w:p>
        </w:tc>
      </w:tr>
      <w:tr w:rsidR="002C691F" w:rsidRPr="004144EA" w14:paraId="21EB8D31" w14:textId="77777777" w:rsidTr="00D02C98">
        <w:tc>
          <w:tcPr>
            <w:tcW w:w="990" w:type="dxa"/>
          </w:tcPr>
          <w:p w14:paraId="0A53AA5E"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4</w:t>
            </w:r>
          </w:p>
        </w:tc>
        <w:tc>
          <w:tcPr>
            <w:tcW w:w="6780" w:type="dxa"/>
          </w:tcPr>
          <w:p w14:paraId="46BB7E5D"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Participating through learner centred approaches </w:t>
            </w:r>
          </w:p>
        </w:tc>
      </w:tr>
      <w:tr w:rsidR="002C691F" w:rsidRPr="004144EA" w14:paraId="74CF1014" w14:textId="77777777" w:rsidTr="00D02C98">
        <w:trPr>
          <w:trHeight w:val="50"/>
        </w:trPr>
        <w:tc>
          <w:tcPr>
            <w:tcW w:w="990" w:type="dxa"/>
          </w:tcPr>
          <w:p w14:paraId="64945309"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5</w:t>
            </w:r>
          </w:p>
        </w:tc>
        <w:tc>
          <w:tcPr>
            <w:tcW w:w="6780" w:type="dxa"/>
          </w:tcPr>
          <w:p w14:paraId="29426FFD"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Creating a positive learning environment </w:t>
            </w:r>
          </w:p>
        </w:tc>
      </w:tr>
      <w:tr w:rsidR="002C691F" w:rsidRPr="004144EA" w14:paraId="02B9AB2E" w14:textId="77777777" w:rsidTr="00D02C98">
        <w:trPr>
          <w:trHeight w:val="50"/>
        </w:trPr>
        <w:tc>
          <w:tcPr>
            <w:tcW w:w="990" w:type="dxa"/>
          </w:tcPr>
          <w:p w14:paraId="46A8C0EF"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6</w:t>
            </w:r>
          </w:p>
        </w:tc>
        <w:tc>
          <w:tcPr>
            <w:tcW w:w="6780" w:type="dxa"/>
          </w:tcPr>
          <w:p w14:paraId="52FE596E"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Effective questioning and feedback</w:t>
            </w:r>
          </w:p>
        </w:tc>
      </w:tr>
      <w:tr w:rsidR="002C691F" w:rsidRPr="004144EA" w14:paraId="64B2619E" w14:textId="77777777" w:rsidTr="00D02C98">
        <w:tc>
          <w:tcPr>
            <w:tcW w:w="990" w:type="dxa"/>
          </w:tcPr>
          <w:p w14:paraId="27E8AB80"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7</w:t>
            </w:r>
          </w:p>
        </w:tc>
        <w:tc>
          <w:tcPr>
            <w:tcW w:w="6780" w:type="dxa"/>
          </w:tcPr>
          <w:p w14:paraId="2408124A"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Active participation </w:t>
            </w:r>
          </w:p>
        </w:tc>
      </w:tr>
      <w:tr w:rsidR="002C691F" w:rsidRPr="004144EA" w14:paraId="3F283549" w14:textId="77777777" w:rsidTr="00D02C98">
        <w:tc>
          <w:tcPr>
            <w:tcW w:w="990" w:type="dxa"/>
          </w:tcPr>
          <w:p w14:paraId="2A57E834"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8</w:t>
            </w:r>
          </w:p>
        </w:tc>
        <w:tc>
          <w:tcPr>
            <w:tcW w:w="6780" w:type="dxa"/>
          </w:tcPr>
          <w:p w14:paraId="0973EBC2" w14:textId="77777777" w:rsidR="002C691F" w:rsidRPr="004144EA" w:rsidRDefault="002C691F"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Peer, </w:t>
            </w:r>
            <w:proofErr w:type="gramStart"/>
            <w:r w:rsidRPr="004144EA">
              <w:rPr>
                <w:rFonts w:ascii="Gadugi" w:eastAsia="Calibri" w:hAnsi="Gadugi" w:cs="Calibri"/>
                <w:kern w:val="1"/>
                <w:sz w:val="22"/>
                <w:lang w:eastAsia="en-GB" w:bidi="ar-SA"/>
              </w:rPr>
              <w:t>co-operative</w:t>
            </w:r>
            <w:proofErr w:type="gramEnd"/>
            <w:r w:rsidRPr="004144EA">
              <w:rPr>
                <w:rFonts w:ascii="Gadugi" w:eastAsia="Calibri" w:hAnsi="Gadugi" w:cs="Calibri"/>
                <w:kern w:val="1"/>
                <w:sz w:val="22"/>
                <w:lang w:eastAsia="en-GB" w:bidi="ar-SA"/>
              </w:rPr>
              <w:t xml:space="preserve"> and collaborative learning</w:t>
            </w:r>
          </w:p>
        </w:tc>
      </w:tr>
      <w:tr w:rsidR="002C691F" w:rsidRPr="004144EA" w14:paraId="22ECE092" w14:textId="77777777" w:rsidTr="00D02C98">
        <w:tc>
          <w:tcPr>
            <w:tcW w:w="990" w:type="dxa"/>
          </w:tcPr>
          <w:p w14:paraId="04911A20"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9</w:t>
            </w:r>
          </w:p>
        </w:tc>
        <w:tc>
          <w:tcPr>
            <w:tcW w:w="6780" w:type="dxa"/>
          </w:tcPr>
          <w:p w14:paraId="4DA3E09E"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students’ emotional and social wellbeing</w:t>
            </w:r>
          </w:p>
        </w:tc>
      </w:tr>
      <w:tr w:rsidR="002C691F" w:rsidRPr="004144EA" w14:paraId="673485BE" w14:textId="77777777" w:rsidTr="00D02C98">
        <w:tc>
          <w:tcPr>
            <w:tcW w:w="990" w:type="dxa"/>
          </w:tcPr>
          <w:p w14:paraId="74700C57"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10</w:t>
            </w:r>
          </w:p>
        </w:tc>
        <w:tc>
          <w:tcPr>
            <w:tcW w:w="6780" w:type="dxa"/>
          </w:tcPr>
          <w:p w14:paraId="09965481" w14:textId="77777777" w:rsidR="002C691F" w:rsidRPr="004144EA" w:rsidRDefault="002C691F"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Legal framework and policies around Inclusion in Myanmar</w:t>
            </w:r>
          </w:p>
        </w:tc>
      </w:tr>
      <w:tr w:rsidR="002C691F" w:rsidRPr="004144EA" w14:paraId="05515F76" w14:textId="77777777" w:rsidTr="00D02C98">
        <w:tc>
          <w:tcPr>
            <w:tcW w:w="990" w:type="dxa"/>
          </w:tcPr>
          <w:p w14:paraId="64FBC2A8"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11</w:t>
            </w:r>
          </w:p>
        </w:tc>
        <w:tc>
          <w:tcPr>
            <w:tcW w:w="6780" w:type="dxa"/>
          </w:tcPr>
          <w:p w14:paraId="296791CE"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Supporting all students through differentiation</w:t>
            </w:r>
          </w:p>
        </w:tc>
      </w:tr>
      <w:tr w:rsidR="002C691F" w:rsidRPr="004144EA" w14:paraId="600C5F26" w14:textId="77777777" w:rsidTr="00D02C98">
        <w:tc>
          <w:tcPr>
            <w:tcW w:w="990" w:type="dxa"/>
          </w:tcPr>
          <w:p w14:paraId="1DC7DA42"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12</w:t>
            </w:r>
          </w:p>
        </w:tc>
        <w:tc>
          <w:tcPr>
            <w:tcW w:w="6780" w:type="dxa"/>
          </w:tcPr>
          <w:p w14:paraId="170CC5C9"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Identifying specific learning difficulties </w:t>
            </w:r>
          </w:p>
        </w:tc>
      </w:tr>
      <w:tr w:rsidR="002C691F" w:rsidRPr="004144EA" w14:paraId="1A893953" w14:textId="77777777" w:rsidTr="00D02C98">
        <w:tc>
          <w:tcPr>
            <w:tcW w:w="990" w:type="dxa"/>
          </w:tcPr>
          <w:p w14:paraId="55AB184F"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13</w:t>
            </w:r>
          </w:p>
        </w:tc>
        <w:tc>
          <w:tcPr>
            <w:tcW w:w="6780" w:type="dxa"/>
          </w:tcPr>
          <w:p w14:paraId="1FD070EF"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Supporting all learners with differences or disabilities </w:t>
            </w:r>
          </w:p>
        </w:tc>
      </w:tr>
      <w:tr w:rsidR="002C691F" w:rsidRPr="004144EA" w14:paraId="202766B1" w14:textId="77777777" w:rsidTr="00D02C98">
        <w:tc>
          <w:tcPr>
            <w:tcW w:w="990" w:type="dxa"/>
          </w:tcPr>
          <w:p w14:paraId="1D68D6FB"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14</w:t>
            </w:r>
          </w:p>
        </w:tc>
        <w:tc>
          <w:tcPr>
            <w:tcW w:w="6780" w:type="dxa"/>
          </w:tcPr>
          <w:p w14:paraId="5A0C2D01"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Positive behaviour management</w:t>
            </w:r>
          </w:p>
        </w:tc>
      </w:tr>
      <w:tr w:rsidR="002C691F" w:rsidRPr="004144EA" w14:paraId="7C26FE1C" w14:textId="77777777" w:rsidTr="00D02C98">
        <w:tc>
          <w:tcPr>
            <w:tcW w:w="990" w:type="dxa"/>
          </w:tcPr>
          <w:p w14:paraId="229B5A49" w14:textId="77777777" w:rsidR="002C691F" w:rsidRPr="004144EA" w:rsidRDefault="002C691F" w:rsidP="00D02C98">
            <w:pPr>
              <w:rPr>
                <w:rFonts w:ascii="Gadugi" w:eastAsia="Calibri" w:hAnsi="Gadugi" w:cs="Calibri"/>
                <w:kern w:val="1"/>
                <w:sz w:val="22"/>
                <w:lang w:eastAsia="en-GB" w:bidi="ar-SA"/>
              </w:rPr>
            </w:pPr>
            <w:r w:rsidRPr="004144EA">
              <w:rPr>
                <w:rFonts w:ascii="Gadugi" w:eastAsia="Calibri" w:hAnsi="Gadugi" w:cs="Calibri"/>
                <w:kern w:val="1"/>
                <w:sz w:val="22"/>
                <w:lang w:eastAsia="en-GB" w:bidi="ar-SA"/>
              </w:rPr>
              <w:t>15</w:t>
            </w:r>
          </w:p>
        </w:tc>
        <w:tc>
          <w:tcPr>
            <w:tcW w:w="6780" w:type="dxa"/>
          </w:tcPr>
          <w:p w14:paraId="3CE36F06" w14:textId="77777777" w:rsidR="002C691F" w:rsidRPr="004144EA" w:rsidRDefault="002C691F" w:rsidP="00D02C98">
            <w:pPr>
              <w:contextualSpacing/>
              <w:rPr>
                <w:rFonts w:ascii="Gadugi" w:eastAsia="Calibri" w:hAnsi="Gadugi" w:cs="Calibri"/>
                <w:kern w:val="1"/>
                <w:sz w:val="22"/>
                <w:lang w:eastAsia="en-GB" w:bidi="ar-SA"/>
              </w:rPr>
            </w:pPr>
            <w:r w:rsidRPr="004144EA">
              <w:rPr>
                <w:rFonts w:ascii="Gadugi" w:eastAsia="Calibri" w:hAnsi="Gadugi" w:cs="Calibri"/>
                <w:kern w:val="1"/>
                <w:sz w:val="22"/>
                <w:lang w:eastAsia="en-GB" w:bidi="ar-SA"/>
              </w:rPr>
              <w:t xml:space="preserve">Assessment for student achievement  </w:t>
            </w:r>
          </w:p>
        </w:tc>
      </w:tr>
    </w:tbl>
    <w:p w14:paraId="1C59B0A5" w14:textId="77777777" w:rsidR="00617176" w:rsidRPr="00CC26EB" w:rsidRDefault="00617176" w:rsidP="004D724A">
      <w:pPr>
        <w:jc w:val="both"/>
        <w:rPr>
          <w:rFonts w:ascii="Calibri" w:eastAsia="Calibri" w:hAnsi="Calibri" w:cs="Times New Roman"/>
          <w:color w:val="44546A" w:themeColor="text2"/>
          <w:szCs w:val="24"/>
        </w:rPr>
      </w:pPr>
      <w:bookmarkStart w:id="2" w:name="_Toc72162637"/>
    </w:p>
    <w:p w14:paraId="4B032FFB" w14:textId="77777777" w:rsidR="006A2619" w:rsidRPr="00840F5D" w:rsidRDefault="006A2619" w:rsidP="00840F5D">
      <w:pPr>
        <w:keepNext/>
        <w:keepLines/>
        <w:spacing w:before="240" w:after="0"/>
        <w:outlineLvl w:val="0"/>
        <w:rPr>
          <w:rFonts w:ascii="Calibri Light" w:eastAsia="Times New Roman" w:hAnsi="Calibri Light" w:cs="Times New Roman"/>
          <w:b/>
          <w:bCs/>
          <w:color w:val="2F5496" w:themeColor="accent1" w:themeShade="BF"/>
          <w:sz w:val="26"/>
          <w:szCs w:val="26"/>
          <w:lang w:val="en-GB" w:eastAsia="ja-JP"/>
        </w:rPr>
      </w:pPr>
      <w:bookmarkStart w:id="3" w:name="_Hlk72488650"/>
      <w:bookmarkEnd w:id="2"/>
      <w:r w:rsidRPr="00840F5D">
        <w:rPr>
          <w:rFonts w:ascii="Calibri Light" w:eastAsia="Times New Roman" w:hAnsi="Calibri Light" w:cs="Times New Roman"/>
          <w:b/>
          <w:bCs/>
          <w:color w:val="2F5496" w:themeColor="accent1" w:themeShade="BF"/>
          <w:sz w:val="26"/>
          <w:szCs w:val="26"/>
          <w:lang w:val="en-GB" w:eastAsia="ja-JP"/>
        </w:rPr>
        <w:t>Learning Journal</w:t>
      </w:r>
    </w:p>
    <w:p w14:paraId="545490B1" w14:textId="77777777" w:rsidR="006A2619" w:rsidRPr="008F77AE" w:rsidRDefault="006A2619" w:rsidP="006A2619">
      <w:pPr>
        <w:jc w:val="both"/>
        <w:rPr>
          <w:rFonts w:ascii="Gadugi" w:eastAsia="Calibri" w:hAnsi="Gadugi" w:cs="Times New Roman"/>
          <w:color w:val="44546A" w:themeColor="text2"/>
          <w:sz w:val="22"/>
        </w:rPr>
      </w:pPr>
      <w:r w:rsidRPr="008F77AE">
        <w:rPr>
          <w:rFonts w:ascii="Gadugi" w:eastAsia="Calibri" w:hAnsi="Gadugi" w:cs="Times New Roman"/>
          <w:sz w:val="22"/>
        </w:rPr>
        <w:t>Please ensure all participants are aware of the learning journal and its purpose for the module. Point them to the advice given in their participants’ copy of the best way to complete. All answers to activities need to be written in their journal. Remember,</w:t>
      </w:r>
      <w:r w:rsidRPr="008F77AE">
        <w:rPr>
          <w:rFonts w:ascii="Gadugi" w:hAnsi="Gadugi"/>
          <w:sz w:val="22"/>
        </w:rPr>
        <w:t xml:space="preserve"> reflection is an important part of the learning process and a worthy activity alone. Encourage participants to make a note of new and interesting words/phrases/terms as they make their way through the module.  </w:t>
      </w:r>
    </w:p>
    <w:p w14:paraId="4B3FAE57" w14:textId="77777777" w:rsidR="006A2619" w:rsidRPr="009D2E0D" w:rsidRDefault="006A2619" w:rsidP="006A2619">
      <w:pPr>
        <w:spacing w:after="0"/>
        <w:rPr>
          <w:rFonts w:ascii="Calibri" w:eastAsia="Calibri" w:hAnsi="Calibri" w:cs="Times New Roman"/>
          <w:color w:val="2F5496" w:themeColor="accent1" w:themeShade="BF"/>
          <w:sz w:val="22"/>
        </w:rPr>
      </w:pPr>
    </w:p>
    <w:p w14:paraId="651029DA" w14:textId="77777777" w:rsidR="006A2619" w:rsidRPr="00840F5D" w:rsidRDefault="006A2619" w:rsidP="00840F5D">
      <w:pPr>
        <w:keepNext/>
        <w:keepLines/>
        <w:spacing w:after="0"/>
        <w:outlineLvl w:val="0"/>
        <w:rPr>
          <w:rFonts w:ascii="Calibri Light" w:eastAsia="Times New Roman" w:hAnsi="Calibri Light" w:cs="Times New Roman"/>
          <w:b/>
          <w:bCs/>
          <w:color w:val="2F5496" w:themeColor="accent1" w:themeShade="BF"/>
          <w:sz w:val="26"/>
          <w:szCs w:val="26"/>
        </w:rPr>
      </w:pPr>
      <w:bookmarkStart w:id="4" w:name="_Toc72162638"/>
      <w:r w:rsidRPr="00840F5D">
        <w:rPr>
          <w:rFonts w:ascii="Calibri Light" w:eastAsia="Times New Roman" w:hAnsi="Calibri Light" w:cs="Times New Roman"/>
          <w:b/>
          <w:bCs/>
          <w:color w:val="2F5496" w:themeColor="accent1" w:themeShade="BF"/>
          <w:sz w:val="26"/>
          <w:szCs w:val="26"/>
        </w:rPr>
        <w:t>Study tips</w:t>
      </w:r>
      <w:bookmarkEnd w:id="4"/>
    </w:p>
    <w:p w14:paraId="144DAB54" w14:textId="5128B414" w:rsidR="00ED5715" w:rsidRPr="002C691F" w:rsidRDefault="006A2619" w:rsidP="002C691F">
      <w:pPr>
        <w:jc w:val="both"/>
        <w:rPr>
          <w:rFonts w:ascii="Gadugi" w:eastAsia="Calibri" w:hAnsi="Gadugi" w:cs="Times New Roman"/>
          <w:sz w:val="22"/>
        </w:rPr>
      </w:pPr>
      <w:r w:rsidRPr="008F77AE">
        <w:rPr>
          <w:rFonts w:ascii="Gadugi" w:eastAsia="Calibri" w:hAnsi="Gadugi" w:cs="Times New Roman"/>
          <w:sz w:val="22"/>
        </w:rPr>
        <w:t>It is important to explain how to approach completing the module. Participants need to take their time, develop a suitable timetable and where possible check their answers with colleagues. The use of think / pair / share is a good way for them to collaborate, share ideas, ask questions, check their work, and give feedback.</w:t>
      </w:r>
      <w:bookmarkEnd w:id="3"/>
    </w:p>
    <w:p w14:paraId="092BF85D" w14:textId="77777777" w:rsidR="00840F5D" w:rsidRPr="00840F5D" w:rsidRDefault="00840F5D" w:rsidP="00840F5D">
      <w:pPr>
        <w:keepNext/>
        <w:keepLines/>
        <w:spacing w:before="240" w:after="0"/>
        <w:outlineLvl w:val="0"/>
        <w:rPr>
          <w:rFonts w:asciiTheme="majorHAnsi" w:eastAsia="Times New Roman" w:hAnsiTheme="majorHAnsi" w:cstheme="majorBidi"/>
          <w:b/>
          <w:bCs/>
          <w:color w:val="2F5496" w:themeColor="accent1" w:themeShade="BF"/>
          <w:sz w:val="26"/>
          <w:szCs w:val="32"/>
          <w:lang w:bidi="ar-SA"/>
        </w:rPr>
      </w:pPr>
      <w:r w:rsidRPr="00840F5D">
        <w:rPr>
          <w:rFonts w:asciiTheme="majorHAnsi" w:eastAsia="Times New Roman" w:hAnsiTheme="majorHAnsi" w:cstheme="majorBidi"/>
          <w:b/>
          <w:bCs/>
          <w:color w:val="2F5496" w:themeColor="accent1" w:themeShade="BF"/>
          <w:sz w:val="26"/>
          <w:szCs w:val="32"/>
          <w:lang w:bidi="ar-SA"/>
        </w:rPr>
        <w:lastRenderedPageBreak/>
        <w:t>Background to the Inclusive Practice CPD modules.</w:t>
      </w:r>
    </w:p>
    <w:p w14:paraId="76E3C3CD" w14:textId="77777777" w:rsidR="00840F5D" w:rsidRPr="00840F5D" w:rsidRDefault="00840F5D" w:rsidP="00840F5D">
      <w:pPr>
        <w:shd w:val="clear" w:color="auto" w:fill="FFFFFF"/>
        <w:spacing w:after="100" w:afterAutospacing="1" w:line="240" w:lineRule="auto"/>
        <w:rPr>
          <w:rFonts w:ascii="Gadugi" w:eastAsia="Times New Roman" w:hAnsi="Gadugi" w:cstheme="minorHAnsi"/>
          <w:sz w:val="22"/>
          <w:lang w:bidi="ar-SA"/>
        </w:rPr>
      </w:pPr>
      <w:r w:rsidRPr="00840F5D">
        <w:rPr>
          <w:rFonts w:ascii="Gadugi" w:eastAsia="Times New Roman" w:hAnsi="Gadugi" w:cstheme="minorHAnsi"/>
          <w:color w:val="212529"/>
          <w:sz w:val="22"/>
          <w:lang w:bidi="ar-SA"/>
        </w:rPr>
        <w:t>There are 3 key themes explored in the modules that reflect the educational reform taking place in all education settings: Inclusion, Gender Equity and 21</w:t>
      </w:r>
      <w:r w:rsidRPr="00840F5D">
        <w:rPr>
          <w:rFonts w:ascii="Gadugi" w:eastAsia="Times New Roman" w:hAnsi="Gadugi" w:cstheme="minorHAnsi"/>
          <w:color w:val="212529"/>
          <w:sz w:val="22"/>
          <w:vertAlign w:val="superscript"/>
          <w:lang w:bidi="ar-SA"/>
        </w:rPr>
        <w:t>st</w:t>
      </w:r>
      <w:r w:rsidRPr="00840F5D">
        <w:rPr>
          <w:rFonts w:ascii="Gadugi" w:eastAsia="Times New Roman" w:hAnsi="Gadugi" w:cstheme="minorHAnsi"/>
          <w:color w:val="212529"/>
          <w:sz w:val="22"/>
          <w:lang w:bidi="ar-SA"/>
        </w:rPr>
        <w:t> century skills. These themes are key in all areas of curriculum, and vital not only for Myanmar’s educational ambitions and sustainable development but equally vital for the global future.</w:t>
      </w:r>
    </w:p>
    <w:p w14:paraId="1ADB7C45" w14:textId="77777777" w:rsidR="00840F5D" w:rsidRPr="00840F5D" w:rsidRDefault="00840F5D" w:rsidP="00840F5D">
      <w:pPr>
        <w:shd w:val="clear" w:color="auto" w:fill="FFFFFF"/>
        <w:spacing w:after="100" w:afterAutospacing="1" w:line="240" w:lineRule="auto"/>
        <w:rPr>
          <w:rFonts w:ascii="Gadugi" w:eastAsia="Times New Roman" w:hAnsi="Gadugi" w:cstheme="minorHAnsi"/>
          <w:sz w:val="22"/>
          <w:lang w:bidi="ar-SA"/>
        </w:rPr>
      </w:pPr>
      <w:r w:rsidRPr="00840F5D">
        <w:rPr>
          <w:rFonts w:ascii="Gadugi" w:eastAsia="Times New Roman" w:hAnsi="Gadugi" w:cstheme="minorHAnsi"/>
          <w:sz w:val="22"/>
          <w:lang w:bidi="ar-SA"/>
        </w:rPr>
        <w:t xml:space="preserve">This course has been designed to help participants engage in this discussion by challenging their </w:t>
      </w:r>
      <w:r w:rsidRPr="00840F5D">
        <w:rPr>
          <w:rFonts w:ascii="Gadugi" w:eastAsia="Times New Roman" w:hAnsi="Gadugi" w:cstheme="minorHAnsi"/>
          <w:b/>
          <w:bCs/>
          <w:sz w:val="22"/>
          <w:lang w:bidi="ar-SA"/>
        </w:rPr>
        <w:t>beliefs and attitudes</w:t>
      </w:r>
      <w:r w:rsidRPr="00840F5D">
        <w:rPr>
          <w:rFonts w:ascii="Gadugi" w:eastAsia="Times New Roman" w:hAnsi="Gadugi" w:cstheme="minorHAnsi"/>
          <w:sz w:val="22"/>
          <w:lang w:bidi="ar-SA"/>
        </w:rPr>
        <w:t xml:space="preserve"> about their own teaching, their students’ </w:t>
      </w:r>
      <w:proofErr w:type="gramStart"/>
      <w:r w:rsidRPr="00840F5D">
        <w:rPr>
          <w:rFonts w:ascii="Gadugi" w:eastAsia="Times New Roman" w:hAnsi="Gadugi" w:cstheme="minorHAnsi"/>
          <w:sz w:val="22"/>
          <w:lang w:bidi="ar-SA"/>
        </w:rPr>
        <w:t>learning</w:t>
      </w:r>
      <w:proofErr w:type="gramEnd"/>
      <w:r w:rsidRPr="00840F5D">
        <w:rPr>
          <w:rFonts w:ascii="Gadugi" w:eastAsia="Times New Roman" w:hAnsi="Gadugi" w:cstheme="minorHAnsi"/>
          <w:sz w:val="22"/>
          <w:lang w:bidi="ar-SA"/>
        </w:rPr>
        <w:t xml:space="preserve"> and the impact their educational institution has on inclusion. It is expected that as a facilitator, you will challenge their beliefs and attitudes throughout the modules.</w:t>
      </w:r>
    </w:p>
    <w:p w14:paraId="713B3303" w14:textId="77777777" w:rsidR="00840F5D" w:rsidRPr="00840F5D" w:rsidRDefault="00840F5D" w:rsidP="00840F5D">
      <w:pPr>
        <w:shd w:val="clear" w:color="auto" w:fill="FFFFFF"/>
        <w:spacing w:after="100" w:afterAutospacing="1" w:line="240" w:lineRule="auto"/>
        <w:rPr>
          <w:rFonts w:ascii="Gadugi" w:eastAsia="Times New Roman" w:hAnsi="Gadugi" w:cstheme="minorHAnsi"/>
          <w:sz w:val="22"/>
          <w:lang w:bidi="ar-SA"/>
        </w:rPr>
      </w:pPr>
      <w:r w:rsidRPr="00840F5D">
        <w:rPr>
          <w:rFonts w:ascii="Gadugi" w:eastAsia="Times New Roman" w:hAnsi="Gadugi" w:cstheme="minorHAnsi"/>
          <w:sz w:val="22"/>
          <w:lang w:bidi="ar-SA"/>
        </w:rPr>
        <w:t xml:space="preserve">It is also important for you as a facilitator to embed many of the teaching and learning techniques associated with inclusion in education into this course.  Encourage participants to work at their own pace and consider their own abilities, </w:t>
      </w:r>
      <w:proofErr w:type="gramStart"/>
      <w:r w:rsidRPr="00840F5D">
        <w:rPr>
          <w:rFonts w:ascii="Gadugi" w:eastAsia="Times New Roman" w:hAnsi="Gadugi" w:cstheme="minorHAnsi"/>
          <w:sz w:val="22"/>
          <w:lang w:bidi="ar-SA"/>
        </w:rPr>
        <w:t>interests</w:t>
      </w:r>
      <w:proofErr w:type="gramEnd"/>
      <w:r w:rsidRPr="00840F5D">
        <w:rPr>
          <w:rFonts w:ascii="Gadugi" w:eastAsia="Times New Roman" w:hAnsi="Gadugi" w:cstheme="minorHAnsi"/>
          <w:sz w:val="22"/>
          <w:lang w:bidi="ar-SA"/>
        </w:rPr>
        <w:t xml:space="preserve"> and skills.                        </w:t>
      </w:r>
    </w:p>
    <w:p w14:paraId="0720F307" w14:textId="77777777" w:rsidR="00840F5D" w:rsidRPr="00840F5D" w:rsidRDefault="00840F5D" w:rsidP="00840F5D">
      <w:pPr>
        <w:shd w:val="clear" w:color="auto" w:fill="FFFFFF"/>
        <w:spacing w:after="100" w:afterAutospacing="1" w:line="240" w:lineRule="auto"/>
        <w:rPr>
          <w:rFonts w:ascii="Gadugi" w:eastAsia="Times New Roman" w:hAnsi="Gadugi" w:cstheme="minorHAnsi"/>
          <w:sz w:val="22"/>
          <w:lang w:bidi="ar-SA"/>
        </w:rPr>
      </w:pPr>
      <w:r w:rsidRPr="00840F5D">
        <w:rPr>
          <w:rFonts w:ascii="Gadugi" w:eastAsia="Times New Roman" w:hAnsi="Gadugi" w:cstheme="minorHAnsi"/>
          <w:sz w:val="22"/>
          <w:lang w:bidi="ar-SA"/>
        </w:rPr>
        <w:t xml:space="preserve">The modules look at how we create a positive Inclusive Learning Environment for all. You will see how inclusive teaching practices support gender equity and encourage, </w:t>
      </w:r>
      <w:proofErr w:type="gramStart"/>
      <w:r w:rsidRPr="00840F5D">
        <w:rPr>
          <w:rFonts w:ascii="Gadugi" w:eastAsia="Times New Roman" w:hAnsi="Gadugi" w:cstheme="minorHAnsi"/>
          <w:sz w:val="22"/>
          <w:lang w:bidi="ar-SA"/>
        </w:rPr>
        <w:t>develop</w:t>
      </w:r>
      <w:proofErr w:type="gramEnd"/>
      <w:r w:rsidRPr="00840F5D">
        <w:rPr>
          <w:rFonts w:ascii="Gadugi" w:eastAsia="Times New Roman" w:hAnsi="Gadugi" w:cstheme="minorHAnsi"/>
          <w:sz w:val="22"/>
          <w:lang w:bidi="ar-SA"/>
        </w:rPr>
        <w:t xml:space="preserve"> and use the 21</w:t>
      </w:r>
      <w:r w:rsidRPr="00840F5D">
        <w:rPr>
          <w:rFonts w:ascii="Gadugi" w:eastAsia="Times New Roman" w:hAnsi="Gadugi" w:cstheme="minorHAnsi"/>
          <w:sz w:val="22"/>
          <w:vertAlign w:val="superscript"/>
          <w:lang w:bidi="ar-SA"/>
        </w:rPr>
        <w:t>st</w:t>
      </w:r>
      <w:r w:rsidRPr="00840F5D">
        <w:rPr>
          <w:rFonts w:ascii="Gadugi" w:eastAsia="Times New Roman" w:hAnsi="Gadugi" w:cstheme="minorHAnsi"/>
          <w:sz w:val="22"/>
          <w:lang w:bidi="ar-SA"/>
        </w:rPr>
        <w:t xml:space="preserve"> century skills of critical thinking, communication, collaboration and creativity.                                 </w:t>
      </w:r>
    </w:p>
    <w:p w14:paraId="16180D9E" w14:textId="77777777" w:rsidR="00840F5D" w:rsidRPr="00840F5D" w:rsidRDefault="00840F5D" w:rsidP="00840F5D">
      <w:pPr>
        <w:shd w:val="clear" w:color="auto" w:fill="FFFFFF"/>
        <w:spacing w:after="100" w:afterAutospacing="1" w:line="240" w:lineRule="auto"/>
        <w:rPr>
          <w:rFonts w:ascii="Gadugi" w:eastAsia="Times New Roman" w:hAnsi="Gadugi" w:cstheme="minorHAnsi"/>
          <w:sz w:val="22"/>
          <w:shd w:val="clear" w:color="auto" w:fill="FFFFFF"/>
          <w:lang w:bidi="ar-SA"/>
        </w:rPr>
      </w:pPr>
      <w:r w:rsidRPr="00840F5D">
        <w:rPr>
          <w:rFonts w:ascii="Gadugi" w:eastAsia="Times New Roman" w:hAnsi="Gadugi" w:cstheme="minorHAnsi"/>
          <w:sz w:val="22"/>
          <w:shd w:val="clear" w:color="auto" w:fill="FFFFFF"/>
          <w:lang w:bidi="ar-SA"/>
        </w:rPr>
        <w:t>Each module is made up of a series of activities participants can work through at their own pace. Once they have completed the module, they will have a multiple-choice quiz to complete. </w:t>
      </w:r>
    </w:p>
    <w:p w14:paraId="12AE7A6F" w14:textId="77777777" w:rsidR="00840F5D" w:rsidRDefault="00840F5D" w:rsidP="00C32906">
      <w:pPr>
        <w:pStyle w:val="Heading2"/>
      </w:pPr>
    </w:p>
    <w:p w14:paraId="6B0F7F39" w14:textId="29D74B0B" w:rsidR="009D23B3" w:rsidRPr="00840F5D" w:rsidRDefault="009D23B3" w:rsidP="00C32906">
      <w:pPr>
        <w:pStyle w:val="Heading2"/>
        <w:rPr>
          <w:b/>
          <w:bCs/>
        </w:rPr>
      </w:pPr>
      <w:r w:rsidRPr="00840F5D">
        <w:rPr>
          <w:b/>
          <w:bCs/>
        </w:rPr>
        <w:t xml:space="preserve">Learning outcomes </w:t>
      </w:r>
      <w:r w:rsidR="004555BD">
        <w:rPr>
          <w:b/>
          <w:bCs/>
        </w:rPr>
        <w:t xml:space="preserve">for </w:t>
      </w:r>
      <w:r w:rsidR="000411B2">
        <w:rPr>
          <w:b/>
          <w:bCs/>
        </w:rPr>
        <w:t>M</w:t>
      </w:r>
      <w:r w:rsidR="004555BD">
        <w:rPr>
          <w:b/>
          <w:bCs/>
        </w:rPr>
        <w:t>odule 3</w:t>
      </w:r>
    </w:p>
    <w:tbl>
      <w:tblPr>
        <w:tblStyle w:val="TableGrid"/>
        <w:tblW w:w="9918" w:type="dxa"/>
        <w:tblLook w:val="04A0" w:firstRow="1" w:lastRow="0" w:firstColumn="1" w:lastColumn="0" w:noHBand="0" w:noVBand="1"/>
      </w:tblPr>
      <w:tblGrid>
        <w:gridCol w:w="9918"/>
      </w:tblGrid>
      <w:tr w:rsidR="005C660F" w:rsidRPr="005C660F" w14:paraId="19A1B02B" w14:textId="77777777" w:rsidTr="0027203F">
        <w:trPr>
          <w:trHeight w:val="1922"/>
        </w:trPr>
        <w:tc>
          <w:tcPr>
            <w:tcW w:w="9918" w:type="dxa"/>
            <w:shd w:val="clear" w:color="auto" w:fill="E2EFD9" w:themeFill="accent6" w:themeFillTint="33"/>
          </w:tcPr>
          <w:p w14:paraId="153CCAAD" w14:textId="235DC898" w:rsidR="009D23B3" w:rsidRPr="008F77AE" w:rsidRDefault="009D23B3" w:rsidP="009D23B3">
            <w:pPr>
              <w:autoSpaceDE w:val="0"/>
              <w:autoSpaceDN w:val="0"/>
              <w:adjustRightInd w:val="0"/>
              <w:rPr>
                <w:rFonts w:ascii="Gadugi" w:hAnsi="Gadugi" w:cs="Calibri"/>
                <w:b/>
                <w:bCs/>
                <w:kern w:val="1"/>
                <w:sz w:val="22"/>
                <w:lang w:eastAsia="en-GB" w:bidi="ar-SA"/>
              </w:rPr>
            </w:pPr>
            <w:bookmarkStart w:id="5" w:name="_Hlk72146571"/>
            <w:bookmarkStart w:id="6" w:name="_Hlk71729982"/>
            <w:r w:rsidRPr="008F77AE">
              <w:rPr>
                <w:rFonts w:ascii="Gadugi" w:hAnsi="Gadugi" w:cs="Calibri"/>
                <w:b/>
                <w:bCs/>
                <w:kern w:val="1"/>
                <w:sz w:val="22"/>
                <w:lang w:eastAsia="en-GB" w:bidi="ar-SA"/>
              </w:rPr>
              <w:t xml:space="preserve">By working through this </w:t>
            </w:r>
            <w:r w:rsidR="00C87502" w:rsidRPr="008F77AE">
              <w:rPr>
                <w:rFonts w:ascii="Gadugi" w:hAnsi="Gadugi" w:cs="Calibri"/>
                <w:b/>
                <w:bCs/>
                <w:kern w:val="1"/>
                <w:sz w:val="22"/>
                <w:lang w:eastAsia="en-GB" w:bidi="ar-SA"/>
              </w:rPr>
              <w:t>module,</w:t>
            </w:r>
            <w:r w:rsidRPr="008F77AE">
              <w:rPr>
                <w:rFonts w:ascii="Gadugi" w:hAnsi="Gadugi" w:cs="Calibri"/>
                <w:b/>
                <w:bCs/>
                <w:kern w:val="1"/>
                <w:sz w:val="22"/>
                <w:lang w:eastAsia="en-GB" w:bidi="ar-SA"/>
              </w:rPr>
              <w:t xml:space="preserve"> </w:t>
            </w:r>
            <w:r w:rsidR="00265CB1">
              <w:rPr>
                <w:rFonts w:ascii="Gadugi" w:hAnsi="Gadugi" w:cs="Calibri"/>
                <w:b/>
                <w:bCs/>
                <w:kern w:val="1"/>
                <w:sz w:val="22"/>
                <w:lang w:eastAsia="en-GB" w:bidi="ar-SA"/>
              </w:rPr>
              <w:t>participants</w:t>
            </w:r>
            <w:r w:rsidRPr="008F77AE">
              <w:rPr>
                <w:rFonts w:ascii="Gadugi" w:hAnsi="Gadugi" w:cs="Calibri"/>
                <w:b/>
                <w:bCs/>
                <w:kern w:val="1"/>
                <w:sz w:val="22"/>
                <w:lang w:eastAsia="en-GB" w:bidi="ar-SA"/>
              </w:rPr>
              <w:t xml:space="preserve"> will be able to:</w:t>
            </w:r>
          </w:p>
          <w:p w14:paraId="421AF416" w14:textId="77777777" w:rsidR="00610790" w:rsidRPr="008F77AE" w:rsidRDefault="00610790" w:rsidP="00B42ED9">
            <w:pPr>
              <w:pStyle w:val="ListParagraph"/>
              <w:numPr>
                <w:ilvl w:val="0"/>
                <w:numId w:val="2"/>
              </w:numPr>
              <w:autoSpaceDE w:val="0"/>
              <w:autoSpaceDN w:val="0"/>
              <w:adjustRightInd w:val="0"/>
              <w:rPr>
                <w:rFonts w:ascii="Gadugi" w:hAnsi="Gadugi" w:cs="Calibri"/>
                <w:b/>
                <w:bCs/>
                <w:kern w:val="1"/>
                <w:sz w:val="22"/>
                <w:lang w:eastAsia="en-GB" w:bidi="ar-SA"/>
              </w:rPr>
            </w:pPr>
            <w:r w:rsidRPr="008F77AE">
              <w:rPr>
                <w:rFonts w:ascii="Gadugi" w:hAnsi="Gadugi" w:cs="Calibri"/>
                <w:b/>
                <w:bCs/>
                <w:kern w:val="1"/>
                <w:sz w:val="22"/>
                <w:lang w:eastAsia="en-GB" w:bidi="ar-SA"/>
              </w:rPr>
              <w:t>summarise what makes a good learning outcome.</w:t>
            </w:r>
          </w:p>
          <w:p w14:paraId="1F12D286" w14:textId="77777777" w:rsidR="00610790" w:rsidRPr="008F77AE" w:rsidRDefault="00610790" w:rsidP="00B42ED9">
            <w:pPr>
              <w:pStyle w:val="ListParagraph"/>
              <w:numPr>
                <w:ilvl w:val="0"/>
                <w:numId w:val="2"/>
              </w:numPr>
              <w:autoSpaceDE w:val="0"/>
              <w:autoSpaceDN w:val="0"/>
              <w:adjustRightInd w:val="0"/>
              <w:rPr>
                <w:rFonts w:ascii="Gadugi" w:hAnsi="Gadugi" w:cs="Calibri"/>
                <w:b/>
                <w:bCs/>
                <w:kern w:val="1"/>
                <w:sz w:val="22"/>
                <w:lang w:eastAsia="en-GB" w:bidi="ar-SA"/>
              </w:rPr>
            </w:pPr>
            <w:r w:rsidRPr="008F77AE">
              <w:rPr>
                <w:rFonts w:ascii="Gadugi" w:hAnsi="Gadugi" w:cs="Calibri"/>
                <w:b/>
                <w:bCs/>
                <w:kern w:val="1"/>
                <w:sz w:val="22"/>
                <w:lang w:eastAsia="en-GB" w:bidi="ar-SA"/>
              </w:rPr>
              <w:t>recognise thinking action verbs.</w:t>
            </w:r>
          </w:p>
          <w:p w14:paraId="3023330D" w14:textId="77777777" w:rsidR="00610790" w:rsidRPr="008F77AE" w:rsidRDefault="00610790" w:rsidP="00B42ED9">
            <w:pPr>
              <w:pStyle w:val="ListParagraph"/>
              <w:numPr>
                <w:ilvl w:val="0"/>
                <w:numId w:val="2"/>
              </w:numPr>
              <w:autoSpaceDE w:val="0"/>
              <w:autoSpaceDN w:val="0"/>
              <w:adjustRightInd w:val="0"/>
              <w:rPr>
                <w:rFonts w:ascii="Gadugi" w:hAnsi="Gadugi" w:cs="Calibri"/>
                <w:b/>
                <w:bCs/>
                <w:kern w:val="1"/>
                <w:sz w:val="22"/>
                <w:lang w:eastAsia="en-GB" w:bidi="ar-SA"/>
              </w:rPr>
            </w:pPr>
            <w:r w:rsidRPr="008F77AE">
              <w:rPr>
                <w:rFonts w:ascii="Gadugi" w:hAnsi="Gadugi" w:cs="Calibri"/>
                <w:b/>
                <w:bCs/>
                <w:kern w:val="1"/>
                <w:sz w:val="22"/>
                <w:lang w:eastAsia="en-GB" w:bidi="ar-SA"/>
              </w:rPr>
              <w:t>contrast lower and higher thinking actions.</w:t>
            </w:r>
          </w:p>
          <w:p w14:paraId="54229866" w14:textId="77777777" w:rsidR="00C90790" w:rsidRDefault="008D3159" w:rsidP="00B42ED9">
            <w:pPr>
              <w:pStyle w:val="ListParagraph"/>
              <w:numPr>
                <w:ilvl w:val="0"/>
                <w:numId w:val="2"/>
              </w:numPr>
              <w:autoSpaceDE w:val="0"/>
              <w:autoSpaceDN w:val="0"/>
              <w:adjustRightInd w:val="0"/>
              <w:rPr>
                <w:rFonts w:ascii="Gadugi" w:hAnsi="Gadugi" w:cs="Calibri"/>
                <w:b/>
                <w:bCs/>
                <w:kern w:val="1"/>
                <w:sz w:val="22"/>
                <w:lang w:eastAsia="en-GB" w:bidi="ar-SA"/>
              </w:rPr>
            </w:pPr>
            <w:r w:rsidRPr="008D3159">
              <w:rPr>
                <w:rFonts w:ascii="Gadugi" w:hAnsi="Gadugi" w:cs="Calibri"/>
                <w:b/>
                <w:bCs/>
                <w:kern w:val="1"/>
                <w:sz w:val="22"/>
                <w:lang w:eastAsia="en-GB" w:bidi="ar-SA"/>
              </w:rPr>
              <w:t xml:space="preserve">write learning objectives using thinking action verbs </w:t>
            </w:r>
          </w:p>
          <w:p w14:paraId="474AFB07" w14:textId="53B4A4C9" w:rsidR="00610790" w:rsidRPr="008F77AE" w:rsidRDefault="00610790" w:rsidP="00B42ED9">
            <w:pPr>
              <w:pStyle w:val="ListParagraph"/>
              <w:numPr>
                <w:ilvl w:val="0"/>
                <w:numId w:val="2"/>
              </w:numPr>
              <w:autoSpaceDE w:val="0"/>
              <w:autoSpaceDN w:val="0"/>
              <w:adjustRightInd w:val="0"/>
              <w:rPr>
                <w:rFonts w:ascii="Gadugi" w:hAnsi="Gadugi" w:cs="Calibri"/>
                <w:b/>
                <w:bCs/>
                <w:kern w:val="1"/>
                <w:sz w:val="22"/>
                <w:lang w:eastAsia="en-GB" w:bidi="ar-SA"/>
              </w:rPr>
            </w:pPr>
            <w:r w:rsidRPr="008F77AE">
              <w:rPr>
                <w:rFonts w:ascii="Gadugi" w:hAnsi="Gadugi" w:cs="Calibri"/>
                <w:b/>
                <w:bCs/>
                <w:kern w:val="1"/>
                <w:sz w:val="22"/>
                <w:lang w:eastAsia="en-GB" w:bidi="ar-SA"/>
              </w:rPr>
              <w:t>divide a task into small steps of learning.</w:t>
            </w:r>
          </w:p>
          <w:p w14:paraId="5AF239D6" w14:textId="3F269C67" w:rsidR="009D23B3" w:rsidRPr="00610790" w:rsidRDefault="00610790" w:rsidP="00B42ED9">
            <w:pPr>
              <w:pStyle w:val="ListParagraph"/>
              <w:numPr>
                <w:ilvl w:val="0"/>
                <w:numId w:val="2"/>
              </w:numPr>
              <w:autoSpaceDE w:val="0"/>
              <w:autoSpaceDN w:val="0"/>
              <w:adjustRightInd w:val="0"/>
              <w:rPr>
                <w:rFonts w:cs="Calibri"/>
                <w:b/>
                <w:bCs/>
                <w:kern w:val="1"/>
                <w:szCs w:val="24"/>
                <w:lang w:eastAsia="en-GB" w:bidi="ar-SA"/>
              </w:rPr>
            </w:pPr>
            <w:r w:rsidRPr="008F77AE">
              <w:rPr>
                <w:rFonts w:ascii="Gadugi" w:hAnsi="Gadugi" w:cs="Calibri"/>
                <w:b/>
                <w:bCs/>
                <w:kern w:val="1"/>
                <w:sz w:val="22"/>
                <w:lang w:eastAsia="en-GB" w:bidi="ar-SA"/>
              </w:rPr>
              <w:t>produce a lesson plan using step by step learning.</w:t>
            </w:r>
            <w:bookmarkEnd w:id="5"/>
          </w:p>
        </w:tc>
      </w:tr>
      <w:bookmarkEnd w:id="6"/>
    </w:tbl>
    <w:p w14:paraId="3C6D65B5" w14:textId="114C4613" w:rsidR="009D23B3" w:rsidRPr="005C660F" w:rsidRDefault="009D23B3" w:rsidP="009D23B3">
      <w:pPr>
        <w:rPr>
          <w:color w:val="FF0000"/>
        </w:rPr>
      </w:pPr>
    </w:p>
    <w:p w14:paraId="46A459B6" w14:textId="77777777" w:rsidR="00632D9D" w:rsidRDefault="00762397" w:rsidP="00B2643B">
      <w:pPr>
        <w:rPr>
          <w:rFonts w:ascii="Gadugi" w:hAnsi="Gadugi" w:cstheme="minorHAnsi"/>
          <w:sz w:val="22"/>
          <w:shd w:val="clear" w:color="auto" w:fill="FFFFFF"/>
        </w:rPr>
      </w:pPr>
      <w:bookmarkStart w:id="7" w:name="_Hlk72762193"/>
      <w:r w:rsidRPr="00762397">
        <w:rPr>
          <w:rFonts w:ascii="Gadugi" w:hAnsi="Gadugi" w:cstheme="minorHAnsi"/>
          <w:sz w:val="22"/>
          <w:shd w:val="clear" w:color="auto" w:fill="FFFFFF"/>
        </w:rPr>
        <w:t xml:space="preserve">The previous module </w:t>
      </w:r>
      <w:r>
        <w:rPr>
          <w:rFonts w:ascii="Gadugi" w:hAnsi="Gadugi" w:cstheme="minorHAnsi"/>
          <w:sz w:val="22"/>
          <w:shd w:val="clear" w:color="auto" w:fill="FFFFFF"/>
        </w:rPr>
        <w:t xml:space="preserve">(2) </w:t>
      </w:r>
      <w:r w:rsidRPr="00762397">
        <w:rPr>
          <w:rFonts w:ascii="Gadugi" w:hAnsi="Gadugi" w:cstheme="minorHAnsi"/>
          <w:sz w:val="22"/>
          <w:shd w:val="clear" w:color="auto" w:fill="FFFFFF"/>
        </w:rPr>
        <w:t xml:space="preserve">focused on the importance of knowing your learners and the impact of using multi-sensory learning approaches. </w:t>
      </w:r>
      <w:r>
        <w:rPr>
          <w:rFonts w:ascii="Gadugi" w:hAnsi="Gadugi" w:cstheme="minorHAnsi"/>
          <w:sz w:val="22"/>
          <w:shd w:val="clear" w:color="auto" w:fill="FFFFFF"/>
        </w:rPr>
        <w:t>Participants</w:t>
      </w:r>
      <w:r w:rsidRPr="00762397">
        <w:rPr>
          <w:rFonts w:ascii="Gadugi" w:hAnsi="Gadugi" w:cstheme="minorHAnsi"/>
          <w:sz w:val="22"/>
          <w:shd w:val="clear" w:color="auto" w:fill="FFFFFF"/>
        </w:rPr>
        <w:t xml:space="preserve"> reflected on </w:t>
      </w:r>
      <w:r>
        <w:rPr>
          <w:rFonts w:ascii="Gadugi" w:hAnsi="Gadugi" w:cstheme="minorHAnsi"/>
          <w:sz w:val="22"/>
          <w:shd w:val="clear" w:color="auto" w:fill="FFFFFF"/>
        </w:rPr>
        <w:t>thei</w:t>
      </w:r>
      <w:r w:rsidRPr="00762397">
        <w:rPr>
          <w:rFonts w:ascii="Gadugi" w:hAnsi="Gadugi" w:cstheme="minorHAnsi"/>
          <w:sz w:val="22"/>
          <w:shd w:val="clear" w:color="auto" w:fill="FFFFFF"/>
        </w:rPr>
        <w:t xml:space="preserve">r own experience and knowledge and were encouraged to get to know all </w:t>
      </w:r>
      <w:r>
        <w:rPr>
          <w:rFonts w:ascii="Gadugi" w:hAnsi="Gadugi" w:cstheme="minorHAnsi"/>
          <w:sz w:val="22"/>
          <w:shd w:val="clear" w:color="auto" w:fill="FFFFFF"/>
        </w:rPr>
        <w:t>thei</w:t>
      </w:r>
      <w:r w:rsidRPr="00762397">
        <w:rPr>
          <w:rFonts w:ascii="Gadugi" w:hAnsi="Gadugi" w:cstheme="minorHAnsi"/>
          <w:sz w:val="22"/>
          <w:shd w:val="clear" w:color="auto" w:fill="FFFFFF"/>
        </w:rPr>
        <w:t>r students to understand their learning needs more effectively.</w:t>
      </w:r>
    </w:p>
    <w:p w14:paraId="1D6720DC" w14:textId="4ED7C4C3" w:rsidR="00762397" w:rsidRDefault="00762397" w:rsidP="00B2643B">
      <w:pPr>
        <w:rPr>
          <w:rFonts w:ascii="Gadugi" w:hAnsi="Gadugi" w:cstheme="minorHAnsi"/>
          <w:sz w:val="22"/>
          <w:shd w:val="clear" w:color="auto" w:fill="FFFFFF"/>
        </w:rPr>
      </w:pPr>
      <w:r w:rsidRPr="00762397">
        <w:rPr>
          <w:rFonts w:ascii="Gadugi" w:hAnsi="Gadugi" w:cstheme="minorHAnsi"/>
          <w:sz w:val="22"/>
          <w:shd w:val="clear" w:color="auto" w:fill="FFFFFF"/>
        </w:rPr>
        <w:t xml:space="preserve"> </w:t>
      </w:r>
    </w:p>
    <w:p w14:paraId="05DA5AAB" w14:textId="139DDD29" w:rsidR="00B2643B" w:rsidRPr="00287CDA" w:rsidRDefault="00762397" w:rsidP="00B2643B">
      <w:pPr>
        <w:rPr>
          <w:rFonts w:ascii="Gadugi" w:hAnsi="Gadugi" w:cstheme="minorHAnsi"/>
          <w:color w:val="4472C4" w:themeColor="accent1"/>
          <w:sz w:val="22"/>
          <w:shd w:val="clear" w:color="auto" w:fill="FFFFFF"/>
        </w:rPr>
      </w:pPr>
      <w:r w:rsidRPr="00762397">
        <w:rPr>
          <w:rFonts w:ascii="Gadugi" w:hAnsi="Gadugi" w:cstheme="minorHAnsi"/>
          <w:sz w:val="22"/>
          <w:shd w:val="clear" w:color="auto" w:fill="FFFFFF"/>
        </w:rPr>
        <w:t xml:space="preserve">This third module introduces the need for effective learning outcomes for all learners to enable them all to achieve. It also breaks down learning into steps, to explain how learners build on prior and existing knowledge. </w:t>
      </w:r>
      <w:bookmarkEnd w:id="7"/>
      <w:r w:rsidR="000B36DF">
        <w:rPr>
          <w:rFonts w:ascii="Gadugi" w:hAnsi="Gadugi" w:cstheme="minorHAnsi"/>
          <w:sz w:val="22"/>
          <w:shd w:val="clear" w:color="auto" w:fill="FFFFFF"/>
        </w:rPr>
        <w:t>It also supports with the p</w:t>
      </w:r>
      <w:r w:rsidRPr="00762397">
        <w:rPr>
          <w:rFonts w:ascii="Gadugi" w:hAnsi="Gadugi" w:cstheme="minorHAnsi"/>
          <w:sz w:val="22"/>
          <w:shd w:val="clear" w:color="auto" w:fill="FFFFFF"/>
        </w:rPr>
        <w:t xml:space="preserve">lanning </w:t>
      </w:r>
      <w:r w:rsidR="000B36DF">
        <w:rPr>
          <w:rFonts w:ascii="Gadugi" w:hAnsi="Gadugi" w:cstheme="minorHAnsi"/>
          <w:sz w:val="22"/>
          <w:shd w:val="clear" w:color="auto" w:fill="FFFFFF"/>
        </w:rPr>
        <w:t xml:space="preserve">of </w:t>
      </w:r>
      <w:r w:rsidRPr="00762397">
        <w:rPr>
          <w:rFonts w:ascii="Gadugi" w:hAnsi="Gadugi" w:cstheme="minorHAnsi"/>
          <w:sz w:val="22"/>
          <w:shd w:val="clear" w:color="auto" w:fill="FFFFFF"/>
        </w:rPr>
        <w:t>inclusive learning outcomes for all and</w:t>
      </w:r>
      <w:r w:rsidR="000B36DF">
        <w:rPr>
          <w:rFonts w:ascii="Gadugi" w:hAnsi="Gadugi" w:cstheme="minorHAnsi"/>
          <w:sz w:val="22"/>
          <w:shd w:val="clear" w:color="auto" w:fill="FFFFFF"/>
        </w:rPr>
        <w:t xml:space="preserve"> how to </w:t>
      </w:r>
      <w:r w:rsidR="00F82275">
        <w:rPr>
          <w:rFonts w:ascii="Gadugi" w:hAnsi="Gadugi" w:cstheme="minorHAnsi"/>
          <w:sz w:val="22"/>
          <w:shd w:val="clear" w:color="auto" w:fill="FFFFFF"/>
        </w:rPr>
        <w:t>plan for</w:t>
      </w:r>
      <w:r w:rsidRPr="00762397">
        <w:rPr>
          <w:rFonts w:ascii="Gadugi" w:hAnsi="Gadugi" w:cstheme="minorHAnsi"/>
          <w:sz w:val="22"/>
          <w:shd w:val="clear" w:color="auto" w:fill="FFFFFF"/>
        </w:rPr>
        <w:t xml:space="preserve"> </w:t>
      </w:r>
      <w:proofErr w:type="gramStart"/>
      <w:r w:rsidRPr="00762397">
        <w:rPr>
          <w:rFonts w:ascii="Gadugi" w:hAnsi="Gadugi" w:cstheme="minorHAnsi"/>
          <w:sz w:val="22"/>
          <w:shd w:val="clear" w:color="auto" w:fill="FFFFFF"/>
        </w:rPr>
        <w:t>step by step</w:t>
      </w:r>
      <w:proofErr w:type="gramEnd"/>
      <w:r w:rsidRPr="00762397">
        <w:rPr>
          <w:rFonts w:ascii="Gadugi" w:hAnsi="Gadugi" w:cstheme="minorHAnsi"/>
          <w:sz w:val="22"/>
          <w:shd w:val="clear" w:color="auto" w:fill="FFFFFF"/>
        </w:rPr>
        <w:t xml:space="preserve"> learning</w:t>
      </w:r>
      <w:r w:rsidR="00533FC7">
        <w:rPr>
          <w:rFonts w:ascii="Gadugi" w:hAnsi="Gadugi" w:cstheme="minorHAnsi"/>
          <w:sz w:val="22"/>
          <w:shd w:val="clear" w:color="auto" w:fill="FFFFFF"/>
        </w:rPr>
        <w:t xml:space="preserve">. </w:t>
      </w:r>
    </w:p>
    <w:p w14:paraId="0AB132C7" w14:textId="1A7A3173" w:rsidR="00B639B2" w:rsidRDefault="00B639B2" w:rsidP="00BB3BD8">
      <w:pPr>
        <w:rPr>
          <w:rFonts w:ascii="Segoe UI" w:hAnsi="Segoe UI" w:cs="Segoe UI"/>
          <w:color w:val="FF0000"/>
          <w:sz w:val="23"/>
          <w:szCs w:val="23"/>
          <w:shd w:val="clear" w:color="auto" w:fill="FFFFFF"/>
        </w:rPr>
      </w:pPr>
    </w:p>
    <w:p w14:paraId="5CC7B8BB" w14:textId="77777777" w:rsidR="00B2643B" w:rsidRPr="005C660F" w:rsidRDefault="00B2643B" w:rsidP="00BB3BD8">
      <w:pPr>
        <w:rPr>
          <w:rFonts w:ascii="Segoe UI" w:hAnsi="Segoe UI" w:cs="Segoe UI"/>
          <w:color w:val="FF0000"/>
          <w:sz w:val="23"/>
          <w:szCs w:val="23"/>
          <w:shd w:val="clear" w:color="auto" w:fill="FFFFFF"/>
        </w:rPr>
      </w:pPr>
    </w:p>
    <w:p w14:paraId="47548217" w14:textId="66296114" w:rsidR="00333B9A" w:rsidRPr="00553A26" w:rsidRDefault="001312A6" w:rsidP="00553A26">
      <w:pPr>
        <w:pStyle w:val="Heading2"/>
        <w:rPr>
          <w:b/>
          <w:bCs/>
        </w:rPr>
      </w:pPr>
      <w:r w:rsidRPr="00B2643B">
        <w:rPr>
          <w:b/>
          <w:bCs/>
        </w:rPr>
        <w:lastRenderedPageBreak/>
        <w:t xml:space="preserve">Extra instructions for the activities in module </w:t>
      </w:r>
      <w:r w:rsidR="00DD0A03">
        <w:rPr>
          <w:b/>
          <w:bCs/>
        </w:rPr>
        <w:t>3</w:t>
      </w:r>
    </w:p>
    <w:tbl>
      <w:tblPr>
        <w:tblStyle w:val="TableGrid"/>
        <w:tblW w:w="9736" w:type="dxa"/>
        <w:tblLook w:val="04A0" w:firstRow="1" w:lastRow="0" w:firstColumn="1" w:lastColumn="0" w:noHBand="0" w:noVBand="1"/>
      </w:tblPr>
      <w:tblGrid>
        <w:gridCol w:w="2263"/>
        <w:gridCol w:w="7473"/>
      </w:tblGrid>
      <w:tr w:rsidR="00A55E3C" w:rsidRPr="00113B41" w14:paraId="68EA86D7" w14:textId="77777777" w:rsidTr="00CD4398">
        <w:tc>
          <w:tcPr>
            <w:tcW w:w="2263" w:type="dxa"/>
            <w:shd w:val="clear" w:color="auto" w:fill="D9D9D9" w:themeFill="background1" w:themeFillShade="D9"/>
          </w:tcPr>
          <w:p w14:paraId="0A924E30" w14:textId="77777777" w:rsidR="00A55E3C" w:rsidRPr="00A45BCD" w:rsidRDefault="00A55E3C" w:rsidP="00A36414">
            <w:pPr>
              <w:rPr>
                <w:rFonts w:ascii="Gadugi" w:hAnsi="Gadugi"/>
                <w:b/>
                <w:bCs/>
                <w:sz w:val="22"/>
              </w:rPr>
            </w:pPr>
            <w:r w:rsidRPr="00A45BCD">
              <w:rPr>
                <w:rFonts w:ascii="Gadugi" w:hAnsi="Gadugi"/>
                <w:b/>
                <w:bCs/>
                <w:sz w:val="22"/>
              </w:rPr>
              <w:t>Activity</w:t>
            </w:r>
          </w:p>
        </w:tc>
        <w:tc>
          <w:tcPr>
            <w:tcW w:w="7473" w:type="dxa"/>
            <w:shd w:val="clear" w:color="auto" w:fill="D9D9D9" w:themeFill="background1" w:themeFillShade="D9"/>
          </w:tcPr>
          <w:p w14:paraId="29CE42EF" w14:textId="77777777" w:rsidR="00A55E3C" w:rsidRPr="00A45BCD" w:rsidRDefault="00A55E3C" w:rsidP="00A36414">
            <w:pPr>
              <w:rPr>
                <w:rFonts w:ascii="Gadugi" w:hAnsi="Gadugi"/>
                <w:b/>
                <w:bCs/>
                <w:sz w:val="22"/>
              </w:rPr>
            </w:pPr>
            <w:r w:rsidRPr="00A45BCD">
              <w:rPr>
                <w:rFonts w:ascii="Gadugi" w:hAnsi="Gadugi"/>
                <w:b/>
                <w:bCs/>
                <w:sz w:val="22"/>
              </w:rPr>
              <w:t>Additional points to consider</w:t>
            </w:r>
          </w:p>
        </w:tc>
      </w:tr>
      <w:tr w:rsidR="00A55E3C" w:rsidRPr="00113B41" w14:paraId="42E09238" w14:textId="77777777" w:rsidTr="00CD4398">
        <w:tc>
          <w:tcPr>
            <w:tcW w:w="2263" w:type="dxa"/>
            <w:shd w:val="clear" w:color="auto" w:fill="FFFFFF" w:themeFill="background1"/>
          </w:tcPr>
          <w:p w14:paraId="0843D2E8" w14:textId="77777777" w:rsidR="00A55E3C" w:rsidRPr="00A45BCD" w:rsidRDefault="00A55E3C" w:rsidP="00A36414">
            <w:pPr>
              <w:rPr>
                <w:rFonts w:ascii="Gadugi" w:hAnsi="Gadugi"/>
                <w:sz w:val="22"/>
              </w:rPr>
            </w:pPr>
            <w:r w:rsidRPr="00A45BCD">
              <w:rPr>
                <w:rFonts w:ascii="Gadugi" w:hAnsi="Gadugi"/>
                <w:sz w:val="22"/>
              </w:rPr>
              <w:t>Prior knowledge assessment</w:t>
            </w:r>
          </w:p>
        </w:tc>
        <w:tc>
          <w:tcPr>
            <w:tcW w:w="7473" w:type="dxa"/>
            <w:shd w:val="clear" w:color="auto" w:fill="FFFFFF" w:themeFill="background1"/>
          </w:tcPr>
          <w:p w14:paraId="24666BB1" w14:textId="77777777" w:rsidR="00A55E3C" w:rsidRDefault="00A55E3C" w:rsidP="00A36414">
            <w:pPr>
              <w:rPr>
                <w:rFonts w:ascii="Gadugi" w:hAnsi="Gadugi"/>
                <w:sz w:val="22"/>
              </w:rPr>
            </w:pPr>
            <w:r w:rsidRPr="00A45BCD">
              <w:rPr>
                <w:rFonts w:ascii="Gadugi" w:hAnsi="Gadugi"/>
                <w:sz w:val="22"/>
              </w:rPr>
              <w:t xml:space="preserve">The first task is a recap assessment of module </w:t>
            </w:r>
            <w:r w:rsidR="00553A26">
              <w:rPr>
                <w:rFonts w:ascii="Gadugi" w:hAnsi="Gadugi"/>
                <w:sz w:val="22"/>
              </w:rPr>
              <w:t>2</w:t>
            </w:r>
            <w:r w:rsidRPr="00A45BCD">
              <w:rPr>
                <w:rFonts w:ascii="Gadugi" w:hAnsi="Gadugi"/>
                <w:sz w:val="22"/>
              </w:rPr>
              <w:t xml:space="preserve">. This reminds the learner of the previous module contents and helps them to recall important information in preparation for this module.  After the first attempt, suggest that the learners refer to the first module to check their answers. </w:t>
            </w:r>
          </w:p>
          <w:p w14:paraId="2CFEB7DE" w14:textId="32C5AA31" w:rsidR="009F2015" w:rsidRPr="00A45BCD" w:rsidRDefault="009F2015" w:rsidP="00A36414">
            <w:pPr>
              <w:rPr>
                <w:rFonts w:ascii="Gadugi" w:hAnsi="Gadugi"/>
                <w:sz w:val="22"/>
              </w:rPr>
            </w:pPr>
            <w:r>
              <w:rPr>
                <w:rFonts w:ascii="Gadugi" w:hAnsi="Gadugi"/>
                <w:sz w:val="22"/>
              </w:rPr>
              <w:t xml:space="preserve">Discuss any ways that the learning from Module 2 has been used to get to know the students. What impact has this had on teaching and learning? </w:t>
            </w:r>
          </w:p>
        </w:tc>
      </w:tr>
      <w:tr w:rsidR="00A55E3C" w:rsidRPr="00113B41" w14:paraId="7849D21E" w14:textId="77777777" w:rsidTr="00CD4398">
        <w:tc>
          <w:tcPr>
            <w:tcW w:w="2263" w:type="dxa"/>
          </w:tcPr>
          <w:p w14:paraId="3C564EA1" w14:textId="77777777" w:rsidR="00A55E3C" w:rsidRPr="00A45BCD" w:rsidRDefault="00A55E3C" w:rsidP="00A36414">
            <w:pPr>
              <w:rPr>
                <w:rFonts w:ascii="Gadugi" w:hAnsi="Gadugi"/>
                <w:color w:val="4472C4" w:themeColor="accent1"/>
                <w:sz w:val="22"/>
              </w:rPr>
            </w:pPr>
            <w:r w:rsidRPr="00A45BCD">
              <w:rPr>
                <w:rFonts w:ascii="Gadugi" w:hAnsi="Gadugi"/>
                <w:sz w:val="22"/>
              </w:rPr>
              <w:t>Introduction</w:t>
            </w:r>
          </w:p>
        </w:tc>
        <w:tc>
          <w:tcPr>
            <w:tcW w:w="7473" w:type="dxa"/>
          </w:tcPr>
          <w:p w14:paraId="678BC678" w14:textId="64017F6D" w:rsidR="00A55E3C" w:rsidRPr="00381090" w:rsidRDefault="000B19C7" w:rsidP="00A36414">
            <w:pPr>
              <w:rPr>
                <w:rFonts w:ascii="Gadugi" w:hAnsi="Gadugi" w:cstheme="minorHAnsi"/>
                <w:sz w:val="22"/>
                <w:lang w:bidi="ar-SA"/>
              </w:rPr>
            </w:pPr>
            <w:r w:rsidRPr="00381090">
              <w:rPr>
                <w:rFonts w:ascii="Gadugi" w:hAnsi="Gadugi" w:cstheme="minorHAnsi"/>
                <w:sz w:val="22"/>
                <w:lang w:bidi="ar-SA"/>
              </w:rPr>
              <w:t xml:space="preserve">Ask participants what they understand by ‘Planning inclusive learning outcomes for all and step by step learning.’ What would they like to find </w:t>
            </w:r>
            <w:proofErr w:type="gramStart"/>
            <w:r w:rsidRPr="00381090">
              <w:rPr>
                <w:rFonts w:ascii="Gadugi" w:hAnsi="Gadugi" w:cstheme="minorHAnsi"/>
                <w:sz w:val="22"/>
                <w:lang w:bidi="ar-SA"/>
              </w:rPr>
              <w:t>out.</w:t>
            </w:r>
            <w:proofErr w:type="gramEnd"/>
            <w:r w:rsidRPr="00381090">
              <w:rPr>
                <w:rFonts w:ascii="Gadugi" w:hAnsi="Gadugi" w:cstheme="minorHAnsi"/>
                <w:sz w:val="22"/>
                <w:lang w:bidi="ar-SA"/>
              </w:rPr>
              <w:t xml:space="preserve"> Write up questions to address over the duration of the module. Perhaps th</w:t>
            </w:r>
            <w:r w:rsidR="00A011F0" w:rsidRPr="00381090">
              <w:rPr>
                <w:rFonts w:ascii="Gadugi" w:hAnsi="Gadugi" w:cstheme="minorHAnsi"/>
                <w:sz w:val="22"/>
                <w:lang w:bidi="ar-SA"/>
              </w:rPr>
              <w:t xml:space="preserve">ere are definitions that they wish to discuss, </w:t>
            </w:r>
            <w:proofErr w:type="gramStart"/>
            <w:r w:rsidR="00A011F0" w:rsidRPr="00381090">
              <w:rPr>
                <w:rFonts w:ascii="Gadugi" w:hAnsi="Gadugi" w:cstheme="minorHAnsi"/>
                <w:sz w:val="22"/>
                <w:lang w:bidi="ar-SA"/>
              </w:rPr>
              <w:t>e.g.</w:t>
            </w:r>
            <w:proofErr w:type="gramEnd"/>
            <w:r w:rsidR="00A011F0" w:rsidRPr="00381090">
              <w:rPr>
                <w:rFonts w:ascii="Gadugi" w:hAnsi="Gadugi" w:cstheme="minorHAnsi"/>
                <w:sz w:val="22"/>
                <w:lang w:bidi="ar-SA"/>
              </w:rPr>
              <w:t xml:space="preserve"> the difference between learning outcomes, learning objectives</w:t>
            </w:r>
            <w:r w:rsidR="008D31C0" w:rsidRPr="00381090">
              <w:rPr>
                <w:rFonts w:ascii="Gadugi" w:hAnsi="Gadugi" w:cstheme="minorHAnsi"/>
                <w:sz w:val="22"/>
                <w:lang w:bidi="ar-SA"/>
              </w:rPr>
              <w:t xml:space="preserve">, goals, etc. </w:t>
            </w:r>
          </w:p>
        </w:tc>
      </w:tr>
      <w:tr w:rsidR="00A55E3C" w:rsidRPr="00113B41" w14:paraId="1F3CEC41" w14:textId="77777777" w:rsidTr="00CD4398">
        <w:tc>
          <w:tcPr>
            <w:tcW w:w="2263" w:type="dxa"/>
          </w:tcPr>
          <w:p w14:paraId="430EB1A6" w14:textId="77777777" w:rsidR="00A55E3C" w:rsidRPr="00A45BCD" w:rsidRDefault="00A55E3C" w:rsidP="00A36414">
            <w:pPr>
              <w:rPr>
                <w:rFonts w:ascii="Gadugi" w:hAnsi="Gadugi"/>
                <w:sz w:val="22"/>
              </w:rPr>
            </w:pPr>
            <w:r w:rsidRPr="00A45BCD">
              <w:rPr>
                <w:rFonts w:ascii="Gadugi" w:hAnsi="Gadugi"/>
                <w:sz w:val="22"/>
              </w:rPr>
              <w:t>1</w:t>
            </w:r>
            <w:r w:rsidRPr="00A45BCD">
              <w:rPr>
                <w:rFonts w:ascii="Gadugi" w:hAnsi="Gadugi"/>
                <w:sz w:val="22"/>
                <w:vertAlign w:val="superscript"/>
              </w:rPr>
              <w:t>st</w:t>
            </w:r>
            <w:r w:rsidRPr="00A45BCD">
              <w:rPr>
                <w:rFonts w:ascii="Gadugi" w:hAnsi="Gadugi"/>
                <w:sz w:val="22"/>
              </w:rPr>
              <w:t xml:space="preserve"> Self- assessment</w:t>
            </w:r>
          </w:p>
        </w:tc>
        <w:tc>
          <w:tcPr>
            <w:tcW w:w="7473" w:type="dxa"/>
          </w:tcPr>
          <w:p w14:paraId="25C204BF" w14:textId="11541EA3" w:rsidR="00A55E3C" w:rsidRPr="00381090" w:rsidRDefault="00A55E3C" w:rsidP="00A36414">
            <w:pPr>
              <w:rPr>
                <w:rFonts w:ascii="Gadugi" w:hAnsi="Gadugi"/>
                <w:sz w:val="22"/>
              </w:rPr>
            </w:pPr>
            <w:r w:rsidRPr="00381090">
              <w:rPr>
                <w:rFonts w:ascii="Gadugi" w:hAnsi="Gadugi"/>
                <w:sz w:val="22"/>
              </w:rPr>
              <w:t>Some participants may need encouragement to be honest in their self-assessment. Ensure that they know it is the beginning of 1</w:t>
            </w:r>
            <w:r w:rsidR="008D31C0" w:rsidRPr="00381090">
              <w:rPr>
                <w:rFonts w:ascii="Gadugi" w:hAnsi="Gadugi"/>
                <w:sz w:val="22"/>
              </w:rPr>
              <w:t>5</w:t>
            </w:r>
            <w:r w:rsidRPr="00381090">
              <w:rPr>
                <w:rFonts w:ascii="Gadugi" w:hAnsi="Gadugi"/>
                <w:sz w:val="22"/>
              </w:rPr>
              <w:t xml:space="preserve"> modules around inclusive practice and their understanding and confidence will develop over time. The results from this self-assessment will be compared to another self-assessment at the end of module </w:t>
            </w:r>
            <w:r w:rsidR="00381090" w:rsidRPr="00381090">
              <w:rPr>
                <w:rFonts w:ascii="Gadugi" w:hAnsi="Gadugi"/>
                <w:sz w:val="22"/>
              </w:rPr>
              <w:t>3</w:t>
            </w:r>
            <w:r w:rsidRPr="00381090">
              <w:rPr>
                <w:rFonts w:ascii="Gadugi" w:hAnsi="Gadugi"/>
                <w:sz w:val="22"/>
              </w:rPr>
              <w:t xml:space="preserve">, allowing participants to make comparisons and reflect on their learning. </w:t>
            </w:r>
          </w:p>
        </w:tc>
      </w:tr>
      <w:tr w:rsidR="00982B59" w:rsidRPr="00113B41" w14:paraId="41DE8B82" w14:textId="77777777" w:rsidTr="00CD4398">
        <w:tc>
          <w:tcPr>
            <w:tcW w:w="2263" w:type="dxa"/>
          </w:tcPr>
          <w:p w14:paraId="3CCE2B81" w14:textId="7DE95373" w:rsidR="00982B59" w:rsidRDefault="006B63D4" w:rsidP="004C116E">
            <w:pPr>
              <w:rPr>
                <w:rFonts w:ascii="Gadugi" w:hAnsi="Gadugi"/>
                <w:sz w:val="22"/>
              </w:rPr>
            </w:pPr>
            <w:r>
              <w:rPr>
                <w:rFonts w:ascii="Gadugi" w:hAnsi="Gadugi"/>
                <w:sz w:val="22"/>
              </w:rPr>
              <w:t>Section 2</w:t>
            </w:r>
            <w:r w:rsidR="00E11383">
              <w:rPr>
                <w:rFonts w:ascii="Gadugi" w:hAnsi="Gadugi"/>
                <w:sz w:val="22"/>
              </w:rPr>
              <w:t xml:space="preserve"> – Learning outcomes (where are participants now?)</w:t>
            </w:r>
          </w:p>
        </w:tc>
        <w:tc>
          <w:tcPr>
            <w:tcW w:w="7473" w:type="dxa"/>
          </w:tcPr>
          <w:p w14:paraId="4C67B6D9" w14:textId="34F1E322" w:rsidR="00982B59" w:rsidRPr="0014555A" w:rsidRDefault="00537BAB" w:rsidP="00010B28">
            <w:pPr>
              <w:rPr>
                <w:rFonts w:ascii="Gadugi" w:hAnsi="Gadugi"/>
                <w:sz w:val="22"/>
              </w:rPr>
            </w:pPr>
            <w:r w:rsidRPr="0014555A">
              <w:rPr>
                <w:rFonts w:ascii="Gadugi" w:hAnsi="Gadugi"/>
                <w:sz w:val="22"/>
              </w:rPr>
              <w:t xml:space="preserve">After participants have thought about how often they use learning outcomes (in the self-assessment), it would be interesting to discuss if there was a difference in those lessons to the quality of teaching and learning. Did teachers feel better prepared? </w:t>
            </w:r>
            <w:r w:rsidR="00EE2102" w:rsidRPr="0014555A">
              <w:rPr>
                <w:rFonts w:ascii="Gadugi" w:hAnsi="Gadugi"/>
                <w:sz w:val="22"/>
              </w:rPr>
              <w:t xml:space="preserve">Was the task clear to the students and what was the quality of the work like in comparison to lessons that did not have a learning outcome? </w:t>
            </w:r>
          </w:p>
        </w:tc>
      </w:tr>
      <w:tr w:rsidR="004F1365" w:rsidRPr="00113B41" w14:paraId="5A4A9390" w14:textId="77777777" w:rsidTr="00CD4398">
        <w:tc>
          <w:tcPr>
            <w:tcW w:w="2263" w:type="dxa"/>
          </w:tcPr>
          <w:p w14:paraId="01E101A5" w14:textId="1D629BF0" w:rsidR="004F1365" w:rsidRPr="00D20635" w:rsidRDefault="00631CA5" w:rsidP="004C116E">
            <w:pPr>
              <w:rPr>
                <w:rFonts w:ascii="Gadugi" w:hAnsi="Gadugi"/>
                <w:sz w:val="22"/>
              </w:rPr>
            </w:pPr>
            <w:r>
              <w:rPr>
                <w:rFonts w:ascii="Gadugi" w:hAnsi="Gadugi"/>
                <w:sz w:val="22"/>
              </w:rPr>
              <w:t xml:space="preserve">Activity </w:t>
            </w:r>
            <w:r w:rsidR="004C116E" w:rsidRPr="00D20635">
              <w:rPr>
                <w:rFonts w:ascii="Gadugi" w:hAnsi="Gadugi"/>
                <w:sz w:val="22"/>
              </w:rPr>
              <w:t xml:space="preserve">3.1 – SMART Learning outcomes </w:t>
            </w:r>
          </w:p>
        </w:tc>
        <w:tc>
          <w:tcPr>
            <w:tcW w:w="7473" w:type="dxa"/>
          </w:tcPr>
          <w:p w14:paraId="7F5845A4" w14:textId="03509A6C" w:rsidR="004F1365" w:rsidRPr="0014555A" w:rsidRDefault="00E11383" w:rsidP="004F1365">
            <w:pPr>
              <w:rPr>
                <w:rFonts w:ascii="Gadugi" w:hAnsi="Gadugi"/>
                <w:sz w:val="22"/>
              </w:rPr>
            </w:pPr>
            <w:r w:rsidRPr="0014555A">
              <w:rPr>
                <w:rFonts w:ascii="Gadugi" w:hAnsi="Gadugi"/>
                <w:sz w:val="22"/>
              </w:rPr>
              <w:t xml:space="preserve">Participants are asked to draw a grid and </w:t>
            </w:r>
            <w:r w:rsidR="00740D37" w:rsidRPr="0014555A">
              <w:rPr>
                <w:rFonts w:ascii="Gadugi" w:hAnsi="Gadugi"/>
                <w:sz w:val="22"/>
              </w:rPr>
              <w:t xml:space="preserve">write a short description of the SMART acronym. </w:t>
            </w:r>
            <w:r w:rsidR="004F1365" w:rsidRPr="0014555A">
              <w:rPr>
                <w:rFonts w:ascii="Gadugi" w:hAnsi="Gadugi"/>
                <w:sz w:val="22"/>
              </w:rPr>
              <w:t xml:space="preserve">This </w:t>
            </w:r>
            <w:r w:rsidR="00740D37" w:rsidRPr="0014555A">
              <w:rPr>
                <w:rFonts w:ascii="Gadugi" w:hAnsi="Gadugi"/>
                <w:sz w:val="22"/>
              </w:rPr>
              <w:t xml:space="preserve">should come in </w:t>
            </w:r>
            <w:r w:rsidR="004F1365" w:rsidRPr="0014555A">
              <w:rPr>
                <w:rFonts w:ascii="Gadugi" w:hAnsi="Gadugi"/>
                <w:sz w:val="22"/>
              </w:rPr>
              <w:t xml:space="preserve">useful </w:t>
            </w:r>
            <w:r w:rsidR="00740D37" w:rsidRPr="0014555A">
              <w:rPr>
                <w:rFonts w:ascii="Gadugi" w:hAnsi="Gadugi"/>
                <w:sz w:val="22"/>
              </w:rPr>
              <w:t xml:space="preserve">for them as they develop in their ability to plan effective lessons. </w:t>
            </w:r>
            <w:r w:rsidR="004F1365" w:rsidRPr="0014555A">
              <w:rPr>
                <w:rFonts w:ascii="Gadugi" w:hAnsi="Gadugi"/>
                <w:sz w:val="22"/>
              </w:rPr>
              <w:t>Specific</w:t>
            </w:r>
            <w:r w:rsidR="00B72219" w:rsidRPr="0014555A">
              <w:rPr>
                <w:rFonts w:ascii="Gadugi" w:hAnsi="Gadugi"/>
                <w:sz w:val="22"/>
              </w:rPr>
              <w:t xml:space="preserve">, </w:t>
            </w:r>
            <w:r w:rsidR="004F1365" w:rsidRPr="0014555A">
              <w:rPr>
                <w:rFonts w:ascii="Gadugi" w:hAnsi="Gadugi"/>
                <w:sz w:val="22"/>
              </w:rPr>
              <w:t>Measurable</w:t>
            </w:r>
            <w:r w:rsidR="00B72219" w:rsidRPr="0014555A">
              <w:rPr>
                <w:rFonts w:ascii="Gadugi" w:hAnsi="Gadugi"/>
                <w:sz w:val="22"/>
              </w:rPr>
              <w:t xml:space="preserve">, </w:t>
            </w:r>
            <w:r w:rsidR="004F1365" w:rsidRPr="0014555A">
              <w:rPr>
                <w:rFonts w:ascii="Gadugi" w:hAnsi="Gadugi"/>
                <w:sz w:val="22"/>
              </w:rPr>
              <w:t>Achievable</w:t>
            </w:r>
            <w:r w:rsidR="00B72219" w:rsidRPr="0014555A">
              <w:rPr>
                <w:rFonts w:ascii="Gadugi" w:hAnsi="Gadugi"/>
                <w:sz w:val="22"/>
              </w:rPr>
              <w:t xml:space="preserve">, </w:t>
            </w:r>
            <w:r w:rsidR="004F1365" w:rsidRPr="0014555A">
              <w:rPr>
                <w:rFonts w:ascii="Gadugi" w:hAnsi="Gadugi"/>
                <w:sz w:val="22"/>
              </w:rPr>
              <w:t>Relevant</w:t>
            </w:r>
            <w:r w:rsidR="00B72219" w:rsidRPr="0014555A">
              <w:rPr>
                <w:rFonts w:ascii="Gadugi" w:hAnsi="Gadugi"/>
                <w:sz w:val="22"/>
              </w:rPr>
              <w:t xml:space="preserve">, </w:t>
            </w:r>
            <w:r w:rsidR="004F1365" w:rsidRPr="0014555A">
              <w:rPr>
                <w:rFonts w:ascii="Gadugi" w:hAnsi="Gadugi"/>
                <w:sz w:val="22"/>
              </w:rPr>
              <w:t>Timely</w:t>
            </w:r>
            <w:r w:rsidR="00B72219" w:rsidRPr="0014555A">
              <w:rPr>
                <w:rFonts w:ascii="Gadugi" w:hAnsi="Gadugi"/>
                <w:sz w:val="22"/>
              </w:rPr>
              <w:t xml:space="preserve">. </w:t>
            </w:r>
          </w:p>
          <w:p w14:paraId="6245D5A3" w14:textId="77777777" w:rsidR="004F1365" w:rsidRDefault="0014555A" w:rsidP="003476F5">
            <w:pPr>
              <w:rPr>
                <w:rFonts w:ascii="Gadugi" w:hAnsi="Gadugi"/>
                <w:sz w:val="22"/>
              </w:rPr>
            </w:pPr>
            <w:r w:rsidRPr="0014555A">
              <w:rPr>
                <w:rFonts w:ascii="Gadugi" w:hAnsi="Gadugi"/>
                <w:sz w:val="22"/>
              </w:rPr>
              <w:t xml:space="preserve">Use the examples in the booklet for participants to discuss in groups. Using the </w:t>
            </w:r>
            <w:proofErr w:type="gramStart"/>
            <w:r w:rsidRPr="0014555A">
              <w:rPr>
                <w:rFonts w:ascii="Gadugi" w:hAnsi="Gadugi"/>
                <w:sz w:val="22"/>
              </w:rPr>
              <w:t>definitions</w:t>
            </w:r>
            <w:proofErr w:type="gramEnd"/>
            <w:r w:rsidRPr="0014555A">
              <w:rPr>
                <w:rFonts w:ascii="Gadugi" w:hAnsi="Gadugi"/>
                <w:sz w:val="22"/>
              </w:rPr>
              <w:t xml:space="preserve"> they can discuss and decide if they are</w:t>
            </w:r>
            <w:r w:rsidR="004F1365" w:rsidRPr="0014555A">
              <w:rPr>
                <w:rFonts w:ascii="Gadugi" w:hAnsi="Gadugi"/>
                <w:sz w:val="22"/>
              </w:rPr>
              <w:t xml:space="preserve"> SMART</w:t>
            </w:r>
            <w:r w:rsidRPr="0014555A">
              <w:rPr>
                <w:rFonts w:ascii="Gadugi" w:hAnsi="Gadugi"/>
                <w:sz w:val="22"/>
              </w:rPr>
              <w:t xml:space="preserve"> Learning outcomes or not</w:t>
            </w:r>
            <w:r w:rsidR="004F1365" w:rsidRPr="0014555A">
              <w:rPr>
                <w:rFonts w:ascii="Gadugi" w:hAnsi="Gadugi"/>
                <w:sz w:val="22"/>
              </w:rPr>
              <w:t xml:space="preserve">. </w:t>
            </w:r>
            <w:r w:rsidRPr="0014555A">
              <w:rPr>
                <w:rFonts w:ascii="Gadugi" w:hAnsi="Gadugi"/>
                <w:sz w:val="22"/>
              </w:rPr>
              <w:t>Ask participants to justify their reasons and suggest ways to improve the learning outcomes that are not SMART.</w:t>
            </w:r>
          </w:p>
          <w:p w14:paraId="3008BD15" w14:textId="66C0C90F" w:rsidR="00A46EAE" w:rsidRPr="0014555A" w:rsidRDefault="00A46EAE" w:rsidP="003476F5">
            <w:pPr>
              <w:rPr>
                <w:rFonts w:ascii="Gadugi" w:hAnsi="Gadugi"/>
                <w:sz w:val="22"/>
              </w:rPr>
            </w:pPr>
            <w:r>
              <w:rPr>
                <w:rFonts w:ascii="Gadugi" w:hAnsi="Gadugi"/>
                <w:sz w:val="22"/>
              </w:rPr>
              <w:t xml:space="preserve">When they have finished, encourage participants to read the answers in their booklet and compare their suggestions with those provided. </w:t>
            </w:r>
          </w:p>
        </w:tc>
      </w:tr>
      <w:tr w:rsidR="00A55E3C" w:rsidRPr="00113B41" w14:paraId="0A9F504D" w14:textId="77777777" w:rsidTr="00CD4398">
        <w:tc>
          <w:tcPr>
            <w:tcW w:w="2263" w:type="dxa"/>
          </w:tcPr>
          <w:p w14:paraId="7F403D6B" w14:textId="29ACF638" w:rsidR="00A55E3C" w:rsidRPr="00D20635" w:rsidRDefault="00A47D6E" w:rsidP="00964018">
            <w:pPr>
              <w:rPr>
                <w:rFonts w:ascii="Gadugi" w:hAnsi="Gadugi"/>
                <w:sz w:val="22"/>
              </w:rPr>
            </w:pPr>
            <w:r w:rsidRPr="00D20635">
              <w:rPr>
                <w:rFonts w:ascii="Gadugi" w:hAnsi="Gadugi"/>
                <w:sz w:val="22"/>
              </w:rPr>
              <w:t>2.1.4</w:t>
            </w:r>
          </w:p>
        </w:tc>
        <w:tc>
          <w:tcPr>
            <w:tcW w:w="7473" w:type="dxa"/>
          </w:tcPr>
          <w:p w14:paraId="7FEAEF33" w14:textId="77777777" w:rsidR="00DA031B" w:rsidRPr="00772F8F" w:rsidRDefault="00964018" w:rsidP="00A47D6E">
            <w:pPr>
              <w:textAlignment w:val="baseline"/>
              <w:rPr>
                <w:rFonts w:ascii="Gadugi" w:hAnsi="Gadugi"/>
                <w:sz w:val="22"/>
              </w:rPr>
            </w:pPr>
            <w:r w:rsidRPr="00772F8F">
              <w:rPr>
                <w:rFonts w:ascii="Gadugi" w:hAnsi="Gadugi"/>
                <w:sz w:val="22"/>
              </w:rPr>
              <w:t xml:space="preserve">The 7 steps of setting a SMART outcome </w:t>
            </w:r>
            <w:r w:rsidR="007D1896" w:rsidRPr="00772F8F">
              <w:rPr>
                <w:rFonts w:ascii="Gadugi" w:hAnsi="Gadugi"/>
                <w:sz w:val="22"/>
              </w:rPr>
              <w:t>section could be used as a pre reading task before the session</w:t>
            </w:r>
            <w:r w:rsidR="00DA031B" w:rsidRPr="00772F8F">
              <w:rPr>
                <w:rFonts w:ascii="Gadugi" w:hAnsi="Gadugi"/>
                <w:sz w:val="22"/>
              </w:rPr>
              <w:t xml:space="preserve">. It would allow participants time to think about the content of the session with their peers. </w:t>
            </w:r>
          </w:p>
          <w:p w14:paraId="5BC2ADF7" w14:textId="77777777" w:rsidR="00A55E3C" w:rsidRPr="00772F8F" w:rsidRDefault="00DA031B" w:rsidP="00A47D6E">
            <w:pPr>
              <w:textAlignment w:val="baseline"/>
              <w:rPr>
                <w:rFonts w:ascii="Gadugi" w:hAnsi="Gadugi"/>
                <w:sz w:val="22"/>
              </w:rPr>
            </w:pPr>
            <w:r w:rsidRPr="00772F8F">
              <w:rPr>
                <w:rFonts w:ascii="Gadugi" w:hAnsi="Gadugi"/>
                <w:sz w:val="22"/>
              </w:rPr>
              <w:t xml:space="preserve">Once participants have read it, allow time for discussion. </w:t>
            </w:r>
            <w:r w:rsidR="006C1BBA" w:rsidRPr="00772F8F">
              <w:rPr>
                <w:rFonts w:ascii="Gadugi" w:hAnsi="Gadugi"/>
                <w:sz w:val="22"/>
              </w:rPr>
              <w:t xml:space="preserve">Are the question words helpful? </w:t>
            </w:r>
          </w:p>
          <w:p w14:paraId="25B42294" w14:textId="3612866D" w:rsidR="00772F8F" w:rsidRPr="00772F8F" w:rsidRDefault="00772F8F" w:rsidP="00A47D6E">
            <w:pPr>
              <w:textAlignment w:val="baseline"/>
              <w:rPr>
                <w:rFonts w:ascii="Gadugi" w:hAnsi="Gadugi"/>
                <w:color w:val="FF0000"/>
                <w:sz w:val="22"/>
              </w:rPr>
            </w:pPr>
            <w:r w:rsidRPr="00772F8F">
              <w:rPr>
                <w:rFonts w:ascii="Gadugi" w:hAnsi="Gadugi"/>
                <w:sz w:val="22"/>
              </w:rPr>
              <w:t xml:space="preserve">How can this information be manageable when planning lots of learning outcomes for lessons? Participants may wish to create a visual representation of the question words as prompts to support them writing effective learning outcomes. </w:t>
            </w:r>
            <w:r>
              <w:rPr>
                <w:rFonts w:ascii="Gadugi" w:hAnsi="Gadugi"/>
                <w:sz w:val="22"/>
              </w:rPr>
              <w:t>Ask participants where they</w:t>
            </w:r>
            <w:r w:rsidRPr="00772F8F">
              <w:rPr>
                <w:rFonts w:ascii="Gadugi" w:hAnsi="Gadugi"/>
                <w:sz w:val="22"/>
              </w:rPr>
              <w:t xml:space="preserve"> can put this visual to help them when they are planning lessons? </w:t>
            </w:r>
          </w:p>
        </w:tc>
      </w:tr>
      <w:tr w:rsidR="00A55E3C" w:rsidRPr="00113B41" w14:paraId="7A760500" w14:textId="77777777" w:rsidTr="00CD4398">
        <w:tc>
          <w:tcPr>
            <w:tcW w:w="2263" w:type="dxa"/>
          </w:tcPr>
          <w:p w14:paraId="1CD846DB" w14:textId="4FAA4036" w:rsidR="00A55E3C" w:rsidRPr="00282A2B" w:rsidRDefault="00631CA5" w:rsidP="00282A2B">
            <w:pPr>
              <w:rPr>
                <w:rFonts w:ascii="Gadugi" w:hAnsi="Gadugi"/>
                <w:sz w:val="22"/>
              </w:rPr>
            </w:pPr>
            <w:r>
              <w:rPr>
                <w:rFonts w:ascii="Gadugi" w:hAnsi="Gadugi"/>
                <w:sz w:val="22"/>
              </w:rPr>
              <w:lastRenderedPageBreak/>
              <w:t xml:space="preserve">Activity </w:t>
            </w:r>
            <w:r w:rsidR="00282A2B" w:rsidRPr="00282A2B">
              <w:rPr>
                <w:rFonts w:ascii="Gadugi" w:hAnsi="Gadugi"/>
                <w:sz w:val="22"/>
              </w:rPr>
              <w:t>3.2 – SMART learning outcome examples</w:t>
            </w:r>
          </w:p>
        </w:tc>
        <w:tc>
          <w:tcPr>
            <w:tcW w:w="7473" w:type="dxa"/>
          </w:tcPr>
          <w:p w14:paraId="4C6FDCCA" w14:textId="531B8A7D" w:rsidR="00A55E3C" w:rsidRPr="00282A2B" w:rsidRDefault="00282A2B" w:rsidP="00282A2B">
            <w:pPr>
              <w:rPr>
                <w:rFonts w:ascii="Gadugi" w:hAnsi="Gadugi"/>
                <w:sz w:val="22"/>
              </w:rPr>
            </w:pPr>
            <w:r w:rsidRPr="00282A2B">
              <w:rPr>
                <w:rFonts w:ascii="Gadugi" w:hAnsi="Gadugi"/>
                <w:sz w:val="22"/>
              </w:rPr>
              <w:t xml:space="preserve">As a recap of the previous section, participants are asked to match the speech bubbles to the correct part of the SMART method. The first one                                                 has been provided for them. You might choose to use this task as an assessment and ask participants to complete it independently. If you discuss it as a group, invite participants to justify their choices. </w:t>
            </w:r>
          </w:p>
        </w:tc>
      </w:tr>
      <w:tr w:rsidR="004F7C51" w:rsidRPr="00113B41" w14:paraId="39A5219B" w14:textId="77777777" w:rsidTr="00CD4398">
        <w:tc>
          <w:tcPr>
            <w:tcW w:w="2263" w:type="dxa"/>
          </w:tcPr>
          <w:p w14:paraId="5DB03535" w14:textId="79EE504B" w:rsidR="004F7C51" w:rsidRPr="001948AE" w:rsidRDefault="00AD1B81" w:rsidP="00A36414">
            <w:pPr>
              <w:rPr>
                <w:rFonts w:ascii="Gadugi" w:hAnsi="Gadugi"/>
                <w:sz w:val="22"/>
              </w:rPr>
            </w:pPr>
            <w:r w:rsidRPr="001948AE">
              <w:rPr>
                <w:rFonts w:ascii="Gadugi" w:hAnsi="Gadugi"/>
                <w:sz w:val="22"/>
              </w:rPr>
              <w:t xml:space="preserve">2.1.5 - Differentiating learning outcomes </w:t>
            </w:r>
          </w:p>
        </w:tc>
        <w:tc>
          <w:tcPr>
            <w:tcW w:w="7473" w:type="dxa"/>
          </w:tcPr>
          <w:p w14:paraId="4BF60EDD" w14:textId="2CDB8C17" w:rsidR="003D2E54" w:rsidRPr="001948AE" w:rsidRDefault="00AD1B81" w:rsidP="00A36414">
            <w:pPr>
              <w:rPr>
                <w:rFonts w:ascii="Gadugi" w:hAnsi="Gadugi"/>
                <w:sz w:val="22"/>
              </w:rPr>
            </w:pPr>
            <w:r w:rsidRPr="001948AE">
              <w:rPr>
                <w:rFonts w:ascii="Gadugi" w:hAnsi="Gadugi"/>
                <w:sz w:val="22"/>
              </w:rPr>
              <w:t xml:space="preserve">It is important that participants understand the meaning of </w:t>
            </w:r>
            <w:r w:rsidR="003D2E54" w:rsidRPr="001948AE">
              <w:rPr>
                <w:rFonts w:ascii="Gadugi" w:hAnsi="Gadugi"/>
                <w:sz w:val="22"/>
              </w:rPr>
              <w:t xml:space="preserve">differentiation and why it is needed </w:t>
            </w:r>
            <w:r w:rsidR="004F7C51" w:rsidRPr="001948AE">
              <w:rPr>
                <w:rFonts w:ascii="Gadugi" w:hAnsi="Gadugi"/>
                <w:sz w:val="22"/>
              </w:rPr>
              <w:t xml:space="preserve">to meet the needs of all learners. </w:t>
            </w:r>
            <w:r w:rsidR="003D2E54" w:rsidRPr="001948AE">
              <w:rPr>
                <w:rFonts w:ascii="Gadugi" w:hAnsi="Gadugi"/>
                <w:sz w:val="22"/>
              </w:rPr>
              <w:t xml:space="preserve">Share the examples provided and discuss the impact that will have on learning for those students. Provide a learning outcome for groups and ask </w:t>
            </w:r>
            <w:r w:rsidR="00501F49" w:rsidRPr="001948AE">
              <w:rPr>
                <w:rFonts w:ascii="Gadugi" w:hAnsi="Gadugi"/>
                <w:sz w:val="22"/>
              </w:rPr>
              <w:t xml:space="preserve">participants to discuss and plan how the task might look different for different groups of learners – those who are new to the concept, those who need to </w:t>
            </w:r>
            <w:r w:rsidR="001948AE" w:rsidRPr="001948AE">
              <w:rPr>
                <w:rFonts w:ascii="Gadugi" w:hAnsi="Gadugi"/>
                <w:sz w:val="22"/>
              </w:rPr>
              <w:t xml:space="preserve">practice and those learners who already </w:t>
            </w:r>
            <w:proofErr w:type="gramStart"/>
            <w:r w:rsidR="001948AE" w:rsidRPr="001948AE">
              <w:rPr>
                <w:rFonts w:ascii="Gadugi" w:hAnsi="Gadugi"/>
                <w:sz w:val="22"/>
              </w:rPr>
              <w:t>have an understanding of</w:t>
            </w:r>
            <w:proofErr w:type="gramEnd"/>
            <w:r w:rsidR="001948AE" w:rsidRPr="001948AE">
              <w:rPr>
                <w:rFonts w:ascii="Gadugi" w:hAnsi="Gadugi"/>
                <w:sz w:val="22"/>
              </w:rPr>
              <w:t xml:space="preserve"> what is being taught. </w:t>
            </w:r>
          </w:p>
        </w:tc>
      </w:tr>
      <w:tr w:rsidR="00A55E3C" w:rsidRPr="00113B41" w14:paraId="4D7FDAC1" w14:textId="77777777" w:rsidTr="00CD4398">
        <w:tc>
          <w:tcPr>
            <w:tcW w:w="2263" w:type="dxa"/>
          </w:tcPr>
          <w:p w14:paraId="1CAAC61E" w14:textId="3A4F0531" w:rsidR="00A55E3C" w:rsidRPr="00A45BCD" w:rsidRDefault="00E86E04" w:rsidP="00A36414">
            <w:pPr>
              <w:rPr>
                <w:rFonts w:ascii="Gadugi" w:hAnsi="Gadugi"/>
                <w:sz w:val="22"/>
              </w:rPr>
            </w:pPr>
            <w:r>
              <w:rPr>
                <w:rFonts w:ascii="Gadugi" w:hAnsi="Gadugi"/>
                <w:sz w:val="22"/>
              </w:rPr>
              <w:t>3. Thinking action verbs</w:t>
            </w:r>
          </w:p>
        </w:tc>
        <w:tc>
          <w:tcPr>
            <w:tcW w:w="7473" w:type="dxa"/>
          </w:tcPr>
          <w:p w14:paraId="1B70D314" w14:textId="77777777" w:rsidR="00A55E3C" w:rsidRDefault="00E86E04" w:rsidP="00A36414">
            <w:pPr>
              <w:rPr>
                <w:rFonts w:ascii="Gadugi" w:hAnsi="Gadugi"/>
                <w:sz w:val="22"/>
              </w:rPr>
            </w:pPr>
            <w:r w:rsidRPr="003012FA">
              <w:rPr>
                <w:rFonts w:ascii="Gadugi" w:hAnsi="Gadugi"/>
                <w:sz w:val="22"/>
              </w:rPr>
              <w:t xml:space="preserve">If your participants are new to Blooms Taxonomy, you may need to spend some time explaining the </w:t>
            </w:r>
            <w:r w:rsidR="003157D0" w:rsidRPr="003012FA">
              <w:rPr>
                <w:rFonts w:ascii="Gadugi" w:hAnsi="Gadugi"/>
                <w:sz w:val="22"/>
              </w:rPr>
              <w:t xml:space="preserve">framework of thinking skills. We will refer to it in future </w:t>
            </w:r>
            <w:proofErr w:type="gramStart"/>
            <w:r w:rsidR="003157D0" w:rsidRPr="003012FA">
              <w:rPr>
                <w:rFonts w:ascii="Gadugi" w:hAnsi="Gadugi"/>
                <w:sz w:val="22"/>
              </w:rPr>
              <w:t>modules</w:t>
            </w:r>
            <w:proofErr w:type="gramEnd"/>
            <w:r w:rsidR="003157D0" w:rsidRPr="003012FA">
              <w:rPr>
                <w:rFonts w:ascii="Gadugi" w:hAnsi="Gadugi"/>
                <w:sz w:val="22"/>
              </w:rPr>
              <w:t xml:space="preserve"> so it is worth spending time at this stage to explore it and begin to look at all of its parts. </w:t>
            </w:r>
            <w:r w:rsidR="00BD594A" w:rsidRPr="003012FA">
              <w:rPr>
                <w:rFonts w:ascii="Gadugi" w:hAnsi="Gadugi"/>
                <w:sz w:val="22"/>
              </w:rPr>
              <w:t xml:space="preserve">Talk about verbs and thinking action verbs. </w:t>
            </w:r>
            <w:r w:rsidR="00F03A8D" w:rsidRPr="003012FA">
              <w:rPr>
                <w:rFonts w:ascii="Gadugi" w:hAnsi="Gadugi"/>
                <w:sz w:val="22"/>
              </w:rPr>
              <w:t xml:space="preserve">Discuss how these relate to learning and enable the teacher to see the learning that is taking place </w:t>
            </w:r>
            <w:proofErr w:type="spellStart"/>
            <w:r w:rsidR="00F03A8D" w:rsidRPr="003012FA">
              <w:rPr>
                <w:rFonts w:ascii="Gadugi" w:hAnsi="Gadugi"/>
                <w:sz w:val="22"/>
              </w:rPr>
              <w:t>e.g</w:t>
            </w:r>
            <w:proofErr w:type="spellEnd"/>
            <w:r w:rsidR="00F03A8D" w:rsidRPr="003012FA">
              <w:rPr>
                <w:rFonts w:ascii="Gadugi" w:hAnsi="Gadugi"/>
                <w:sz w:val="22"/>
              </w:rPr>
              <w:t xml:space="preserve"> rather than learners having to </w:t>
            </w:r>
            <w:r w:rsidR="00F03A8D" w:rsidRPr="003012FA">
              <w:rPr>
                <w:rFonts w:ascii="Gadugi" w:hAnsi="Gadugi"/>
                <w:b/>
                <w:bCs/>
                <w:sz w:val="22"/>
              </w:rPr>
              <w:t>understand</w:t>
            </w:r>
            <w:r w:rsidR="00F03A8D" w:rsidRPr="003012FA">
              <w:rPr>
                <w:rFonts w:ascii="Gadugi" w:hAnsi="Gadugi"/>
                <w:sz w:val="22"/>
              </w:rPr>
              <w:t xml:space="preserve"> they should be able to</w:t>
            </w:r>
            <w:r w:rsidR="00F03A8D" w:rsidRPr="003012FA">
              <w:rPr>
                <w:rFonts w:ascii="Gadugi" w:hAnsi="Gadugi"/>
                <w:b/>
                <w:bCs/>
                <w:sz w:val="22"/>
              </w:rPr>
              <w:t xml:space="preserve"> describe</w:t>
            </w:r>
            <w:r w:rsidR="00F03A8D" w:rsidRPr="003012FA">
              <w:rPr>
                <w:rFonts w:ascii="Gadugi" w:hAnsi="Gadugi"/>
                <w:sz w:val="22"/>
              </w:rPr>
              <w:t xml:space="preserve"> a concept to </w:t>
            </w:r>
            <w:r w:rsidR="003012FA" w:rsidRPr="003012FA">
              <w:rPr>
                <w:rFonts w:ascii="Gadugi" w:hAnsi="Gadugi"/>
                <w:sz w:val="22"/>
              </w:rPr>
              <w:t xml:space="preserve">enable </w:t>
            </w:r>
            <w:r w:rsidR="00F03A8D" w:rsidRPr="003012FA">
              <w:rPr>
                <w:rFonts w:ascii="Gadugi" w:hAnsi="Gadugi"/>
                <w:sz w:val="22"/>
              </w:rPr>
              <w:t xml:space="preserve">the teacher and the learner </w:t>
            </w:r>
            <w:r w:rsidR="003012FA" w:rsidRPr="003012FA">
              <w:rPr>
                <w:rFonts w:ascii="Gadugi" w:hAnsi="Gadugi"/>
                <w:sz w:val="22"/>
              </w:rPr>
              <w:t xml:space="preserve">to assess whether the learner has met the learning outcome. </w:t>
            </w:r>
            <w:r w:rsidR="00C63F91">
              <w:rPr>
                <w:rFonts w:ascii="Gadugi" w:hAnsi="Gadugi"/>
                <w:sz w:val="22"/>
              </w:rPr>
              <w:t xml:space="preserve">Discuss the progression of the taxonomy and how the skills build as you move up the triangle. </w:t>
            </w:r>
          </w:p>
          <w:p w14:paraId="5E7F1CC7" w14:textId="66E3BB93" w:rsidR="000519EC" w:rsidRPr="003012FA" w:rsidRDefault="000519EC" w:rsidP="00A36414">
            <w:pPr>
              <w:rPr>
                <w:rFonts w:ascii="Gadugi" w:hAnsi="Gadugi"/>
                <w:sz w:val="22"/>
              </w:rPr>
            </w:pPr>
            <w:r>
              <w:rPr>
                <w:rFonts w:ascii="Gadugi" w:hAnsi="Gadugi"/>
                <w:sz w:val="22"/>
              </w:rPr>
              <w:t xml:space="preserve">With the list provided in the Participant book, you could ask participants to think about a lesson they have recently taught and link it to the skills that </w:t>
            </w:r>
            <w:r w:rsidR="00B3283F">
              <w:rPr>
                <w:rFonts w:ascii="Gadugi" w:hAnsi="Gadugi"/>
                <w:sz w:val="22"/>
              </w:rPr>
              <w:t xml:space="preserve">they were asking students to use. </w:t>
            </w:r>
          </w:p>
        </w:tc>
      </w:tr>
      <w:tr w:rsidR="00A55E3C" w:rsidRPr="00113B41" w14:paraId="69FBFB5C" w14:textId="77777777" w:rsidTr="00CD4398">
        <w:tc>
          <w:tcPr>
            <w:tcW w:w="2263" w:type="dxa"/>
          </w:tcPr>
          <w:p w14:paraId="3CF7FD7F" w14:textId="7542380F" w:rsidR="00A55E3C" w:rsidRPr="00A45BCD" w:rsidRDefault="00631CA5" w:rsidP="00A36414">
            <w:pPr>
              <w:rPr>
                <w:rFonts w:ascii="Gadugi" w:hAnsi="Gadugi"/>
                <w:color w:val="4472C4" w:themeColor="accent1"/>
                <w:sz w:val="22"/>
                <w:lang w:val="en-US" w:eastAsia="en-GB" w:bidi="ar-SA"/>
              </w:rPr>
            </w:pPr>
            <w:r>
              <w:rPr>
                <w:rFonts w:ascii="Gadugi" w:hAnsi="Gadugi"/>
                <w:sz w:val="22"/>
                <w:lang w:val="en-US" w:eastAsia="en-GB" w:bidi="ar-SA"/>
              </w:rPr>
              <w:t>Ac</w:t>
            </w:r>
            <w:r w:rsidR="00676867">
              <w:rPr>
                <w:rFonts w:ascii="Gadugi" w:hAnsi="Gadugi"/>
                <w:sz w:val="22"/>
                <w:lang w:val="en-US" w:eastAsia="en-GB" w:bidi="ar-SA"/>
              </w:rPr>
              <w:t xml:space="preserve">tivity </w:t>
            </w:r>
            <w:r w:rsidR="00CB530E">
              <w:rPr>
                <w:rFonts w:ascii="Gadugi" w:hAnsi="Gadugi"/>
                <w:sz w:val="22"/>
                <w:lang w:val="en-US" w:eastAsia="en-GB" w:bidi="ar-SA"/>
              </w:rPr>
              <w:t xml:space="preserve">3.3 – Using Blooms Taxonomy </w:t>
            </w:r>
          </w:p>
        </w:tc>
        <w:tc>
          <w:tcPr>
            <w:tcW w:w="7473" w:type="dxa"/>
          </w:tcPr>
          <w:p w14:paraId="10C4D3BF" w14:textId="1EE16B27" w:rsidR="00A55E3C" w:rsidRPr="00381090" w:rsidRDefault="00667FBF" w:rsidP="003C0FD7">
            <w:pPr>
              <w:rPr>
                <w:rFonts w:ascii="Gadugi" w:hAnsi="Gadugi"/>
                <w:color w:val="FF0000"/>
                <w:sz w:val="22"/>
              </w:rPr>
            </w:pPr>
            <w:r w:rsidRPr="00667FBF">
              <w:rPr>
                <w:rFonts w:ascii="Gadugi" w:hAnsi="Gadugi"/>
                <w:sz w:val="22"/>
              </w:rPr>
              <w:t>This activity asks participants to l</w:t>
            </w:r>
            <w:r w:rsidR="003C0FD7" w:rsidRPr="00667FBF">
              <w:rPr>
                <w:rFonts w:ascii="Gadugi" w:hAnsi="Gadugi"/>
                <w:sz w:val="22"/>
              </w:rPr>
              <w:t xml:space="preserve">ink the tasks that have thinking action verbs to the correct part of the Blooms </w:t>
            </w:r>
            <w:r w:rsidRPr="00667FBF">
              <w:rPr>
                <w:rFonts w:ascii="Gadugi" w:hAnsi="Gadugi"/>
                <w:sz w:val="22"/>
              </w:rPr>
              <w:t xml:space="preserve">taxonomy </w:t>
            </w:r>
            <w:r w:rsidR="003C0FD7" w:rsidRPr="00667FBF">
              <w:rPr>
                <w:rFonts w:ascii="Gadugi" w:hAnsi="Gadugi"/>
                <w:sz w:val="22"/>
              </w:rPr>
              <w:t xml:space="preserve">sequence. The first one has been </w:t>
            </w:r>
            <w:r w:rsidRPr="00667FBF">
              <w:rPr>
                <w:rFonts w:ascii="Gadugi" w:hAnsi="Gadugi"/>
                <w:sz w:val="22"/>
              </w:rPr>
              <w:t xml:space="preserve">provided for them. </w:t>
            </w:r>
            <w:r>
              <w:rPr>
                <w:rFonts w:ascii="Gadugi" w:hAnsi="Gadugi"/>
                <w:sz w:val="22"/>
              </w:rPr>
              <w:t xml:space="preserve">Use this </w:t>
            </w:r>
            <w:r w:rsidR="00A52630">
              <w:rPr>
                <w:rFonts w:ascii="Gadugi" w:hAnsi="Gadugi"/>
                <w:sz w:val="22"/>
              </w:rPr>
              <w:t xml:space="preserve">as an assessment tool to help you understand who </w:t>
            </w:r>
            <w:proofErr w:type="gramStart"/>
            <w:r w:rsidR="00A52630">
              <w:rPr>
                <w:rFonts w:ascii="Gadugi" w:hAnsi="Gadugi"/>
                <w:sz w:val="22"/>
              </w:rPr>
              <w:t>is able to</w:t>
            </w:r>
            <w:proofErr w:type="gramEnd"/>
            <w:r w:rsidR="00A52630">
              <w:rPr>
                <w:rFonts w:ascii="Gadugi" w:hAnsi="Gadugi"/>
                <w:sz w:val="22"/>
              </w:rPr>
              <w:t xml:space="preserve"> make the link. If participants find this difficult, invite them to work with their peers and encourage them to use the </w:t>
            </w:r>
            <w:r w:rsidR="005768FC">
              <w:rPr>
                <w:rFonts w:ascii="Gadugi" w:hAnsi="Gadugi"/>
                <w:sz w:val="22"/>
              </w:rPr>
              <w:t xml:space="preserve">model in the previous section to explain their answers. </w:t>
            </w:r>
          </w:p>
        </w:tc>
      </w:tr>
      <w:tr w:rsidR="005D7FED" w:rsidRPr="00113B41" w14:paraId="76996863" w14:textId="77777777" w:rsidTr="00CD4398">
        <w:tc>
          <w:tcPr>
            <w:tcW w:w="2263" w:type="dxa"/>
          </w:tcPr>
          <w:p w14:paraId="6F442194" w14:textId="6A76736D" w:rsidR="005D7FED" w:rsidRPr="00A45BCD" w:rsidRDefault="00676867" w:rsidP="005D7FED">
            <w:pPr>
              <w:pStyle w:val="ListParagraph"/>
              <w:ind w:left="0"/>
              <w:rPr>
                <w:rFonts w:ascii="Gadugi" w:hAnsi="Gadugi"/>
                <w:color w:val="4472C4" w:themeColor="accent1"/>
                <w:sz w:val="22"/>
                <w:lang w:val="en-US" w:eastAsia="en-GB" w:bidi="ar-SA"/>
              </w:rPr>
            </w:pPr>
            <w:r>
              <w:rPr>
                <w:rFonts w:ascii="Gadugi" w:hAnsi="Gadugi" w:cs="Calibri"/>
                <w:color w:val="000000" w:themeColor="text1"/>
                <w:kern w:val="1"/>
                <w:sz w:val="22"/>
                <w:lang w:val="en-US" w:eastAsia="en-GB" w:bidi="ar-SA"/>
              </w:rPr>
              <w:t xml:space="preserve">Activity </w:t>
            </w:r>
            <w:r w:rsidR="005D7FED" w:rsidRPr="005D7FED">
              <w:rPr>
                <w:rFonts w:ascii="Gadugi" w:hAnsi="Gadugi" w:cs="Calibri"/>
                <w:color w:val="000000" w:themeColor="text1"/>
                <w:kern w:val="1"/>
                <w:sz w:val="22"/>
                <w:lang w:val="en-US" w:eastAsia="en-GB" w:bidi="ar-SA"/>
              </w:rPr>
              <w:t>3.4 – Selecting the most appropriate learning outcome</w:t>
            </w:r>
          </w:p>
        </w:tc>
        <w:tc>
          <w:tcPr>
            <w:tcW w:w="7473" w:type="dxa"/>
          </w:tcPr>
          <w:p w14:paraId="03BCCDD3" w14:textId="77777777" w:rsidR="005D7FED" w:rsidRDefault="00F76BB0" w:rsidP="005D7FED">
            <w:pPr>
              <w:keepNext/>
              <w:keepLines/>
              <w:spacing w:line="259" w:lineRule="auto"/>
              <w:outlineLvl w:val="0"/>
              <w:rPr>
                <w:rFonts w:ascii="Gadugi" w:hAnsi="Gadugi" w:cs="Calibri"/>
                <w:color w:val="000000" w:themeColor="text1"/>
                <w:kern w:val="1"/>
                <w:sz w:val="22"/>
                <w:lang w:val="en-US" w:eastAsia="en-GB" w:bidi="ar-SA"/>
              </w:rPr>
            </w:pPr>
            <w:r>
              <w:rPr>
                <w:rFonts w:ascii="Gadugi" w:hAnsi="Gadugi" w:cs="Calibri"/>
                <w:color w:val="000000" w:themeColor="text1"/>
                <w:kern w:val="1"/>
                <w:sz w:val="22"/>
                <w:lang w:val="en-US" w:eastAsia="en-GB" w:bidi="ar-SA"/>
              </w:rPr>
              <w:t xml:space="preserve">As a pre reading task or </w:t>
            </w:r>
            <w:r w:rsidR="000E509E">
              <w:rPr>
                <w:rFonts w:ascii="Gadugi" w:hAnsi="Gadugi" w:cs="Calibri"/>
                <w:color w:val="000000" w:themeColor="text1"/>
                <w:kern w:val="1"/>
                <w:sz w:val="22"/>
                <w:lang w:val="en-US" w:eastAsia="en-GB" w:bidi="ar-SA"/>
              </w:rPr>
              <w:t xml:space="preserve">a follow up task following a group session, ask participants to read the passage on </w:t>
            </w:r>
            <w:r w:rsidRPr="00F76BB0">
              <w:rPr>
                <w:rFonts w:ascii="Gadugi" w:hAnsi="Gadugi" w:cs="Calibri"/>
                <w:color w:val="000000" w:themeColor="text1"/>
                <w:kern w:val="1"/>
                <w:sz w:val="22"/>
                <w:lang w:val="en-US" w:eastAsia="en-GB" w:bidi="ar-SA"/>
              </w:rPr>
              <w:t xml:space="preserve">SMART learning outcomes </w:t>
            </w:r>
            <w:r w:rsidR="000E509E">
              <w:rPr>
                <w:rFonts w:ascii="Gadugi" w:hAnsi="Gadugi" w:cs="Calibri"/>
                <w:color w:val="000000" w:themeColor="text1"/>
                <w:kern w:val="1"/>
                <w:sz w:val="22"/>
                <w:lang w:val="en-US" w:eastAsia="en-GB" w:bidi="ar-SA"/>
              </w:rPr>
              <w:t xml:space="preserve">from </w:t>
            </w:r>
            <w:r w:rsidRPr="00F76BB0">
              <w:rPr>
                <w:rFonts w:ascii="Gadugi" w:hAnsi="Gadugi" w:cs="Calibri"/>
                <w:color w:val="000000" w:themeColor="text1"/>
                <w:kern w:val="1"/>
                <w:sz w:val="22"/>
                <w:lang w:val="en-US" w:eastAsia="en-GB" w:bidi="ar-SA"/>
              </w:rPr>
              <w:t xml:space="preserve">an article by Blanchard, K., &amp; Johnson, S. (1981). </w:t>
            </w:r>
            <w:r w:rsidR="000E509E">
              <w:rPr>
                <w:rFonts w:ascii="Gadugi" w:hAnsi="Gadugi" w:cs="Calibri"/>
                <w:color w:val="000000" w:themeColor="text1"/>
                <w:kern w:val="1"/>
                <w:sz w:val="22"/>
                <w:lang w:val="en-US" w:eastAsia="en-GB" w:bidi="ar-SA"/>
              </w:rPr>
              <w:t xml:space="preserve">It can be found in </w:t>
            </w:r>
            <w:r w:rsidRPr="00F76BB0">
              <w:rPr>
                <w:rFonts w:ascii="Gadugi" w:hAnsi="Gadugi" w:cs="Calibri"/>
                <w:color w:val="000000" w:themeColor="text1"/>
                <w:kern w:val="1"/>
                <w:sz w:val="22"/>
                <w:lang w:val="en-US" w:eastAsia="en-GB" w:bidi="ar-SA"/>
              </w:rPr>
              <w:t>Appendix 1</w:t>
            </w:r>
            <w:r w:rsidR="000E509E">
              <w:rPr>
                <w:rFonts w:ascii="Gadugi" w:hAnsi="Gadugi" w:cs="Calibri"/>
                <w:color w:val="000000" w:themeColor="text1"/>
                <w:kern w:val="1"/>
                <w:sz w:val="22"/>
                <w:lang w:val="en-US" w:eastAsia="en-GB" w:bidi="ar-SA"/>
              </w:rPr>
              <w:t xml:space="preserve"> in their booklets. </w:t>
            </w:r>
          </w:p>
          <w:p w14:paraId="23C924E7" w14:textId="5DD888D2" w:rsidR="00C1160B" w:rsidRPr="00A45BCD" w:rsidRDefault="00C1160B" w:rsidP="005D7FED">
            <w:pPr>
              <w:keepNext/>
              <w:keepLines/>
              <w:spacing w:line="259" w:lineRule="auto"/>
              <w:outlineLvl w:val="0"/>
              <w:rPr>
                <w:rFonts w:ascii="Gadugi" w:hAnsi="Gadugi" w:cs="Calibri"/>
                <w:color w:val="000000" w:themeColor="text1"/>
                <w:kern w:val="1"/>
                <w:sz w:val="22"/>
                <w:lang w:val="en-US" w:eastAsia="en-GB" w:bidi="ar-SA"/>
              </w:rPr>
            </w:pPr>
            <w:r>
              <w:rPr>
                <w:rFonts w:ascii="Gadugi" w:hAnsi="Gadugi" w:cs="Calibri"/>
                <w:color w:val="000000" w:themeColor="text1"/>
                <w:kern w:val="1"/>
                <w:sz w:val="22"/>
                <w:lang w:val="en-US" w:eastAsia="en-GB" w:bidi="ar-SA"/>
              </w:rPr>
              <w:t>By now participants will be developing a better understanding of what makes a goo</w:t>
            </w:r>
            <w:r w:rsidR="00EF114D">
              <w:rPr>
                <w:rFonts w:ascii="Gadugi" w:hAnsi="Gadugi" w:cs="Calibri"/>
                <w:color w:val="000000" w:themeColor="text1"/>
                <w:kern w:val="1"/>
                <w:sz w:val="22"/>
                <w:lang w:val="en-US" w:eastAsia="en-GB" w:bidi="ar-SA"/>
              </w:rPr>
              <w:t>d</w:t>
            </w:r>
            <w:r>
              <w:rPr>
                <w:rFonts w:ascii="Gadugi" w:hAnsi="Gadugi" w:cs="Calibri"/>
                <w:color w:val="000000" w:themeColor="text1"/>
                <w:kern w:val="1"/>
                <w:sz w:val="22"/>
                <w:lang w:val="en-US" w:eastAsia="en-GB" w:bidi="ar-SA"/>
              </w:rPr>
              <w:t xml:space="preserve"> learning outcome. </w:t>
            </w:r>
            <w:r w:rsidR="00EF4E0D">
              <w:rPr>
                <w:rFonts w:ascii="Gadugi" w:hAnsi="Gadugi" w:cs="Calibri"/>
                <w:color w:val="000000" w:themeColor="text1"/>
                <w:kern w:val="1"/>
                <w:sz w:val="22"/>
                <w:lang w:val="en-US" w:eastAsia="en-GB" w:bidi="ar-SA"/>
              </w:rPr>
              <w:t>The next task provides scenarios and participants are asked to</w:t>
            </w:r>
            <w:r w:rsidR="00EF4E0D" w:rsidRPr="00EF4E0D">
              <w:rPr>
                <w:rFonts w:ascii="Gadugi" w:hAnsi="Gadugi" w:cs="Calibri"/>
                <w:color w:val="000000" w:themeColor="text1"/>
                <w:kern w:val="1"/>
                <w:sz w:val="22"/>
                <w:lang w:val="en-US" w:eastAsia="en-GB" w:bidi="ar-SA"/>
              </w:rPr>
              <w:t xml:space="preserve"> select the most appropriate learning outcome for the learners. </w:t>
            </w:r>
            <w:r w:rsidR="00EF4E0D">
              <w:rPr>
                <w:rFonts w:ascii="Gadugi" w:hAnsi="Gadugi" w:cs="Calibri"/>
                <w:color w:val="000000" w:themeColor="text1"/>
                <w:kern w:val="1"/>
                <w:sz w:val="22"/>
                <w:lang w:val="en-US" w:eastAsia="en-GB" w:bidi="ar-SA"/>
              </w:rPr>
              <w:t xml:space="preserve">If participants feel confident, some may </w:t>
            </w:r>
            <w:r w:rsidR="00EF4E0D" w:rsidRPr="00EF4E0D">
              <w:rPr>
                <w:rFonts w:ascii="Gadugi" w:hAnsi="Gadugi" w:cs="Calibri"/>
                <w:color w:val="000000" w:themeColor="text1"/>
                <w:kern w:val="1"/>
                <w:sz w:val="22"/>
                <w:lang w:val="en-US" w:eastAsia="en-GB" w:bidi="ar-SA"/>
              </w:rPr>
              <w:t xml:space="preserve">decide to write </w:t>
            </w:r>
            <w:r w:rsidR="00EF4E0D">
              <w:rPr>
                <w:rFonts w:ascii="Gadugi" w:hAnsi="Gadugi" w:cs="Calibri"/>
                <w:color w:val="000000" w:themeColor="text1"/>
                <w:kern w:val="1"/>
                <w:sz w:val="22"/>
                <w:lang w:val="en-US" w:eastAsia="en-GB" w:bidi="ar-SA"/>
              </w:rPr>
              <w:t>thei</w:t>
            </w:r>
            <w:r w:rsidR="00EF4E0D" w:rsidRPr="00EF4E0D">
              <w:rPr>
                <w:rFonts w:ascii="Gadugi" w:hAnsi="Gadugi" w:cs="Calibri"/>
                <w:color w:val="000000" w:themeColor="text1"/>
                <w:kern w:val="1"/>
                <w:sz w:val="22"/>
                <w:lang w:val="en-US" w:eastAsia="en-GB" w:bidi="ar-SA"/>
              </w:rPr>
              <w:t>r own learning objective for the given context</w:t>
            </w:r>
            <w:r w:rsidR="00EF4E0D">
              <w:rPr>
                <w:rFonts w:ascii="Gadugi" w:hAnsi="Gadugi" w:cs="Calibri"/>
                <w:color w:val="000000" w:themeColor="text1"/>
                <w:kern w:val="1"/>
                <w:sz w:val="22"/>
                <w:lang w:val="en-US" w:eastAsia="en-GB" w:bidi="ar-SA"/>
              </w:rPr>
              <w:t xml:space="preserve"> and justify their reasons why. </w:t>
            </w:r>
          </w:p>
        </w:tc>
      </w:tr>
      <w:tr w:rsidR="005D7FED" w:rsidRPr="00113B41" w14:paraId="2BCC637B" w14:textId="77777777" w:rsidTr="00CD4398">
        <w:tc>
          <w:tcPr>
            <w:tcW w:w="2263" w:type="dxa"/>
          </w:tcPr>
          <w:p w14:paraId="10C70717" w14:textId="7862C7A2" w:rsidR="005D7FED" w:rsidRPr="005D7FED" w:rsidRDefault="002416F8" w:rsidP="005D7FED">
            <w:pPr>
              <w:pStyle w:val="ListParagraph"/>
              <w:ind w:left="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Reflec</w:t>
            </w:r>
            <w:r w:rsidR="00A5360D">
              <w:rPr>
                <w:rFonts w:ascii="Gadugi" w:hAnsi="Gadugi" w:cs="Calibri"/>
                <w:color w:val="000000" w:themeColor="text1"/>
                <w:kern w:val="1"/>
                <w:sz w:val="22"/>
                <w:lang w:eastAsia="en-GB" w:bidi="ar-SA"/>
              </w:rPr>
              <w:t>t &amp; Self-assess</w:t>
            </w:r>
          </w:p>
        </w:tc>
        <w:tc>
          <w:tcPr>
            <w:tcW w:w="7473" w:type="dxa"/>
          </w:tcPr>
          <w:p w14:paraId="3E67B660" w14:textId="0447BF04" w:rsidR="00743992" w:rsidRPr="00A45BCD" w:rsidRDefault="002416F8" w:rsidP="005D7FED">
            <w:pPr>
              <w:keepNext/>
              <w:keepLines/>
              <w:outlineLvl w:val="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 xml:space="preserve">Give participants time to read the reflection text and make notes in their learning journal. You might ask them to write down the key points that they have taken from the module. </w:t>
            </w:r>
            <w:r w:rsidR="00474DB5">
              <w:rPr>
                <w:rFonts w:ascii="Gadugi" w:hAnsi="Gadugi" w:cs="Calibri"/>
                <w:color w:val="000000" w:themeColor="text1"/>
                <w:kern w:val="1"/>
                <w:sz w:val="22"/>
                <w:lang w:eastAsia="en-GB" w:bidi="ar-SA"/>
              </w:rPr>
              <w:t>There is an opportunity to carry out a sel</w:t>
            </w:r>
            <w:r w:rsidR="00743992">
              <w:rPr>
                <w:rFonts w:ascii="Gadugi" w:hAnsi="Gadugi" w:cs="Calibri"/>
                <w:color w:val="000000" w:themeColor="text1"/>
                <w:kern w:val="1"/>
                <w:sz w:val="22"/>
                <w:lang w:eastAsia="en-GB" w:bidi="ar-SA"/>
              </w:rPr>
              <w:t xml:space="preserve">f-assessment at this point too and compare it to the one they carried out at the start of the module. </w:t>
            </w:r>
          </w:p>
        </w:tc>
      </w:tr>
      <w:tr w:rsidR="002D7315" w:rsidRPr="00113B41" w14:paraId="6D261800" w14:textId="77777777" w:rsidTr="00CD4398">
        <w:tc>
          <w:tcPr>
            <w:tcW w:w="2263" w:type="dxa"/>
          </w:tcPr>
          <w:p w14:paraId="368AF2CE" w14:textId="77777777" w:rsidR="002D7315" w:rsidRDefault="002D7315" w:rsidP="005D7FED">
            <w:pPr>
              <w:pStyle w:val="ListParagraph"/>
              <w:ind w:left="0"/>
              <w:rPr>
                <w:rFonts w:ascii="Gadugi" w:hAnsi="Gadugi" w:cs="Calibri"/>
                <w:color w:val="000000" w:themeColor="text1"/>
                <w:kern w:val="1"/>
                <w:sz w:val="22"/>
                <w:lang w:eastAsia="en-GB" w:bidi="ar-SA"/>
              </w:rPr>
            </w:pPr>
          </w:p>
        </w:tc>
        <w:tc>
          <w:tcPr>
            <w:tcW w:w="7473" w:type="dxa"/>
          </w:tcPr>
          <w:p w14:paraId="0B91A2FA" w14:textId="77777777" w:rsidR="002D7315" w:rsidRDefault="002D7315" w:rsidP="005D7FED">
            <w:pPr>
              <w:keepNext/>
              <w:keepLines/>
              <w:outlineLvl w:val="0"/>
              <w:rPr>
                <w:rFonts w:ascii="Gadugi" w:hAnsi="Gadugi" w:cs="Calibri"/>
                <w:color w:val="000000" w:themeColor="text1"/>
                <w:kern w:val="1"/>
                <w:sz w:val="22"/>
                <w:lang w:eastAsia="en-GB" w:bidi="ar-SA"/>
              </w:rPr>
            </w:pPr>
          </w:p>
        </w:tc>
      </w:tr>
      <w:tr w:rsidR="00D63A26" w:rsidRPr="00113B41" w14:paraId="2B9BDC0E" w14:textId="77777777" w:rsidTr="00CD4398">
        <w:tc>
          <w:tcPr>
            <w:tcW w:w="2263" w:type="dxa"/>
          </w:tcPr>
          <w:p w14:paraId="27B3F59D" w14:textId="088DEC94" w:rsidR="00D63A26" w:rsidRDefault="00676867" w:rsidP="005D7FED">
            <w:pPr>
              <w:pStyle w:val="ListParagraph"/>
              <w:ind w:left="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lastRenderedPageBreak/>
              <w:t xml:space="preserve">Activity </w:t>
            </w:r>
            <w:r w:rsidR="00EA579D">
              <w:rPr>
                <w:rFonts w:ascii="Gadugi" w:hAnsi="Gadugi" w:cs="Calibri"/>
                <w:color w:val="000000" w:themeColor="text1"/>
                <w:kern w:val="1"/>
                <w:sz w:val="22"/>
                <w:lang w:eastAsia="en-GB" w:bidi="ar-SA"/>
              </w:rPr>
              <w:t xml:space="preserve">3.6 Self-assessment for </w:t>
            </w:r>
            <w:proofErr w:type="gramStart"/>
            <w:r w:rsidR="00EA579D">
              <w:rPr>
                <w:rFonts w:ascii="Gadugi" w:hAnsi="Gadugi" w:cs="Calibri"/>
                <w:color w:val="000000" w:themeColor="text1"/>
                <w:kern w:val="1"/>
                <w:sz w:val="22"/>
                <w:lang w:eastAsia="en-GB" w:bidi="ar-SA"/>
              </w:rPr>
              <w:t>step by step</w:t>
            </w:r>
            <w:proofErr w:type="gramEnd"/>
            <w:r w:rsidR="00EA579D">
              <w:rPr>
                <w:rFonts w:ascii="Gadugi" w:hAnsi="Gadugi" w:cs="Calibri"/>
                <w:color w:val="000000" w:themeColor="text1"/>
                <w:kern w:val="1"/>
                <w:sz w:val="22"/>
                <w:lang w:eastAsia="en-GB" w:bidi="ar-SA"/>
              </w:rPr>
              <w:t xml:space="preserve"> learning</w:t>
            </w:r>
          </w:p>
        </w:tc>
        <w:tc>
          <w:tcPr>
            <w:tcW w:w="7473" w:type="dxa"/>
          </w:tcPr>
          <w:p w14:paraId="3DE23F1C" w14:textId="796EA750" w:rsidR="00D63A26" w:rsidRDefault="00476AD8" w:rsidP="005D7FED">
            <w:pPr>
              <w:keepNext/>
              <w:keepLines/>
              <w:outlineLvl w:val="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 xml:space="preserve">Ask participants what they understand by the term step by step learning. </w:t>
            </w:r>
            <w:r w:rsidR="00D2110C">
              <w:rPr>
                <w:rFonts w:ascii="Gadugi" w:hAnsi="Gadugi" w:cs="Calibri"/>
                <w:color w:val="000000" w:themeColor="text1"/>
                <w:kern w:val="1"/>
                <w:sz w:val="22"/>
                <w:lang w:eastAsia="en-GB" w:bidi="ar-SA"/>
              </w:rPr>
              <w:t>Ask them to think about tasks that carry out without even thinking about</w:t>
            </w:r>
            <w:r w:rsidR="000B6564">
              <w:rPr>
                <w:rFonts w:ascii="Gadugi" w:hAnsi="Gadugi" w:cs="Calibri"/>
                <w:color w:val="000000" w:themeColor="text1"/>
                <w:kern w:val="1"/>
                <w:sz w:val="22"/>
                <w:lang w:eastAsia="en-GB" w:bidi="ar-SA"/>
              </w:rPr>
              <w:t xml:space="preserve">. How did they learn that skill? Cut up the steps provided in the Participant Book </w:t>
            </w:r>
            <w:r w:rsidR="00D41F73">
              <w:rPr>
                <w:rFonts w:ascii="Gadugi" w:hAnsi="Gadugi" w:cs="Calibri"/>
                <w:color w:val="000000" w:themeColor="text1"/>
                <w:kern w:val="1"/>
                <w:sz w:val="22"/>
                <w:lang w:eastAsia="en-GB" w:bidi="ar-SA"/>
              </w:rPr>
              <w:t xml:space="preserve">in 4.1 (learning to tell the time) and ask participants to work together to sequence them. </w:t>
            </w:r>
            <w:r w:rsidR="006756A4">
              <w:rPr>
                <w:rFonts w:ascii="Gadugi" w:hAnsi="Gadugi" w:cs="Calibri"/>
                <w:color w:val="000000" w:themeColor="text1"/>
                <w:kern w:val="1"/>
                <w:sz w:val="22"/>
                <w:lang w:eastAsia="en-GB" w:bidi="ar-SA"/>
              </w:rPr>
              <w:t xml:space="preserve">Ask participants to link this task to </w:t>
            </w:r>
            <w:r w:rsidR="00E22C03">
              <w:rPr>
                <w:rFonts w:ascii="Gadugi" w:hAnsi="Gadugi" w:cs="Calibri"/>
                <w:color w:val="000000" w:themeColor="text1"/>
                <w:kern w:val="1"/>
                <w:sz w:val="22"/>
                <w:lang w:eastAsia="en-GB" w:bidi="ar-SA"/>
              </w:rPr>
              <w:t xml:space="preserve">how students learn in class. </w:t>
            </w:r>
          </w:p>
        </w:tc>
      </w:tr>
      <w:tr w:rsidR="0072334F" w:rsidRPr="00113B41" w14:paraId="6FF36FB5" w14:textId="77777777" w:rsidTr="00CD4398">
        <w:tc>
          <w:tcPr>
            <w:tcW w:w="2263" w:type="dxa"/>
          </w:tcPr>
          <w:p w14:paraId="24C7395F" w14:textId="2F7DCF82" w:rsidR="0072334F" w:rsidRDefault="00676867" w:rsidP="005D7FED">
            <w:pPr>
              <w:pStyle w:val="ListParagraph"/>
              <w:ind w:left="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 xml:space="preserve">Activity </w:t>
            </w:r>
            <w:r w:rsidR="003819BE" w:rsidRPr="003819BE">
              <w:rPr>
                <w:rFonts w:ascii="Gadugi" w:hAnsi="Gadugi" w:cs="Calibri"/>
                <w:color w:val="000000" w:themeColor="text1"/>
                <w:kern w:val="1"/>
                <w:sz w:val="22"/>
                <w:lang w:eastAsia="en-GB" w:bidi="ar-SA"/>
              </w:rPr>
              <w:t>3.7 – Trying out step by step learning</w:t>
            </w:r>
          </w:p>
        </w:tc>
        <w:tc>
          <w:tcPr>
            <w:tcW w:w="7473" w:type="dxa"/>
          </w:tcPr>
          <w:p w14:paraId="09F0A4EB" w14:textId="5719451D" w:rsidR="0072334F" w:rsidRDefault="00236C71" w:rsidP="005D7FED">
            <w:pPr>
              <w:keepNext/>
              <w:keepLines/>
              <w:outlineLvl w:val="0"/>
              <w:rPr>
                <w:rFonts w:ascii="Gadugi" w:hAnsi="Gadugi" w:cs="Calibri"/>
                <w:color w:val="000000" w:themeColor="text1"/>
                <w:kern w:val="1"/>
                <w:sz w:val="22"/>
                <w:lang w:eastAsia="en-GB" w:bidi="ar-SA"/>
              </w:rPr>
            </w:pPr>
            <w:r w:rsidRPr="00236C71">
              <w:rPr>
                <w:rFonts w:ascii="Gadugi" w:hAnsi="Gadugi" w:cs="Calibri"/>
                <w:color w:val="000000" w:themeColor="text1"/>
                <w:kern w:val="1"/>
                <w:sz w:val="22"/>
                <w:lang w:eastAsia="en-GB" w:bidi="ar-SA"/>
              </w:rPr>
              <w:t xml:space="preserve">Ask </w:t>
            </w:r>
            <w:r>
              <w:rPr>
                <w:rFonts w:ascii="Gadugi" w:hAnsi="Gadugi" w:cs="Calibri"/>
                <w:color w:val="000000" w:themeColor="text1"/>
                <w:kern w:val="1"/>
                <w:sz w:val="22"/>
                <w:lang w:eastAsia="en-GB" w:bidi="ar-SA"/>
              </w:rPr>
              <w:t>participants</w:t>
            </w:r>
            <w:r w:rsidRPr="00236C71">
              <w:rPr>
                <w:rFonts w:ascii="Gadugi" w:hAnsi="Gadugi" w:cs="Calibri"/>
                <w:color w:val="000000" w:themeColor="text1"/>
                <w:kern w:val="1"/>
                <w:sz w:val="22"/>
                <w:lang w:eastAsia="en-GB" w:bidi="ar-SA"/>
              </w:rPr>
              <w:t xml:space="preserve"> to choose one </w:t>
            </w:r>
            <w:r>
              <w:rPr>
                <w:rFonts w:ascii="Gadugi" w:hAnsi="Gadugi" w:cs="Calibri"/>
                <w:color w:val="000000" w:themeColor="text1"/>
                <w:kern w:val="1"/>
                <w:sz w:val="22"/>
                <w:lang w:eastAsia="en-GB" w:bidi="ar-SA"/>
              </w:rPr>
              <w:t xml:space="preserve">of the videos </w:t>
            </w:r>
            <w:r w:rsidRPr="00236C71">
              <w:rPr>
                <w:rFonts w:ascii="Gadugi" w:hAnsi="Gadugi" w:cs="Calibri"/>
                <w:color w:val="000000" w:themeColor="text1"/>
                <w:kern w:val="1"/>
                <w:sz w:val="22"/>
                <w:lang w:eastAsia="en-GB" w:bidi="ar-SA"/>
              </w:rPr>
              <w:t xml:space="preserve">to </w:t>
            </w:r>
            <w:r>
              <w:rPr>
                <w:rFonts w:ascii="Gadugi" w:hAnsi="Gadugi" w:cs="Calibri"/>
                <w:color w:val="000000" w:themeColor="text1"/>
                <w:kern w:val="1"/>
                <w:sz w:val="22"/>
                <w:lang w:eastAsia="en-GB" w:bidi="ar-SA"/>
              </w:rPr>
              <w:t>watch and follow the</w:t>
            </w:r>
            <w:r w:rsidRPr="00236C71">
              <w:rPr>
                <w:rFonts w:ascii="Gadugi" w:hAnsi="Gadugi" w:cs="Calibri"/>
                <w:color w:val="000000" w:themeColor="text1"/>
                <w:kern w:val="1"/>
                <w:sz w:val="22"/>
                <w:lang w:eastAsia="en-GB" w:bidi="ar-SA"/>
              </w:rPr>
              <w:t xml:space="preserve"> </w:t>
            </w:r>
            <w:proofErr w:type="gramStart"/>
            <w:r w:rsidRPr="00236C71">
              <w:rPr>
                <w:rFonts w:ascii="Gadugi" w:hAnsi="Gadugi" w:cs="Calibri"/>
                <w:color w:val="000000" w:themeColor="text1"/>
                <w:kern w:val="1"/>
                <w:sz w:val="22"/>
                <w:lang w:eastAsia="en-GB" w:bidi="ar-SA"/>
              </w:rPr>
              <w:t>step by step</w:t>
            </w:r>
            <w:proofErr w:type="gramEnd"/>
            <w:r w:rsidRPr="00236C71">
              <w:rPr>
                <w:rFonts w:ascii="Gadugi" w:hAnsi="Gadugi" w:cs="Calibri"/>
                <w:color w:val="000000" w:themeColor="text1"/>
                <w:kern w:val="1"/>
                <w:sz w:val="22"/>
                <w:lang w:eastAsia="en-GB" w:bidi="ar-SA"/>
              </w:rPr>
              <w:t xml:space="preserve"> learning</w:t>
            </w:r>
            <w:r>
              <w:rPr>
                <w:rFonts w:ascii="Gadugi" w:hAnsi="Gadugi" w:cs="Calibri"/>
                <w:color w:val="000000" w:themeColor="text1"/>
                <w:kern w:val="1"/>
                <w:sz w:val="22"/>
                <w:lang w:eastAsia="en-GB" w:bidi="ar-SA"/>
              </w:rPr>
              <w:t xml:space="preserve"> sequence to complete a task.</w:t>
            </w:r>
            <w:r w:rsidRPr="00236C71">
              <w:rPr>
                <w:rFonts w:ascii="Gadugi" w:hAnsi="Gadugi" w:cs="Calibri"/>
                <w:color w:val="000000" w:themeColor="text1"/>
                <w:kern w:val="1"/>
                <w:sz w:val="22"/>
                <w:lang w:eastAsia="en-GB" w:bidi="ar-SA"/>
              </w:rPr>
              <w:t xml:space="preserve"> Ask them to think about how it fe</w:t>
            </w:r>
            <w:r>
              <w:rPr>
                <w:rFonts w:ascii="Gadugi" w:hAnsi="Gadugi" w:cs="Calibri"/>
                <w:color w:val="000000" w:themeColor="text1"/>
                <w:kern w:val="1"/>
                <w:sz w:val="22"/>
                <w:lang w:eastAsia="en-GB" w:bidi="ar-SA"/>
              </w:rPr>
              <w:t>lt</w:t>
            </w:r>
            <w:r w:rsidRPr="00236C71">
              <w:rPr>
                <w:rFonts w:ascii="Gadugi" w:hAnsi="Gadugi" w:cs="Calibri"/>
                <w:color w:val="000000" w:themeColor="text1"/>
                <w:kern w:val="1"/>
                <w:sz w:val="22"/>
                <w:lang w:eastAsia="en-GB" w:bidi="ar-SA"/>
              </w:rPr>
              <w:t xml:space="preserve"> as a learner</w:t>
            </w:r>
            <w:r w:rsidR="005565C4">
              <w:rPr>
                <w:rFonts w:ascii="Gadugi" w:hAnsi="Gadugi" w:cs="Calibri"/>
                <w:color w:val="000000" w:themeColor="text1"/>
                <w:kern w:val="1"/>
                <w:sz w:val="22"/>
                <w:lang w:eastAsia="en-GB" w:bidi="ar-SA"/>
              </w:rPr>
              <w:t xml:space="preserve"> and how they need to think</w:t>
            </w:r>
            <w:r w:rsidR="00607EED" w:rsidRPr="00607EED">
              <w:rPr>
                <w:rFonts w:ascii="Gadugi" w:hAnsi="Gadugi" w:cs="Calibri"/>
                <w:color w:val="000000" w:themeColor="text1"/>
                <w:kern w:val="1"/>
                <w:sz w:val="22"/>
                <w:lang w:eastAsia="en-GB" w:bidi="ar-SA"/>
              </w:rPr>
              <w:t xml:space="preserve"> carefully when breaking down a task, </w:t>
            </w:r>
            <w:proofErr w:type="gramStart"/>
            <w:r w:rsidR="00607EED" w:rsidRPr="00607EED">
              <w:rPr>
                <w:rFonts w:ascii="Gadugi" w:hAnsi="Gadugi" w:cs="Calibri"/>
                <w:color w:val="000000" w:themeColor="text1"/>
                <w:kern w:val="1"/>
                <w:sz w:val="22"/>
                <w:lang w:eastAsia="en-GB" w:bidi="ar-SA"/>
              </w:rPr>
              <w:t>skill</w:t>
            </w:r>
            <w:proofErr w:type="gramEnd"/>
            <w:r w:rsidR="00607EED" w:rsidRPr="00607EED">
              <w:rPr>
                <w:rFonts w:ascii="Gadugi" w:hAnsi="Gadugi" w:cs="Calibri"/>
                <w:color w:val="000000" w:themeColor="text1"/>
                <w:kern w:val="1"/>
                <w:sz w:val="22"/>
                <w:lang w:eastAsia="en-GB" w:bidi="ar-SA"/>
              </w:rPr>
              <w:t xml:space="preserve"> or piece of knowledge into step by step</w:t>
            </w:r>
            <w:r w:rsidR="005565C4">
              <w:rPr>
                <w:rFonts w:ascii="Gadugi" w:hAnsi="Gadugi" w:cs="Calibri"/>
                <w:color w:val="000000" w:themeColor="text1"/>
                <w:kern w:val="1"/>
                <w:sz w:val="22"/>
                <w:lang w:eastAsia="en-GB" w:bidi="ar-SA"/>
              </w:rPr>
              <w:t xml:space="preserve"> for students. </w:t>
            </w:r>
            <w:r w:rsidR="00607EED" w:rsidRPr="00607EED">
              <w:rPr>
                <w:rFonts w:ascii="Gadugi" w:hAnsi="Gadugi" w:cs="Calibri"/>
                <w:color w:val="000000" w:themeColor="text1"/>
                <w:kern w:val="1"/>
                <w:sz w:val="22"/>
                <w:lang w:eastAsia="en-GB" w:bidi="ar-SA"/>
              </w:rPr>
              <w:t xml:space="preserve"> </w:t>
            </w:r>
            <w:r w:rsidR="005565C4">
              <w:rPr>
                <w:rFonts w:ascii="Gadugi" w:hAnsi="Gadugi" w:cs="Calibri"/>
                <w:color w:val="000000" w:themeColor="text1"/>
                <w:kern w:val="1"/>
                <w:sz w:val="22"/>
                <w:lang w:eastAsia="en-GB" w:bidi="ar-SA"/>
              </w:rPr>
              <w:t>Ask what impact it will have on learning, success in completing a task and students’ ability to self</w:t>
            </w:r>
            <w:r w:rsidR="00655C57">
              <w:rPr>
                <w:rFonts w:ascii="Gadugi" w:hAnsi="Gadugi" w:cs="Calibri"/>
                <w:color w:val="000000" w:themeColor="text1"/>
                <w:kern w:val="1"/>
                <w:sz w:val="22"/>
                <w:lang w:eastAsia="en-GB" w:bidi="ar-SA"/>
              </w:rPr>
              <w:t>-</w:t>
            </w:r>
            <w:r w:rsidR="005565C4">
              <w:rPr>
                <w:rFonts w:ascii="Gadugi" w:hAnsi="Gadugi" w:cs="Calibri"/>
                <w:color w:val="000000" w:themeColor="text1"/>
                <w:kern w:val="1"/>
                <w:sz w:val="22"/>
                <w:lang w:eastAsia="en-GB" w:bidi="ar-SA"/>
              </w:rPr>
              <w:t xml:space="preserve">assess </w:t>
            </w:r>
            <w:r w:rsidR="00655C57">
              <w:rPr>
                <w:rFonts w:ascii="Gadugi" w:hAnsi="Gadugi" w:cs="Calibri"/>
                <w:color w:val="000000" w:themeColor="text1"/>
                <w:kern w:val="1"/>
                <w:sz w:val="22"/>
                <w:lang w:eastAsia="en-GB" w:bidi="ar-SA"/>
              </w:rPr>
              <w:t xml:space="preserve">their progress and achievement. </w:t>
            </w:r>
          </w:p>
        </w:tc>
      </w:tr>
      <w:tr w:rsidR="00132979" w:rsidRPr="00113B41" w14:paraId="18109D62" w14:textId="77777777" w:rsidTr="00CD4398">
        <w:tc>
          <w:tcPr>
            <w:tcW w:w="2263" w:type="dxa"/>
          </w:tcPr>
          <w:p w14:paraId="13877404" w14:textId="192332B6" w:rsidR="00132979" w:rsidRPr="00132979" w:rsidRDefault="00676867" w:rsidP="00132979">
            <w:pPr>
              <w:keepNext/>
              <w:keepLines/>
              <w:outlineLvl w:val="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 xml:space="preserve">Activity </w:t>
            </w:r>
            <w:r w:rsidR="00132979" w:rsidRPr="00132979">
              <w:rPr>
                <w:rFonts w:ascii="Gadugi" w:hAnsi="Gadugi" w:cs="Calibri"/>
                <w:color w:val="000000" w:themeColor="text1"/>
                <w:kern w:val="1"/>
                <w:sz w:val="22"/>
                <w:lang w:eastAsia="en-GB" w:bidi="ar-SA"/>
              </w:rPr>
              <w:t xml:space="preserve">3.8 </w:t>
            </w:r>
            <w:r w:rsidR="00132979">
              <w:rPr>
                <w:rFonts w:ascii="Gadugi" w:hAnsi="Gadugi" w:cs="Calibri"/>
                <w:color w:val="000000" w:themeColor="text1"/>
                <w:kern w:val="1"/>
                <w:sz w:val="22"/>
                <w:lang w:eastAsia="en-GB" w:bidi="ar-SA"/>
              </w:rPr>
              <w:t xml:space="preserve">- </w:t>
            </w:r>
            <w:r w:rsidR="00132979" w:rsidRPr="00132979">
              <w:rPr>
                <w:rFonts w:ascii="Gadugi" w:hAnsi="Gadugi" w:cs="Calibri"/>
                <w:color w:val="000000" w:themeColor="text1"/>
                <w:kern w:val="1"/>
                <w:sz w:val="22"/>
                <w:lang w:eastAsia="en-GB" w:bidi="ar-SA"/>
              </w:rPr>
              <w:t>ordering the steps needed for learning a new skill</w:t>
            </w:r>
          </w:p>
          <w:p w14:paraId="4D97D219" w14:textId="77777777" w:rsidR="00132979" w:rsidRPr="003819BE" w:rsidRDefault="00132979" w:rsidP="005D7FED">
            <w:pPr>
              <w:pStyle w:val="ListParagraph"/>
              <w:ind w:left="0"/>
              <w:rPr>
                <w:rFonts w:ascii="Gadugi" w:hAnsi="Gadugi" w:cs="Calibri"/>
                <w:color w:val="000000" w:themeColor="text1"/>
                <w:kern w:val="1"/>
                <w:sz w:val="22"/>
                <w:lang w:eastAsia="en-GB" w:bidi="ar-SA"/>
              </w:rPr>
            </w:pPr>
          </w:p>
        </w:tc>
        <w:tc>
          <w:tcPr>
            <w:tcW w:w="7473" w:type="dxa"/>
          </w:tcPr>
          <w:p w14:paraId="5463E9E3" w14:textId="63553393" w:rsidR="00132979" w:rsidRPr="00236C71" w:rsidRDefault="00132979" w:rsidP="00132979">
            <w:pPr>
              <w:keepNext/>
              <w:keepLines/>
              <w:outlineLvl w:val="0"/>
              <w:rPr>
                <w:rFonts w:ascii="Gadugi" w:hAnsi="Gadugi" w:cs="Calibri"/>
                <w:color w:val="000000" w:themeColor="text1"/>
                <w:kern w:val="1"/>
                <w:sz w:val="22"/>
                <w:lang w:eastAsia="en-GB" w:bidi="ar-SA"/>
              </w:rPr>
            </w:pPr>
            <w:r>
              <w:rPr>
                <w:rFonts w:ascii="Gadugi" w:hAnsi="Gadugi" w:cs="Calibri"/>
                <w:color w:val="000000" w:themeColor="text1"/>
                <w:kern w:val="1"/>
                <w:sz w:val="22"/>
                <w:lang w:eastAsia="en-GB" w:bidi="ar-SA"/>
              </w:rPr>
              <w:t>Partici</w:t>
            </w:r>
            <w:r w:rsidR="00F16863">
              <w:rPr>
                <w:rFonts w:ascii="Gadugi" w:hAnsi="Gadugi" w:cs="Calibri"/>
                <w:color w:val="000000" w:themeColor="text1"/>
                <w:kern w:val="1"/>
                <w:sz w:val="22"/>
                <w:lang w:eastAsia="en-GB" w:bidi="ar-SA"/>
              </w:rPr>
              <w:t>pants should be able to sequence</w:t>
            </w:r>
            <w:r w:rsidRPr="00132979">
              <w:rPr>
                <w:rFonts w:ascii="Gadugi" w:hAnsi="Gadugi" w:cs="Calibri"/>
                <w:color w:val="000000" w:themeColor="text1"/>
                <w:kern w:val="1"/>
                <w:sz w:val="22"/>
                <w:lang w:eastAsia="en-GB" w:bidi="ar-SA"/>
              </w:rPr>
              <w:t xml:space="preserve"> the steps </w:t>
            </w:r>
            <w:r w:rsidR="00F16863">
              <w:rPr>
                <w:rFonts w:ascii="Gadugi" w:hAnsi="Gadugi" w:cs="Calibri"/>
                <w:color w:val="000000" w:themeColor="text1"/>
                <w:kern w:val="1"/>
                <w:sz w:val="22"/>
                <w:lang w:eastAsia="en-GB" w:bidi="ar-SA"/>
              </w:rPr>
              <w:t xml:space="preserve">and put them </w:t>
            </w:r>
            <w:r w:rsidRPr="00132979">
              <w:rPr>
                <w:rFonts w:ascii="Gadugi" w:hAnsi="Gadugi" w:cs="Calibri"/>
                <w:color w:val="000000" w:themeColor="text1"/>
                <w:kern w:val="1"/>
                <w:sz w:val="22"/>
                <w:lang w:eastAsia="en-GB" w:bidi="ar-SA"/>
              </w:rPr>
              <w:t>in order from 1 – 7</w:t>
            </w:r>
            <w:r w:rsidR="00F16863">
              <w:rPr>
                <w:rFonts w:ascii="Gadugi" w:hAnsi="Gadugi" w:cs="Calibri"/>
                <w:color w:val="000000" w:themeColor="text1"/>
                <w:kern w:val="1"/>
                <w:sz w:val="22"/>
                <w:lang w:eastAsia="en-GB" w:bidi="ar-SA"/>
              </w:rPr>
              <w:t xml:space="preserve">. Facilitate a discussion around a specific </w:t>
            </w:r>
            <w:r w:rsidR="00891636">
              <w:rPr>
                <w:rFonts w:ascii="Gadugi" w:hAnsi="Gadugi" w:cs="Calibri"/>
                <w:color w:val="000000" w:themeColor="text1"/>
                <w:kern w:val="1"/>
                <w:sz w:val="22"/>
                <w:lang w:eastAsia="en-GB" w:bidi="ar-SA"/>
              </w:rPr>
              <w:t xml:space="preserve">subject that teachers teach. Discuss how this new learning could improve how they might teach the lesson again in the future. </w:t>
            </w:r>
          </w:p>
        </w:tc>
      </w:tr>
      <w:tr w:rsidR="005D7FED" w:rsidRPr="00113B41" w14:paraId="38C06941" w14:textId="77777777" w:rsidTr="00CD4398">
        <w:tc>
          <w:tcPr>
            <w:tcW w:w="2263" w:type="dxa"/>
          </w:tcPr>
          <w:p w14:paraId="7BD30BA1" w14:textId="77777777" w:rsidR="005D7FED" w:rsidRPr="00A45BCD" w:rsidRDefault="005D7FED" w:rsidP="005D7FED">
            <w:pPr>
              <w:rPr>
                <w:rFonts w:ascii="Gadugi" w:hAnsi="Gadugi"/>
                <w:sz w:val="22"/>
                <w:lang w:eastAsia="en-GB" w:bidi="ar-SA"/>
              </w:rPr>
            </w:pPr>
            <w:r w:rsidRPr="00A45BCD">
              <w:rPr>
                <w:rFonts w:ascii="Gadugi" w:eastAsia="Times New Roman" w:hAnsi="Gadugi"/>
                <w:sz w:val="22"/>
                <w:lang w:bidi="ar-SA"/>
              </w:rPr>
              <w:t>Wrap up</w:t>
            </w:r>
          </w:p>
        </w:tc>
        <w:tc>
          <w:tcPr>
            <w:tcW w:w="7473" w:type="dxa"/>
          </w:tcPr>
          <w:p w14:paraId="6A7229F4" w14:textId="77777777" w:rsidR="005D7FED" w:rsidRPr="00A45BCD" w:rsidRDefault="005D7FED" w:rsidP="005D7FED">
            <w:pPr>
              <w:rPr>
                <w:rFonts w:ascii="Gadugi" w:hAnsi="Gadugi"/>
                <w:sz w:val="22"/>
              </w:rPr>
            </w:pPr>
            <w:r w:rsidRPr="00A45BCD">
              <w:rPr>
                <w:rFonts w:ascii="Gadugi" w:hAnsi="Gadugi"/>
                <w:sz w:val="22"/>
              </w:rPr>
              <w:t>A consolidation of the module and key points.  There is no activity here.</w:t>
            </w:r>
          </w:p>
        </w:tc>
      </w:tr>
      <w:tr w:rsidR="005D7FED" w:rsidRPr="00113B41" w14:paraId="7251160C" w14:textId="77777777" w:rsidTr="00CD4398">
        <w:tc>
          <w:tcPr>
            <w:tcW w:w="2263" w:type="dxa"/>
          </w:tcPr>
          <w:p w14:paraId="4892C6DE" w14:textId="14E4D1DE" w:rsidR="005D7FED" w:rsidRPr="00A45BCD" w:rsidRDefault="005D7FED" w:rsidP="005D7FED">
            <w:pPr>
              <w:pStyle w:val="Heading1"/>
              <w:spacing w:before="0"/>
              <w:outlineLvl w:val="0"/>
              <w:rPr>
                <w:rFonts w:ascii="Gadugi" w:eastAsiaTheme="minorHAnsi" w:hAnsi="Gadugi" w:cstheme="minorBidi"/>
                <w:color w:val="auto"/>
                <w:sz w:val="22"/>
                <w:szCs w:val="22"/>
                <w:lang w:val="en-US" w:eastAsia="en-GB" w:bidi="ar-SA"/>
              </w:rPr>
            </w:pPr>
            <w:r w:rsidRPr="00A45BCD">
              <w:rPr>
                <w:rFonts w:ascii="Gadugi" w:eastAsiaTheme="minorHAnsi" w:hAnsi="Gadugi" w:cstheme="minorBidi"/>
                <w:color w:val="auto"/>
                <w:sz w:val="22"/>
                <w:szCs w:val="22"/>
                <w:lang w:val="en-US" w:eastAsia="en-GB" w:bidi="ar-SA"/>
              </w:rPr>
              <w:t xml:space="preserve">End of module </w:t>
            </w:r>
            <w:r w:rsidR="002D7315">
              <w:rPr>
                <w:rFonts w:ascii="Gadugi" w:eastAsiaTheme="minorHAnsi" w:hAnsi="Gadugi" w:cstheme="minorBidi"/>
                <w:color w:val="auto"/>
                <w:sz w:val="22"/>
                <w:szCs w:val="22"/>
                <w:lang w:val="en-US" w:eastAsia="en-GB" w:bidi="ar-SA"/>
              </w:rPr>
              <w:t>3</w:t>
            </w:r>
            <w:r w:rsidRPr="00A45BCD">
              <w:rPr>
                <w:rFonts w:ascii="Gadugi" w:eastAsiaTheme="minorHAnsi" w:hAnsi="Gadugi" w:cstheme="minorBidi"/>
                <w:color w:val="auto"/>
                <w:sz w:val="22"/>
                <w:szCs w:val="22"/>
                <w:lang w:val="en-US" w:eastAsia="en-GB" w:bidi="ar-SA"/>
              </w:rPr>
              <w:t xml:space="preserve"> quiz</w:t>
            </w:r>
          </w:p>
          <w:p w14:paraId="41E40DD6" w14:textId="77777777" w:rsidR="005D7FED" w:rsidRPr="00A45BCD" w:rsidRDefault="005D7FED" w:rsidP="005D7FED">
            <w:pPr>
              <w:rPr>
                <w:rFonts w:ascii="Gadugi" w:eastAsia="Times New Roman" w:hAnsi="Gadugi"/>
                <w:sz w:val="22"/>
                <w:lang w:bidi="ar-SA"/>
              </w:rPr>
            </w:pPr>
          </w:p>
        </w:tc>
        <w:tc>
          <w:tcPr>
            <w:tcW w:w="7473" w:type="dxa"/>
          </w:tcPr>
          <w:p w14:paraId="64F3A6C1" w14:textId="77777777" w:rsidR="005D7FED" w:rsidRPr="00A45BCD" w:rsidRDefault="005D7FED" w:rsidP="005D7FED">
            <w:pPr>
              <w:rPr>
                <w:rFonts w:ascii="Gadugi" w:hAnsi="Gadugi"/>
                <w:sz w:val="22"/>
              </w:rPr>
            </w:pPr>
            <w:r w:rsidRPr="00A45BCD">
              <w:rPr>
                <w:rFonts w:ascii="Gadugi" w:hAnsi="Gadugi"/>
                <w:sz w:val="22"/>
              </w:rPr>
              <w:t xml:space="preserve">This is a multiple-choice questionnaire that tests participants’ understanding of the module. Encourage participants to self-assess and revisit their answers as many times as needed to achieve 100%.  </w:t>
            </w:r>
          </w:p>
        </w:tc>
      </w:tr>
      <w:tr w:rsidR="005D7FED" w:rsidRPr="00113B41" w14:paraId="27D3C4C9" w14:textId="77777777" w:rsidTr="00CD4398">
        <w:tc>
          <w:tcPr>
            <w:tcW w:w="2263" w:type="dxa"/>
          </w:tcPr>
          <w:p w14:paraId="2BC7C5B1" w14:textId="151C10AF" w:rsidR="005D7FED" w:rsidRPr="00A45BCD" w:rsidRDefault="005D7FED" w:rsidP="005D7FED">
            <w:pPr>
              <w:rPr>
                <w:rFonts w:ascii="Gadugi" w:eastAsia="Times New Roman" w:hAnsi="Gadugi"/>
                <w:sz w:val="22"/>
                <w:lang w:bidi="ar-SA"/>
              </w:rPr>
            </w:pPr>
            <w:r w:rsidRPr="00A45BCD">
              <w:rPr>
                <w:rFonts w:ascii="Gadugi" w:hAnsi="Gadugi"/>
                <w:sz w:val="22"/>
                <w:lang w:eastAsia="en-GB" w:bidi="ar-SA"/>
              </w:rPr>
              <w:t xml:space="preserve">Answers to the end of module </w:t>
            </w:r>
            <w:r w:rsidR="002D7315">
              <w:rPr>
                <w:rFonts w:ascii="Gadugi" w:hAnsi="Gadugi"/>
                <w:sz w:val="22"/>
                <w:lang w:eastAsia="en-GB" w:bidi="ar-SA"/>
              </w:rPr>
              <w:t>3</w:t>
            </w:r>
            <w:r w:rsidRPr="00A45BCD">
              <w:rPr>
                <w:rFonts w:ascii="Gadugi" w:hAnsi="Gadugi"/>
                <w:sz w:val="22"/>
                <w:lang w:eastAsia="en-GB" w:bidi="ar-SA"/>
              </w:rPr>
              <w:t xml:space="preserve"> quiz</w:t>
            </w:r>
          </w:p>
        </w:tc>
        <w:tc>
          <w:tcPr>
            <w:tcW w:w="7473" w:type="dxa"/>
          </w:tcPr>
          <w:p w14:paraId="29F7F08B" w14:textId="77777777" w:rsidR="005D7FED" w:rsidRPr="00A45BCD" w:rsidRDefault="005D7FED" w:rsidP="005D7FED">
            <w:pPr>
              <w:rPr>
                <w:rFonts w:ascii="Gadugi" w:hAnsi="Gadugi"/>
                <w:sz w:val="22"/>
              </w:rPr>
            </w:pPr>
            <w:r w:rsidRPr="00A45BCD">
              <w:rPr>
                <w:rFonts w:ascii="Gadugi" w:hAnsi="Gadugi" w:cs="Calibri"/>
                <w:kern w:val="1"/>
                <w:sz w:val="22"/>
                <w:lang w:eastAsia="en-GB" w:bidi="ar-SA"/>
              </w:rPr>
              <w:t>Participants should revisit the questions until they achieve 100%. Remind them that some questions require more than one answer.</w:t>
            </w:r>
          </w:p>
        </w:tc>
      </w:tr>
      <w:tr w:rsidR="005D7FED" w:rsidRPr="00113B41" w14:paraId="0AA4A669" w14:textId="77777777" w:rsidTr="00CD4398">
        <w:tc>
          <w:tcPr>
            <w:tcW w:w="2263" w:type="dxa"/>
          </w:tcPr>
          <w:p w14:paraId="1442A316" w14:textId="300E0844" w:rsidR="005D7FED" w:rsidRPr="00A860EF" w:rsidRDefault="00676867" w:rsidP="00A860EF">
            <w:pPr>
              <w:pStyle w:val="Heading1"/>
              <w:spacing w:before="0"/>
              <w:outlineLvl w:val="0"/>
              <w:rPr>
                <w:rFonts w:ascii="Gadugi" w:eastAsiaTheme="minorHAnsi" w:hAnsi="Gadugi" w:cstheme="minorBidi"/>
                <w:color w:val="auto"/>
                <w:sz w:val="22"/>
                <w:szCs w:val="22"/>
                <w:lang w:val="en-US" w:eastAsia="en-GB" w:bidi="ar-SA"/>
              </w:rPr>
            </w:pPr>
            <w:r>
              <w:rPr>
                <w:rFonts w:ascii="Gadugi" w:eastAsiaTheme="minorHAnsi" w:hAnsi="Gadugi" w:cstheme="minorBidi"/>
                <w:color w:val="auto"/>
                <w:sz w:val="22"/>
                <w:szCs w:val="22"/>
                <w:lang w:val="en-US" w:eastAsia="en-GB" w:bidi="ar-SA"/>
              </w:rPr>
              <w:t xml:space="preserve">Activity </w:t>
            </w:r>
            <w:r w:rsidR="00A860EF" w:rsidRPr="00A860EF">
              <w:rPr>
                <w:rFonts w:ascii="Gadugi" w:eastAsiaTheme="minorHAnsi" w:hAnsi="Gadugi" w:cstheme="minorBidi"/>
                <w:color w:val="auto"/>
                <w:sz w:val="22"/>
                <w:szCs w:val="22"/>
                <w:lang w:val="en-US" w:eastAsia="en-GB" w:bidi="ar-SA"/>
              </w:rPr>
              <w:t>3.9</w:t>
            </w:r>
            <w:r w:rsidR="005D7FED" w:rsidRPr="00A860EF">
              <w:rPr>
                <w:rFonts w:ascii="Gadugi" w:eastAsiaTheme="minorHAnsi" w:hAnsi="Gadugi" w:cstheme="minorBidi"/>
                <w:color w:val="auto"/>
                <w:sz w:val="22"/>
                <w:szCs w:val="22"/>
                <w:lang w:val="en-US" w:eastAsia="en-GB" w:bidi="ar-SA"/>
              </w:rPr>
              <w:t xml:space="preserve"> - Improving your own teaching</w:t>
            </w:r>
            <w:r w:rsidR="005D7FED" w:rsidRPr="00A860EF">
              <w:rPr>
                <w:rFonts w:ascii="Gadugi" w:hAnsi="Gadugi"/>
                <w:color w:val="auto"/>
                <w:sz w:val="22"/>
                <w:lang w:val="en-US" w:eastAsia="en-GB" w:bidi="ar-SA"/>
              </w:rPr>
              <w:t xml:space="preserve"> practice</w:t>
            </w:r>
          </w:p>
        </w:tc>
        <w:tc>
          <w:tcPr>
            <w:tcW w:w="7473" w:type="dxa"/>
          </w:tcPr>
          <w:p w14:paraId="5B774BD2" w14:textId="63CB2C20" w:rsidR="005D7FED" w:rsidRPr="00A45BCD" w:rsidRDefault="005D7FED" w:rsidP="005D7FED">
            <w:pPr>
              <w:rPr>
                <w:rFonts w:ascii="Gadugi" w:hAnsi="Gadugi"/>
                <w:sz w:val="22"/>
              </w:rPr>
            </w:pPr>
            <w:r w:rsidRPr="00A45BCD">
              <w:rPr>
                <w:rFonts w:ascii="Gadugi" w:hAnsi="Gadugi" w:cs="Calibri"/>
                <w:kern w:val="1"/>
                <w:sz w:val="22"/>
                <w:lang w:val="en-US" w:eastAsia="en-GB" w:bidi="ar-SA"/>
              </w:rPr>
              <w:t xml:space="preserve">This activity provides a scenario for participants to consider. It asks them to complete two statements provided by their head of department. Invite participants to role play and share their experiences with the group. Ask participants how confident they felt when giving their responses. Encourage them to make notes in their learning journal.  </w:t>
            </w:r>
          </w:p>
        </w:tc>
      </w:tr>
      <w:tr w:rsidR="005D7FED" w:rsidRPr="00113B41" w14:paraId="6FA1D2D4" w14:textId="77777777" w:rsidTr="00CD4398">
        <w:tc>
          <w:tcPr>
            <w:tcW w:w="2263" w:type="dxa"/>
          </w:tcPr>
          <w:p w14:paraId="6990CBEE" w14:textId="5B874D26" w:rsidR="005D7FED" w:rsidRPr="00A45BCD" w:rsidRDefault="005D7FED" w:rsidP="005D7FED">
            <w:pPr>
              <w:rPr>
                <w:rFonts w:ascii="Gadugi" w:hAnsi="Gadugi"/>
                <w:sz w:val="22"/>
                <w:lang w:val="en-US" w:eastAsia="en-GB" w:bidi="ar-SA"/>
              </w:rPr>
            </w:pPr>
            <w:r w:rsidRPr="00A45BCD">
              <w:rPr>
                <w:rFonts w:ascii="Gadugi" w:hAnsi="Gadugi"/>
                <w:sz w:val="22"/>
                <w:lang w:val="en-US" w:eastAsia="en-GB" w:bidi="ar-SA"/>
              </w:rPr>
              <w:t xml:space="preserve"> Self-assessment</w:t>
            </w:r>
          </w:p>
        </w:tc>
        <w:tc>
          <w:tcPr>
            <w:tcW w:w="7473" w:type="dxa"/>
          </w:tcPr>
          <w:p w14:paraId="72EC55BB" w14:textId="77777777" w:rsidR="005D7FED" w:rsidRPr="00A45BCD" w:rsidRDefault="005D7FED" w:rsidP="005D7FED">
            <w:pPr>
              <w:rPr>
                <w:rFonts w:ascii="Gadugi" w:hAnsi="Gadugi"/>
                <w:sz w:val="22"/>
              </w:rPr>
            </w:pPr>
            <w:r w:rsidRPr="00A45BCD">
              <w:rPr>
                <w:rFonts w:ascii="Gadugi" w:hAnsi="Gadugi" w:cs="Calibri"/>
                <w:kern w:val="1"/>
                <w:sz w:val="22"/>
                <w:lang w:eastAsia="en-GB" w:bidi="ar-SA"/>
              </w:rPr>
              <w:t>The self-assessment duplicates the first self-assessment. Ask participants to reflect on their confidence and discuss comparisons between scores.</w:t>
            </w:r>
          </w:p>
        </w:tc>
      </w:tr>
      <w:tr w:rsidR="005D7FED" w:rsidRPr="00113B41" w14:paraId="28FD1035" w14:textId="77777777" w:rsidTr="00CD4398">
        <w:tc>
          <w:tcPr>
            <w:tcW w:w="2263" w:type="dxa"/>
          </w:tcPr>
          <w:p w14:paraId="2E21FE6F" w14:textId="4A4A388C" w:rsidR="005D7FED" w:rsidRPr="00A45BCD" w:rsidRDefault="005D7FED" w:rsidP="005D7FED">
            <w:pPr>
              <w:rPr>
                <w:rFonts w:ascii="Gadugi" w:eastAsia="Times New Roman" w:hAnsi="Gadugi"/>
                <w:sz w:val="22"/>
                <w:lang w:bidi="ar-SA"/>
              </w:rPr>
            </w:pPr>
            <w:r w:rsidRPr="00A45BCD">
              <w:rPr>
                <w:rFonts w:ascii="Gadugi" w:hAnsi="Gadugi"/>
                <w:sz w:val="22"/>
                <w:lang w:eastAsia="en-GB" w:bidi="ar-SA"/>
              </w:rPr>
              <w:t xml:space="preserve">The </w:t>
            </w:r>
            <w:r w:rsidR="002D7315">
              <w:rPr>
                <w:rFonts w:ascii="Gadugi" w:hAnsi="Gadugi"/>
                <w:sz w:val="22"/>
                <w:lang w:eastAsia="en-GB" w:bidi="ar-SA"/>
              </w:rPr>
              <w:t>3</w:t>
            </w:r>
            <w:r w:rsidR="002D7315" w:rsidRPr="002D7315">
              <w:rPr>
                <w:rFonts w:ascii="Gadugi" w:hAnsi="Gadugi"/>
                <w:sz w:val="22"/>
                <w:vertAlign w:val="superscript"/>
                <w:lang w:eastAsia="en-GB" w:bidi="ar-SA"/>
              </w:rPr>
              <w:t>rd</w:t>
            </w:r>
            <w:r w:rsidR="002D7315">
              <w:rPr>
                <w:rFonts w:ascii="Gadugi" w:hAnsi="Gadugi"/>
                <w:sz w:val="22"/>
                <w:lang w:eastAsia="en-GB" w:bidi="ar-SA"/>
              </w:rPr>
              <w:t xml:space="preserve"> </w:t>
            </w:r>
            <w:r w:rsidRPr="00A45BCD">
              <w:rPr>
                <w:rFonts w:ascii="Gadugi" w:hAnsi="Gadugi"/>
                <w:sz w:val="22"/>
                <w:lang w:eastAsia="en-GB" w:bidi="ar-SA"/>
              </w:rPr>
              <w:t>promise</w:t>
            </w:r>
          </w:p>
        </w:tc>
        <w:tc>
          <w:tcPr>
            <w:tcW w:w="7473" w:type="dxa"/>
          </w:tcPr>
          <w:p w14:paraId="692AC60F" w14:textId="61C17522" w:rsidR="005D7FED" w:rsidRPr="00A45BCD" w:rsidRDefault="005D7FED" w:rsidP="005D7FED">
            <w:pPr>
              <w:rPr>
                <w:rFonts w:ascii="Gadugi" w:hAnsi="Gadugi"/>
                <w:sz w:val="22"/>
              </w:rPr>
            </w:pPr>
            <w:r w:rsidRPr="00A45BCD">
              <w:rPr>
                <w:rFonts w:ascii="Gadugi" w:hAnsi="Gadugi" w:cs="Calibri"/>
                <w:kern w:val="1"/>
                <w:sz w:val="22"/>
                <w:lang w:eastAsia="en-GB" w:bidi="ar-SA"/>
              </w:rPr>
              <w:t xml:space="preserve">Ask participants to think of one thing they will take away from module </w:t>
            </w:r>
            <w:r w:rsidR="002D7315">
              <w:rPr>
                <w:rFonts w:ascii="Gadugi" w:hAnsi="Gadugi" w:cs="Calibri"/>
                <w:kern w:val="1"/>
                <w:sz w:val="22"/>
                <w:lang w:eastAsia="en-GB" w:bidi="ar-SA"/>
              </w:rPr>
              <w:t>3</w:t>
            </w:r>
            <w:r w:rsidRPr="00A45BCD">
              <w:rPr>
                <w:rFonts w:ascii="Gadugi" w:hAnsi="Gadugi" w:cs="Calibri"/>
                <w:kern w:val="1"/>
                <w:sz w:val="22"/>
                <w:lang w:eastAsia="en-GB" w:bidi="ar-SA"/>
              </w:rPr>
              <w:t xml:space="preserve"> and make a promise to their learners about what they will improve. Ask them to evaluate that promise and recognise changes (after x weeks). Encourage participants to reflect on any impact that change has had on teaching and learning and how to improve it further.  This reflects the beginning of the action research cycle and can be built on in future modules to create an ongoing action plan for development. Participants are encouraged to</w:t>
            </w:r>
            <w:r w:rsidRPr="00A45BCD">
              <w:rPr>
                <w:rFonts w:ascii="Gadugi" w:eastAsia="Times New Roman" w:hAnsi="Gadugi" w:cstheme="minorHAnsi"/>
                <w:b/>
                <w:sz w:val="22"/>
                <w:lang w:eastAsia="ja-JP" w:bidi="ar-SA"/>
              </w:rPr>
              <w:t xml:space="preserve"> </w:t>
            </w:r>
            <w:r w:rsidRPr="00A45BCD">
              <w:rPr>
                <w:rFonts w:ascii="Gadugi" w:eastAsia="Times New Roman" w:hAnsi="Gadugi" w:cstheme="minorHAnsi"/>
                <w:bCs/>
                <w:sz w:val="22"/>
                <w:lang w:eastAsia="ja-JP" w:bidi="ar-SA"/>
              </w:rPr>
              <w:t>make a section in their learning journal entitled ‘Promises’.  There will be a total of 1</w:t>
            </w:r>
            <w:r>
              <w:rPr>
                <w:rFonts w:ascii="Gadugi" w:eastAsia="Times New Roman" w:hAnsi="Gadugi" w:cstheme="minorHAnsi"/>
                <w:bCs/>
                <w:sz w:val="22"/>
                <w:lang w:eastAsia="ja-JP" w:bidi="ar-SA"/>
              </w:rPr>
              <w:t>5</w:t>
            </w:r>
            <w:r w:rsidRPr="00A45BCD">
              <w:rPr>
                <w:rFonts w:ascii="Gadugi" w:eastAsia="Times New Roman" w:hAnsi="Gadugi" w:cstheme="minorHAnsi"/>
                <w:bCs/>
                <w:sz w:val="22"/>
                <w:lang w:eastAsia="ja-JP" w:bidi="ar-SA"/>
              </w:rPr>
              <w:t xml:space="preserve"> promises.</w:t>
            </w:r>
          </w:p>
        </w:tc>
      </w:tr>
    </w:tbl>
    <w:p w14:paraId="4CCEBF2A" w14:textId="293832FD" w:rsidR="006B109D" w:rsidRDefault="006B109D" w:rsidP="00A94155">
      <w:pPr>
        <w:shd w:val="clear" w:color="auto" w:fill="FFFFFF"/>
        <w:spacing w:after="100" w:afterAutospacing="1" w:line="240" w:lineRule="auto"/>
        <w:rPr>
          <w:rFonts w:eastAsia="Times New Roman" w:cstheme="minorHAnsi"/>
          <w:b/>
          <w:color w:val="44546A" w:themeColor="text2"/>
          <w:szCs w:val="24"/>
          <w:lang w:val="en-GB" w:eastAsia="ja-JP" w:bidi="ar-SA"/>
        </w:rPr>
      </w:pPr>
    </w:p>
    <w:p w14:paraId="6C08ED4C" w14:textId="4D8DFF22" w:rsidR="00CD4398" w:rsidRDefault="00CD4398" w:rsidP="00A94155">
      <w:pPr>
        <w:shd w:val="clear" w:color="auto" w:fill="FFFFFF"/>
        <w:spacing w:after="100" w:afterAutospacing="1" w:line="240" w:lineRule="auto"/>
        <w:rPr>
          <w:rFonts w:eastAsia="Times New Roman" w:cstheme="minorHAnsi"/>
          <w:b/>
          <w:color w:val="44546A" w:themeColor="text2"/>
          <w:szCs w:val="24"/>
          <w:lang w:val="en-GB" w:eastAsia="ja-JP" w:bidi="ar-SA"/>
        </w:rPr>
      </w:pPr>
    </w:p>
    <w:p w14:paraId="3DD4E763" w14:textId="2E895A4B" w:rsidR="00CD4398" w:rsidRDefault="00CD4398" w:rsidP="00A94155">
      <w:pPr>
        <w:shd w:val="clear" w:color="auto" w:fill="FFFFFF"/>
        <w:spacing w:after="100" w:afterAutospacing="1" w:line="240" w:lineRule="auto"/>
        <w:rPr>
          <w:rFonts w:eastAsia="Times New Roman" w:cstheme="minorHAnsi"/>
          <w:b/>
          <w:color w:val="44546A" w:themeColor="text2"/>
          <w:szCs w:val="24"/>
          <w:lang w:val="en-GB" w:eastAsia="ja-JP" w:bidi="ar-SA"/>
        </w:rPr>
      </w:pPr>
    </w:p>
    <w:p w14:paraId="6659AD82" w14:textId="77777777" w:rsidR="00CD4398" w:rsidRDefault="00CD4398" w:rsidP="00A94155">
      <w:pPr>
        <w:shd w:val="clear" w:color="auto" w:fill="FFFFFF"/>
        <w:spacing w:after="100" w:afterAutospacing="1" w:line="240" w:lineRule="auto"/>
        <w:rPr>
          <w:rFonts w:eastAsia="Times New Roman" w:cstheme="minorHAnsi"/>
          <w:b/>
          <w:color w:val="44546A" w:themeColor="text2"/>
          <w:szCs w:val="24"/>
          <w:lang w:val="en-GB" w:eastAsia="ja-JP" w:bidi="ar-SA"/>
        </w:rPr>
      </w:pPr>
    </w:p>
    <w:p w14:paraId="3C96D5E8" w14:textId="77777777" w:rsidR="00D76C50" w:rsidRPr="00E362C2" w:rsidRDefault="00D76C50" w:rsidP="00D76C50">
      <w:pPr>
        <w:keepNext/>
        <w:keepLines/>
        <w:spacing w:before="240" w:after="0" w:line="240" w:lineRule="auto"/>
        <w:outlineLvl w:val="0"/>
        <w:rPr>
          <w:rFonts w:asciiTheme="majorHAnsi" w:eastAsia="Times New Roman" w:hAnsiTheme="majorHAnsi" w:cstheme="majorBidi"/>
          <w:b/>
          <w:bCs/>
          <w:color w:val="2F5496" w:themeColor="accent1" w:themeShade="BF"/>
          <w:sz w:val="26"/>
          <w:szCs w:val="26"/>
          <w:lang w:bidi="ar-SA"/>
        </w:rPr>
      </w:pPr>
      <w:r w:rsidRPr="00E362C2">
        <w:rPr>
          <w:rFonts w:asciiTheme="majorHAnsi" w:eastAsiaTheme="majorEastAsia" w:hAnsiTheme="majorHAnsi" w:cstheme="majorBidi"/>
          <w:b/>
          <w:bCs/>
          <w:color w:val="2F5496" w:themeColor="accent1" w:themeShade="BF"/>
          <w:sz w:val="26"/>
          <w:szCs w:val="26"/>
          <w:lang w:bidi="ar-SA"/>
        </w:rPr>
        <w:lastRenderedPageBreak/>
        <w:t xml:space="preserve">Answers - end of module </w:t>
      </w:r>
      <w:r>
        <w:rPr>
          <w:rFonts w:asciiTheme="majorHAnsi" w:eastAsiaTheme="majorEastAsia" w:hAnsiTheme="majorHAnsi" w:cstheme="majorBidi"/>
          <w:b/>
          <w:bCs/>
          <w:color w:val="2F5496" w:themeColor="accent1" w:themeShade="BF"/>
          <w:sz w:val="26"/>
          <w:szCs w:val="26"/>
          <w:lang w:bidi="ar-SA"/>
        </w:rPr>
        <w:t>3</w:t>
      </w:r>
      <w:r w:rsidRPr="00E362C2">
        <w:rPr>
          <w:rFonts w:asciiTheme="majorHAnsi" w:eastAsiaTheme="majorEastAsia" w:hAnsiTheme="majorHAnsi" w:cstheme="majorBidi"/>
          <w:b/>
          <w:bCs/>
          <w:color w:val="2F5496" w:themeColor="accent1" w:themeShade="BF"/>
          <w:sz w:val="26"/>
          <w:szCs w:val="26"/>
          <w:lang w:bidi="ar-SA"/>
        </w:rPr>
        <w:t xml:space="preserve"> quiz </w:t>
      </w:r>
    </w:p>
    <w:p w14:paraId="0198E9C5" w14:textId="77777777" w:rsidR="00D76C50" w:rsidRPr="00E362C2" w:rsidRDefault="00D76C50" w:rsidP="00D76C50">
      <w:pPr>
        <w:spacing w:after="0" w:line="240" w:lineRule="auto"/>
        <w:rPr>
          <w:rFonts w:ascii="Gadugi" w:eastAsia="Times New Roman" w:hAnsi="Gadugi" w:cstheme="minorHAnsi"/>
          <w:b/>
          <w:sz w:val="22"/>
          <w:lang w:val="en-GB" w:eastAsia="ja-JP" w:bidi="ar-SA"/>
        </w:rPr>
      </w:pPr>
      <w:r w:rsidRPr="00E362C2">
        <w:rPr>
          <w:rFonts w:ascii="Gadugi" w:eastAsia="Times New Roman" w:hAnsi="Gadugi" w:cstheme="minorHAnsi"/>
          <w:bCs/>
          <w:sz w:val="22"/>
          <w:lang w:val="en-GB" w:eastAsia="ja-JP" w:bidi="ar-SA"/>
        </w:rPr>
        <w:t>Answers in</w:t>
      </w:r>
      <w:r w:rsidRPr="00E362C2">
        <w:rPr>
          <w:rFonts w:ascii="Gadugi" w:eastAsia="Times New Roman" w:hAnsi="Gadugi" w:cstheme="minorHAnsi"/>
          <w:b/>
          <w:sz w:val="22"/>
          <w:lang w:val="en-GB" w:eastAsia="ja-JP" w:bidi="ar-SA"/>
        </w:rPr>
        <w:t xml:space="preserve"> bold</w:t>
      </w:r>
    </w:p>
    <w:p w14:paraId="624CDECA"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Q1 - Why do we need to write good (SMART) learning outcomes? (Choose 3 answers)</w:t>
      </w:r>
      <w:r w:rsidRPr="002F4A7F">
        <w:rPr>
          <w:rStyle w:val="eop"/>
          <w:rFonts w:ascii="Gadugi" w:hAnsi="Gadugi" w:cs="Segoe UI"/>
          <w:sz w:val="22"/>
          <w:szCs w:val="22"/>
        </w:rPr>
        <w:t> </w:t>
      </w:r>
    </w:p>
    <w:p w14:paraId="3A0BDC60" w14:textId="77777777" w:rsidR="00D76C50" w:rsidRPr="002F4A7F" w:rsidRDefault="00D76C50" w:rsidP="00B42ED9">
      <w:pPr>
        <w:pStyle w:val="paragraph"/>
        <w:numPr>
          <w:ilvl w:val="0"/>
          <w:numId w:val="9"/>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to make our lesson plans look important</w:t>
      </w:r>
      <w:r w:rsidRPr="002F4A7F">
        <w:rPr>
          <w:rStyle w:val="eop"/>
          <w:rFonts w:ascii="Gadugi" w:hAnsi="Gadugi" w:cs="Segoe UI"/>
          <w:sz w:val="22"/>
          <w:szCs w:val="22"/>
        </w:rPr>
        <w:t> </w:t>
      </w:r>
    </w:p>
    <w:p w14:paraId="741230E1" w14:textId="77777777" w:rsidR="00D76C50" w:rsidRPr="002F4A7F" w:rsidRDefault="00D76C50" w:rsidP="00B42ED9">
      <w:pPr>
        <w:pStyle w:val="paragraph"/>
        <w:numPr>
          <w:ilvl w:val="0"/>
          <w:numId w:val="9"/>
        </w:numPr>
        <w:spacing w:before="0" w:beforeAutospacing="0" w:after="0" w:afterAutospacing="0"/>
        <w:textAlignment w:val="baseline"/>
        <w:rPr>
          <w:rStyle w:val="eop"/>
          <w:rFonts w:ascii="Gadugi" w:hAnsi="Gadugi" w:cs="Segoe UI"/>
          <w:sz w:val="22"/>
          <w:szCs w:val="22"/>
        </w:rPr>
      </w:pPr>
      <w:r w:rsidRPr="002F4A7F">
        <w:rPr>
          <w:rStyle w:val="normaltextrun"/>
          <w:rFonts w:ascii="Gadugi" w:hAnsi="Gadugi" w:cs="Segoe UI"/>
          <w:b/>
          <w:bCs/>
          <w:sz w:val="22"/>
          <w:szCs w:val="22"/>
          <w:lang w:val="en-US"/>
        </w:rPr>
        <w:t>to make it easier to plan an effective lesson</w:t>
      </w:r>
      <w:r w:rsidRPr="002F4A7F">
        <w:rPr>
          <w:rStyle w:val="eop"/>
          <w:rFonts w:ascii="Gadugi" w:hAnsi="Gadugi" w:cs="Segoe UI"/>
          <w:sz w:val="22"/>
          <w:szCs w:val="22"/>
        </w:rPr>
        <w:t> </w:t>
      </w:r>
    </w:p>
    <w:p w14:paraId="78EA180D" w14:textId="77777777" w:rsidR="00D76C50" w:rsidRPr="002F4A7F" w:rsidRDefault="00D76C50" w:rsidP="00B42ED9">
      <w:pPr>
        <w:pStyle w:val="paragraph"/>
        <w:numPr>
          <w:ilvl w:val="0"/>
          <w:numId w:val="9"/>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because we are expected to do so</w:t>
      </w:r>
      <w:r w:rsidRPr="002F4A7F">
        <w:rPr>
          <w:rStyle w:val="eop"/>
          <w:rFonts w:ascii="Gadugi" w:hAnsi="Gadugi" w:cs="Segoe UI"/>
          <w:sz w:val="22"/>
          <w:szCs w:val="22"/>
        </w:rPr>
        <w:t> </w:t>
      </w:r>
    </w:p>
    <w:p w14:paraId="47A9B5B7" w14:textId="77777777" w:rsidR="00D76C50" w:rsidRPr="002F4A7F" w:rsidRDefault="00D76C50" w:rsidP="00B42ED9">
      <w:pPr>
        <w:pStyle w:val="paragraph"/>
        <w:numPr>
          <w:ilvl w:val="0"/>
          <w:numId w:val="9"/>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to help our learners understand the purpose of the lesson and the learning activities</w:t>
      </w:r>
      <w:r w:rsidRPr="002F4A7F">
        <w:rPr>
          <w:rStyle w:val="eop"/>
          <w:rFonts w:ascii="Gadugi" w:hAnsi="Gadugi" w:cs="Segoe UI"/>
          <w:sz w:val="22"/>
          <w:szCs w:val="22"/>
        </w:rPr>
        <w:t> </w:t>
      </w:r>
    </w:p>
    <w:p w14:paraId="0CAE2A16" w14:textId="10AF3B28" w:rsidR="00D76C50" w:rsidRPr="00302A69" w:rsidRDefault="00D76C50" w:rsidP="00302A69">
      <w:pPr>
        <w:pStyle w:val="paragraph"/>
        <w:numPr>
          <w:ilvl w:val="0"/>
          <w:numId w:val="9"/>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to help make clear assessment decisions</w:t>
      </w:r>
      <w:r w:rsidRPr="002F4A7F">
        <w:rPr>
          <w:rStyle w:val="eop"/>
          <w:rFonts w:ascii="Gadugi" w:hAnsi="Gadugi" w:cs="Segoe UI"/>
          <w:sz w:val="22"/>
          <w:szCs w:val="22"/>
        </w:rPr>
        <w:t> </w:t>
      </w:r>
    </w:p>
    <w:p w14:paraId="10914152"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2F83AA87"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Taking the time to write good learning outcomes makes it easier to plan the lesson and makes the lesson more effective. Our learners understand what is expected of them and what they are learning. Assessment is completed by being able to see whether our learners have achieved outcomes.</w:t>
      </w:r>
      <w:r w:rsidRPr="002F4A7F">
        <w:rPr>
          <w:rStyle w:val="eop"/>
          <w:rFonts w:ascii="Gadugi" w:hAnsi="Gadugi" w:cs="Segoe UI"/>
          <w:sz w:val="22"/>
          <w:szCs w:val="22"/>
        </w:rPr>
        <w:t> </w:t>
      </w:r>
    </w:p>
    <w:p w14:paraId="6931B84F"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eop"/>
          <w:rFonts w:ascii="Gadugi" w:hAnsi="Gadugi" w:cs="Segoe UI"/>
          <w:sz w:val="22"/>
          <w:szCs w:val="22"/>
        </w:rPr>
        <w:t> </w:t>
      </w:r>
    </w:p>
    <w:p w14:paraId="3378A28A"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Q2</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What does SMART stand for?</w:t>
      </w:r>
      <w:r w:rsidRPr="002F4A7F">
        <w:rPr>
          <w:rStyle w:val="eop"/>
          <w:rFonts w:ascii="Gadugi" w:hAnsi="Gadugi" w:cs="Segoe UI"/>
          <w:sz w:val="22"/>
          <w:szCs w:val="22"/>
        </w:rPr>
        <w:t> </w:t>
      </w:r>
    </w:p>
    <w:p w14:paraId="36005AEE" w14:textId="77777777" w:rsidR="00D76C50" w:rsidRPr="002F4A7F" w:rsidRDefault="00D76C50" w:rsidP="00B42ED9">
      <w:pPr>
        <w:pStyle w:val="paragraph"/>
        <w:numPr>
          <w:ilvl w:val="0"/>
          <w:numId w:val="10"/>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Specific, meaningful, assessed, realistic, transferable</w:t>
      </w:r>
      <w:r w:rsidRPr="002F4A7F">
        <w:rPr>
          <w:rStyle w:val="eop"/>
          <w:rFonts w:ascii="Gadugi" w:hAnsi="Gadugi" w:cs="Segoe UI"/>
          <w:sz w:val="22"/>
          <w:szCs w:val="22"/>
        </w:rPr>
        <w:t> </w:t>
      </w:r>
    </w:p>
    <w:p w14:paraId="46AD2B49" w14:textId="77777777" w:rsidR="00D76C50" w:rsidRPr="002F4A7F" w:rsidRDefault="00D76C50" w:rsidP="00B42ED9">
      <w:pPr>
        <w:pStyle w:val="paragraph"/>
        <w:numPr>
          <w:ilvl w:val="0"/>
          <w:numId w:val="10"/>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Specific, measurable, achievable, relevant, timed</w:t>
      </w:r>
      <w:r w:rsidRPr="002F4A7F">
        <w:rPr>
          <w:rStyle w:val="eop"/>
          <w:rFonts w:ascii="Gadugi" w:hAnsi="Gadugi" w:cs="Segoe UI"/>
          <w:sz w:val="22"/>
          <w:szCs w:val="22"/>
        </w:rPr>
        <w:t> </w:t>
      </w:r>
    </w:p>
    <w:p w14:paraId="7C626CA7" w14:textId="77777777" w:rsidR="00D76C50" w:rsidRPr="002F4A7F" w:rsidRDefault="00D76C50" w:rsidP="00B42ED9">
      <w:pPr>
        <w:pStyle w:val="paragraph"/>
        <w:numPr>
          <w:ilvl w:val="0"/>
          <w:numId w:val="10"/>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Summary, managed, achievable, reliable, teachable</w:t>
      </w:r>
      <w:r w:rsidRPr="002F4A7F">
        <w:rPr>
          <w:rStyle w:val="eop"/>
          <w:rFonts w:ascii="Gadugi" w:hAnsi="Gadugi" w:cs="Segoe UI"/>
          <w:sz w:val="22"/>
          <w:szCs w:val="22"/>
        </w:rPr>
        <w:t> </w:t>
      </w:r>
    </w:p>
    <w:p w14:paraId="02A06574" w14:textId="34EE6784" w:rsidR="00D76C50" w:rsidRPr="00302A69" w:rsidRDefault="00D76C50" w:rsidP="00302A69">
      <w:pPr>
        <w:pStyle w:val="paragraph"/>
        <w:numPr>
          <w:ilvl w:val="0"/>
          <w:numId w:val="10"/>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Student-focused, monitored, active, relevant, timed </w:t>
      </w:r>
      <w:r w:rsidRPr="002F4A7F">
        <w:rPr>
          <w:rStyle w:val="eop"/>
          <w:rFonts w:ascii="Gadugi" w:hAnsi="Gadugi" w:cs="Segoe UI"/>
          <w:sz w:val="22"/>
          <w:szCs w:val="22"/>
        </w:rPr>
        <w:t> </w:t>
      </w:r>
    </w:p>
    <w:p w14:paraId="5E60B30F"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3EC22ED4"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Outcomes should be </w:t>
      </w:r>
      <w:r w:rsidRPr="002F4A7F">
        <w:rPr>
          <w:rStyle w:val="normaltextrun"/>
          <w:rFonts w:ascii="Gadugi" w:hAnsi="Gadugi" w:cs="Segoe UI"/>
          <w:b/>
          <w:bCs/>
          <w:sz w:val="22"/>
          <w:szCs w:val="22"/>
          <w:lang w:val="en-US"/>
        </w:rPr>
        <w:t>S</w:t>
      </w:r>
      <w:r w:rsidRPr="002F4A7F">
        <w:rPr>
          <w:rStyle w:val="normaltextrun"/>
          <w:rFonts w:ascii="Gadugi" w:hAnsi="Gadugi" w:cs="Segoe UI"/>
          <w:sz w:val="22"/>
          <w:szCs w:val="22"/>
          <w:lang w:val="en-US"/>
        </w:rPr>
        <w:t>pecific to the lesson, </w:t>
      </w:r>
      <w:r w:rsidRPr="002F4A7F">
        <w:rPr>
          <w:rStyle w:val="normaltextrun"/>
          <w:rFonts w:ascii="Gadugi" w:hAnsi="Gadugi" w:cs="Segoe UI"/>
          <w:b/>
          <w:bCs/>
          <w:sz w:val="22"/>
          <w:szCs w:val="22"/>
          <w:lang w:val="en-US"/>
        </w:rPr>
        <w:t>M</w:t>
      </w:r>
      <w:r w:rsidRPr="002F4A7F">
        <w:rPr>
          <w:rStyle w:val="normaltextrun"/>
          <w:rFonts w:ascii="Gadugi" w:hAnsi="Gadugi" w:cs="Segoe UI"/>
          <w:sz w:val="22"/>
          <w:szCs w:val="22"/>
          <w:lang w:val="en-US"/>
        </w:rPr>
        <w:t>easurable by using a thinking action verb so learning can be observed, </w:t>
      </w:r>
      <w:r w:rsidRPr="002F4A7F">
        <w:rPr>
          <w:rStyle w:val="normaltextrun"/>
          <w:rFonts w:ascii="Gadugi" w:hAnsi="Gadugi" w:cs="Segoe UI"/>
          <w:b/>
          <w:bCs/>
          <w:sz w:val="22"/>
          <w:szCs w:val="22"/>
          <w:lang w:val="en-US"/>
        </w:rPr>
        <w:t>A</w:t>
      </w:r>
      <w:r w:rsidRPr="002F4A7F">
        <w:rPr>
          <w:rStyle w:val="normaltextrun"/>
          <w:rFonts w:ascii="Gadugi" w:hAnsi="Gadugi" w:cs="Segoe UI"/>
          <w:sz w:val="22"/>
          <w:szCs w:val="22"/>
          <w:lang w:val="en-US"/>
        </w:rPr>
        <w:t>chievable by planning for all students, </w:t>
      </w:r>
      <w:r w:rsidRPr="002F4A7F">
        <w:rPr>
          <w:rStyle w:val="normaltextrun"/>
          <w:rFonts w:ascii="Gadugi" w:hAnsi="Gadugi" w:cs="Segoe UI"/>
          <w:b/>
          <w:bCs/>
          <w:sz w:val="22"/>
          <w:szCs w:val="22"/>
          <w:lang w:val="en-US"/>
        </w:rPr>
        <w:t>R</w:t>
      </w:r>
      <w:r w:rsidRPr="002F4A7F">
        <w:rPr>
          <w:rStyle w:val="normaltextrun"/>
          <w:rFonts w:ascii="Gadugi" w:hAnsi="Gadugi" w:cs="Segoe UI"/>
          <w:sz w:val="22"/>
          <w:szCs w:val="22"/>
          <w:lang w:val="en-US"/>
        </w:rPr>
        <w:t xml:space="preserve">elevant to students’ lives and written without too much </w:t>
      </w:r>
      <w:proofErr w:type="gramStart"/>
      <w:r w:rsidRPr="002F4A7F">
        <w:rPr>
          <w:rStyle w:val="normaltextrun"/>
          <w:rFonts w:ascii="Gadugi" w:hAnsi="Gadugi" w:cs="Segoe UI"/>
          <w:sz w:val="22"/>
          <w:szCs w:val="22"/>
          <w:lang w:val="en-US"/>
        </w:rPr>
        <w:t>detail, and</w:t>
      </w:r>
      <w:proofErr w:type="gramEnd"/>
      <w:r w:rsidRPr="002F4A7F">
        <w:rPr>
          <w:rStyle w:val="normaltextrun"/>
          <w:rFonts w:ascii="Gadugi" w:hAnsi="Gadugi" w:cs="Segoe UI"/>
          <w:sz w:val="22"/>
          <w:szCs w:val="22"/>
          <w:lang w:val="en-US"/>
        </w:rPr>
        <w:t> </w:t>
      </w:r>
      <w:r w:rsidRPr="002F4A7F">
        <w:rPr>
          <w:rStyle w:val="normaltextrun"/>
          <w:rFonts w:ascii="Gadugi" w:hAnsi="Gadugi" w:cs="Segoe UI"/>
          <w:b/>
          <w:bCs/>
          <w:sz w:val="22"/>
          <w:szCs w:val="22"/>
          <w:lang w:val="en-US"/>
        </w:rPr>
        <w:t>T</w:t>
      </w:r>
      <w:r w:rsidRPr="002F4A7F">
        <w:rPr>
          <w:rStyle w:val="normaltextrun"/>
          <w:rFonts w:ascii="Gadugi" w:hAnsi="Gadugi" w:cs="Segoe UI"/>
          <w:sz w:val="22"/>
          <w:szCs w:val="22"/>
          <w:lang w:val="en-US"/>
        </w:rPr>
        <w:t>imed by saying what the learners will be able to do by the end of the lesson.</w:t>
      </w:r>
      <w:r w:rsidRPr="002F4A7F">
        <w:rPr>
          <w:rStyle w:val="eop"/>
          <w:rFonts w:ascii="Gadugi" w:hAnsi="Gadugi" w:cs="Segoe UI"/>
          <w:sz w:val="22"/>
          <w:szCs w:val="22"/>
        </w:rPr>
        <w:t> </w:t>
      </w:r>
    </w:p>
    <w:p w14:paraId="3A8B4678"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eop"/>
          <w:rFonts w:ascii="Gadugi" w:hAnsi="Gadugi" w:cs="Segoe UI"/>
          <w:sz w:val="22"/>
          <w:szCs w:val="22"/>
        </w:rPr>
        <w:t> </w:t>
      </w:r>
    </w:p>
    <w:p w14:paraId="63586674" w14:textId="77777777" w:rsidR="00302A69" w:rsidRPr="002F4A7F" w:rsidRDefault="00302A69" w:rsidP="00302A69">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Q3</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How can you write learning outcomes for all learners in your class?</w:t>
      </w:r>
      <w:r w:rsidRPr="002F4A7F">
        <w:rPr>
          <w:rStyle w:val="eop"/>
          <w:rFonts w:ascii="Gadugi" w:hAnsi="Gadugi" w:cs="Segoe UI"/>
          <w:sz w:val="22"/>
          <w:szCs w:val="22"/>
        </w:rPr>
        <w:t> </w:t>
      </w:r>
    </w:p>
    <w:p w14:paraId="515F65DA" w14:textId="77777777" w:rsidR="00302A69" w:rsidRDefault="00302A69" w:rsidP="00302A69">
      <w:pPr>
        <w:pStyle w:val="paragraph"/>
        <w:numPr>
          <w:ilvl w:val="0"/>
          <w:numId w:val="17"/>
        </w:numPr>
        <w:spacing w:before="0" w:beforeAutospacing="0" w:after="0" w:afterAutospacing="0"/>
        <w:textAlignment w:val="baseline"/>
        <w:rPr>
          <w:rFonts w:ascii="Gadugi" w:hAnsi="Gadugi" w:cs="Segoe UI"/>
          <w:b/>
          <w:bCs/>
          <w:sz w:val="22"/>
          <w:szCs w:val="22"/>
        </w:rPr>
      </w:pPr>
      <w:r w:rsidRPr="002218B1">
        <w:rPr>
          <w:rStyle w:val="normaltextrun"/>
          <w:rFonts w:ascii="Gadugi" w:hAnsi="Gadugi" w:cs="Segoe UI"/>
          <w:b/>
          <w:bCs/>
          <w:sz w:val="22"/>
          <w:szCs w:val="22"/>
          <w:lang w:val="en-US"/>
        </w:rPr>
        <w:t>Write learning outcomes using ‘all learners will’, ‘most learners will’ and ‘some learners will’,</w:t>
      </w:r>
      <w:r w:rsidRPr="002218B1">
        <w:rPr>
          <w:rStyle w:val="tabchar"/>
          <w:rFonts w:ascii="Gadugi" w:hAnsi="Gadugi" w:cs="Calibri"/>
          <w:b/>
          <w:bCs/>
          <w:sz w:val="22"/>
          <w:szCs w:val="22"/>
        </w:rPr>
        <w:t xml:space="preserve"> </w:t>
      </w:r>
      <w:r w:rsidRPr="002218B1">
        <w:rPr>
          <w:rStyle w:val="eop"/>
          <w:rFonts w:ascii="Gadugi" w:hAnsi="Gadugi" w:cs="Segoe UI"/>
          <w:b/>
          <w:bCs/>
          <w:sz w:val="22"/>
          <w:szCs w:val="22"/>
        </w:rPr>
        <w:t> </w:t>
      </w:r>
    </w:p>
    <w:p w14:paraId="53D343BF" w14:textId="77777777" w:rsidR="00302A69" w:rsidRPr="007D5C8F" w:rsidRDefault="00302A69" w:rsidP="00302A69">
      <w:pPr>
        <w:pStyle w:val="paragraph"/>
        <w:numPr>
          <w:ilvl w:val="0"/>
          <w:numId w:val="17"/>
        </w:numPr>
        <w:spacing w:before="0" w:beforeAutospacing="0" w:after="0" w:afterAutospacing="0"/>
        <w:textAlignment w:val="baseline"/>
        <w:rPr>
          <w:rStyle w:val="normaltextrun"/>
          <w:rFonts w:ascii="Gadugi" w:hAnsi="Gadugi" w:cs="Segoe UI"/>
          <w:b/>
          <w:bCs/>
          <w:sz w:val="22"/>
          <w:szCs w:val="22"/>
        </w:rPr>
      </w:pPr>
      <w:r w:rsidRPr="007D5C8F">
        <w:rPr>
          <w:rStyle w:val="normaltextrun"/>
          <w:rFonts w:ascii="Gadugi" w:hAnsi="Gadugi" w:cs="Segoe UI"/>
          <w:b/>
          <w:bCs/>
          <w:sz w:val="22"/>
          <w:szCs w:val="22"/>
          <w:lang w:val="en-US"/>
        </w:rPr>
        <w:t xml:space="preserve">Write learning outcomes that all your learners can achieve. </w:t>
      </w:r>
    </w:p>
    <w:p w14:paraId="6ADAD146" w14:textId="77777777" w:rsidR="00302A69" w:rsidRPr="007D5C8F" w:rsidRDefault="00302A69" w:rsidP="00302A69">
      <w:pPr>
        <w:pStyle w:val="paragraph"/>
        <w:numPr>
          <w:ilvl w:val="0"/>
          <w:numId w:val="17"/>
        </w:numPr>
        <w:spacing w:before="0" w:beforeAutospacing="0" w:after="0" w:afterAutospacing="0"/>
        <w:textAlignment w:val="baseline"/>
        <w:rPr>
          <w:rFonts w:ascii="Gadugi" w:hAnsi="Gadugi" w:cs="Segoe UI"/>
          <w:sz w:val="22"/>
          <w:szCs w:val="22"/>
        </w:rPr>
      </w:pPr>
      <w:r>
        <w:rPr>
          <w:rFonts w:ascii="Gadugi" w:hAnsi="Gadugi" w:cs="Segoe UI"/>
          <w:sz w:val="22"/>
          <w:szCs w:val="22"/>
        </w:rPr>
        <w:t>Don’t worry about having a learning objective if it isn’t suitable for all learners.</w:t>
      </w:r>
    </w:p>
    <w:p w14:paraId="679B50EE" w14:textId="77777777" w:rsidR="00302A69" w:rsidRPr="002F4A7F" w:rsidRDefault="00302A69" w:rsidP="00302A69">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4C7CA6E2" w14:textId="77777777" w:rsidR="00302A69" w:rsidRPr="002F4A7F" w:rsidRDefault="00302A69" w:rsidP="00302A69">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 ‘By the end of the lesson all learners will’ is used for outcomes that everyone in the class should be able to achieve. ‘By the end of the lesson most learners will’ is used for outcomes that the more able learners should achieve. ‘By the end of the lesson some learners will’ is used for outcomes that the most able learners should achieve.</w:t>
      </w:r>
      <w:r w:rsidRPr="002F4A7F">
        <w:rPr>
          <w:rStyle w:val="eop"/>
          <w:rFonts w:ascii="Gadugi" w:hAnsi="Gadugi" w:cs="Segoe UI"/>
          <w:sz w:val="22"/>
          <w:szCs w:val="22"/>
        </w:rPr>
        <w:t> </w:t>
      </w:r>
    </w:p>
    <w:p w14:paraId="5B4C0722"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eop"/>
          <w:rFonts w:ascii="Gadugi" w:hAnsi="Gadugi" w:cs="Segoe UI"/>
          <w:sz w:val="22"/>
          <w:szCs w:val="22"/>
        </w:rPr>
        <w:t> </w:t>
      </w:r>
    </w:p>
    <w:p w14:paraId="0EBA90FA"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Q4</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What should you use to write measurable learning outcomes?</w:t>
      </w:r>
      <w:r w:rsidRPr="002F4A7F">
        <w:rPr>
          <w:rStyle w:val="eop"/>
          <w:rFonts w:ascii="Gadugi" w:hAnsi="Gadugi" w:cs="Segoe UI"/>
          <w:sz w:val="22"/>
          <w:szCs w:val="22"/>
        </w:rPr>
        <w:t> </w:t>
      </w:r>
    </w:p>
    <w:p w14:paraId="26587055" w14:textId="77777777" w:rsidR="00D76C50" w:rsidRPr="002F4A7F" w:rsidRDefault="00D76C50" w:rsidP="00B42ED9">
      <w:pPr>
        <w:pStyle w:val="paragraph"/>
        <w:numPr>
          <w:ilvl w:val="0"/>
          <w:numId w:val="11"/>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The verb ‘</w:t>
      </w:r>
      <w:proofErr w:type="gramStart"/>
      <w:r w:rsidRPr="002F4A7F">
        <w:rPr>
          <w:rStyle w:val="normaltextrun"/>
          <w:rFonts w:ascii="Gadugi" w:hAnsi="Gadugi" w:cs="Segoe UI"/>
          <w:sz w:val="22"/>
          <w:szCs w:val="22"/>
          <w:lang w:val="en-US"/>
        </w:rPr>
        <w:t>know</w:t>
      </w:r>
      <w:proofErr w:type="gramEnd"/>
      <w:r w:rsidRPr="002F4A7F">
        <w:rPr>
          <w:rStyle w:val="normaltextrun"/>
          <w:rFonts w:ascii="Gadugi" w:hAnsi="Gadugi" w:cs="Segoe UI"/>
          <w:sz w:val="22"/>
          <w:szCs w:val="22"/>
          <w:lang w:val="en-US"/>
        </w:rPr>
        <w:t>’</w:t>
      </w:r>
      <w:r w:rsidRPr="002F4A7F">
        <w:rPr>
          <w:rStyle w:val="eop"/>
          <w:rFonts w:ascii="Gadugi" w:hAnsi="Gadugi" w:cs="Segoe UI"/>
          <w:sz w:val="22"/>
          <w:szCs w:val="22"/>
        </w:rPr>
        <w:t> </w:t>
      </w:r>
    </w:p>
    <w:p w14:paraId="29DA387C" w14:textId="77777777" w:rsidR="00D76C50" w:rsidRPr="002F4A7F" w:rsidRDefault="00D76C50" w:rsidP="00B42ED9">
      <w:pPr>
        <w:pStyle w:val="paragraph"/>
        <w:numPr>
          <w:ilvl w:val="0"/>
          <w:numId w:val="11"/>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The verb ‘</w:t>
      </w:r>
      <w:proofErr w:type="gramStart"/>
      <w:r w:rsidRPr="002F4A7F">
        <w:rPr>
          <w:rStyle w:val="normaltextrun"/>
          <w:rFonts w:ascii="Gadugi" w:hAnsi="Gadugi" w:cs="Segoe UI"/>
          <w:sz w:val="22"/>
          <w:szCs w:val="22"/>
          <w:lang w:val="en-US"/>
        </w:rPr>
        <w:t>understand</w:t>
      </w:r>
      <w:proofErr w:type="gramEnd"/>
      <w:r w:rsidRPr="002F4A7F">
        <w:rPr>
          <w:rStyle w:val="normaltextrun"/>
          <w:rFonts w:ascii="Gadugi" w:hAnsi="Gadugi" w:cs="Segoe UI"/>
          <w:sz w:val="22"/>
          <w:szCs w:val="22"/>
          <w:lang w:val="en-US"/>
        </w:rPr>
        <w:t>’</w:t>
      </w:r>
      <w:r w:rsidRPr="002F4A7F">
        <w:rPr>
          <w:rStyle w:val="eop"/>
          <w:rFonts w:ascii="Gadugi" w:hAnsi="Gadugi" w:cs="Segoe UI"/>
          <w:sz w:val="22"/>
          <w:szCs w:val="22"/>
        </w:rPr>
        <w:t> </w:t>
      </w:r>
    </w:p>
    <w:p w14:paraId="33B5AB17" w14:textId="77777777" w:rsidR="00D76C50" w:rsidRPr="002F4A7F" w:rsidRDefault="00D76C50" w:rsidP="00B42ED9">
      <w:pPr>
        <w:pStyle w:val="paragraph"/>
        <w:numPr>
          <w:ilvl w:val="0"/>
          <w:numId w:val="11"/>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Thinking action verbs</w:t>
      </w:r>
      <w:r w:rsidRPr="002F4A7F">
        <w:rPr>
          <w:rStyle w:val="eop"/>
          <w:rFonts w:ascii="Gadugi" w:hAnsi="Gadugi" w:cs="Segoe UI"/>
          <w:sz w:val="22"/>
          <w:szCs w:val="22"/>
        </w:rPr>
        <w:t> </w:t>
      </w:r>
    </w:p>
    <w:p w14:paraId="5B71541D"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25B4D6AC"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We cannot see whether our learners know or understand something. We cannot see inside their brain. It is difficult to measure something you cannot see. If we use thinking action verbs, we can see the learners doing the action or we can see the product of that action. It we can see </w:t>
      </w:r>
      <w:proofErr w:type="gramStart"/>
      <w:r w:rsidRPr="002F4A7F">
        <w:rPr>
          <w:rStyle w:val="normaltextrun"/>
          <w:rFonts w:ascii="Gadugi" w:hAnsi="Gadugi" w:cs="Segoe UI"/>
          <w:sz w:val="22"/>
          <w:szCs w:val="22"/>
          <w:lang w:val="en-US"/>
        </w:rPr>
        <w:t>it,</w:t>
      </w:r>
      <w:proofErr w:type="gramEnd"/>
      <w:r w:rsidRPr="002F4A7F">
        <w:rPr>
          <w:rStyle w:val="normaltextrun"/>
          <w:rFonts w:ascii="Gadugi" w:hAnsi="Gadugi" w:cs="Segoe UI"/>
          <w:sz w:val="22"/>
          <w:szCs w:val="22"/>
          <w:lang w:val="en-US"/>
        </w:rPr>
        <w:t> we can measure it.</w:t>
      </w:r>
      <w:r w:rsidRPr="002F4A7F">
        <w:rPr>
          <w:rStyle w:val="eop"/>
          <w:rFonts w:ascii="Gadugi" w:hAnsi="Gadugi" w:cs="Segoe UI"/>
          <w:sz w:val="22"/>
          <w:szCs w:val="22"/>
        </w:rPr>
        <w:t> </w:t>
      </w:r>
    </w:p>
    <w:p w14:paraId="259C3ACF" w14:textId="39060AB2" w:rsidR="00D76C50" w:rsidRDefault="00D76C50" w:rsidP="00D76C50">
      <w:pPr>
        <w:pStyle w:val="paragraph"/>
        <w:spacing w:before="0" w:beforeAutospacing="0" w:after="0" w:afterAutospacing="0"/>
        <w:textAlignment w:val="baseline"/>
        <w:rPr>
          <w:rStyle w:val="eop"/>
          <w:rFonts w:ascii="Gadugi" w:hAnsi="Gadugi" w:cs="Segoe UI"/>
          <w:sz w:val="22"/>
          <w:szCs w:val="22"/>
        </w:rPr>
      </w:pPr>
      <w:r w:rsidRPr="002F4A7F">
        <w:rPr>
          <w:rStyle w:val="eop"/>
          <w:rFonts w:ascii="Gadugi" w:hAnsi="Gadugi" w:cs="Segoe UI"/>
          <w:sz w:val="22"/>
          <w:szCs w:val="22"/>
        </w:rPr>
        <w:t> </w:t>
      </w:r>
    </w:p>
    <w:p w14:paraId="37D51D0A" w14:textId="77777777" w:rsidR="00302A69" w:rsidRPr="002F4A7F" w:rsidRDefault="00302A69" w:rsidP="00D76C50">
      <w:pPr>
        <w:pStyle w:val="paragraph"/>
        <w:spacing w:before="0" w:beforeAutospacing="0" w:after="0" w:afterAutospacing="0"/>
        <w:textAlignment w:val="baseline"/>
        <w:rPr>
          <w:rFonts w:ascii="Gadugi" w:hAnsi="Gadugi" w:cs="Segoe UI"/>
          <w:sz w:val="22"/>
          <w:szCs w:val="22"/>
        </w:rPr>
      </w:pPr>
    </w:p>
    <w:p w14:paraId="7588E51F"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lastRenderedPageBreak/>
        <w:t>Q5</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Using thinking action verbs from the higher thinking skills in Bloom’s taxonomy means</w:t>
      </w:r>
      <w:r w:rsidRPr="002F4A7F">
        <w:rPr>
          <w:rStyle w:val="eop"/>
          <w:rFonts w:ascii="Gadugi" w:hAnsi="Gadugi" w:cs="Segoe UI"/>
          <w:sz w:val="22"/>
          <w:szCs w:val="22"/>
        </w:rPr>
        <w:t> </w:t>
      </w:r>
    </w:p>
    <w:p w14:paraId="1FCAD2DF" w14:textId="77777777" w:rsidR="00D76C50" w:rsidRPr="002F4A7F" w:rsidRDefault="00D76C50" w:rsidP="00B42ED9">
      <w:pPr>
        <w:pStyle w:val="paragraph"/>
        <w:numPr>
          <w:ilvl w:val="0"/>
          <w:numId w:val="12"/>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Learners must remember more information</w:t>
      </w:r>
      <w:r w:rsidRPr="002F4A7F">
        <w:rPr>
          <w:rStyle w:val="eop"/>
          <w:rFonts w:ascii="Gadugi" w:hAnsi="Gadugi" w:cs="Segoe UI"/>
          <w:sz w:val="22"/>
          <w:szCs w:val="22"/>
        </w:rPr>
        <w:t> </w:t>
      </w:r>
    </w:p>
    <w:p w14:paraId="43086B2F" w14:textId="77777777" w:rsidR="00D76C50" w:rsidRPr="002F4A7F" w:rsidRDefault="00D76C50" w:rsidP="00B42ED9">
      <w:pPr>
        <w:pStyle w:val="paragraph"/>
        <w:numPr>
          <w:ilvl w:val="0"/>
          <w:numId w:val="12"/>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 xml:space="preserve">Learners must think more, participate </w:t>
      </w:r>
      <w:proofErr w:type="gramStart"/>
      <w:r w:rsidRPr="002F4A7F">
        <w:rPr>
          <w:rStyle w:val="normaltextrun"/>
          <w:rFonts w:ascii="Gadugi" w:hAnsi="Gadugi" w:cs="Segoe UI"/>
          <w:b/>
          <w:bCs/>
          <w:sz w:val="22"/>
          <w:szCs w:val="22"/>
          <w:lang w:val="en-US"/>
        </w:rPr>
        <w:t>more</w:t>
      </w:r>
      <w:proofErr w:type="gramEnd"/>
      <w:r w:rsidRPr="002F4A7F">
        <w:rPr>
          <w:rStyle w:val="normaltextrun"/>
          <w:rFonts w:ascii="Gadugi" w:hAnsi="Gadugi" w:cs="Segoe UI"/>
          <w:b/>
          <w:bCs/>
          <w:sz w:val="22"/>
          <w:szCs w:val="22"/>
          <w:lang w:val="en-US"/>
        </w:rPr>
        <w:t xml:space="preserve"> and are more actively involved in their learning</w:t>
      </w:r>
      <w:r w:rsidRPr="002F4A7F">
        <w:rPr>
          <w:rStyle w:val="eop"/>
          <w:rFonts w:ascii="Gadugi" w:hAnsi="Gadugi" w:cs="Segoe UI"/>
          <w:sz w:val="22"/>
          <w:szCs w:val="22"/>
        </w:rPr>
        <w:t> </w:t>
      </w:r>
    </w:p>
    <w:p w14:paraId="3504D06D" w14:textId="77777777" w:rsidR="00D76C50" w:rsidRPr="002F4A7F" w:rsidRDefault="00D76C50" w:rsidP="00B42ED9">
      <w:pPr>
        <w:pStyle w:val="paragraph"/>
        <w:numPr>
          <w:ilvl w:val="0"/>
          <w:numId w:val="12"/>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Learners must study hard on their own</w:t>
      </w:r>
      <w:r w:rsidRPr="002F4A7F">
        <w:rPr>
          <w:rStyle w:val="eop"/>
          <w:rFonts w:ascii="Gadugi" w:hAnsi="Gadugi" w:cs="Segoe UI"/>
          <w:sz w:val="22"/>
          <w:szCs w:val="22"/>
        </w:rPr>
        <w:t> </w:t>
      </w:r>
    </w:p>
    <w:p w14:paraId="14BCC416"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28BB3558"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 xml:space="preserve">The higher thinking skills such as analyzing, evaluation and creating require far more thinking than just remembering or understanding. When our learners </w:t>
      </w:r>
      <w:proofErr w:type="gramStart"/>
      <w:r w:rsidRPr="002F4A7F">
        <w:rPr>
          <w:rStyle w:val="normaltextrun"/>
          <w:rFonts w:ascii="Gadugi" w:hAnsi="Gadugi" w:cs="Segoe UI"/>
          <w:sz w:val="22"/>
          <w:szCs w:val="22"/>
          <w:lang w:val="en-US"/>
        </w:rPr>
        <w:t>have to</w:t>
      </w:r>
      <w:proofErr w:type="gramEnd"/>
      <w:r w:rsidRPr="002F4A7F">
        <w:rPr>
          <w:rStyle w:val="normaltextrun"/>
          <w:rFonts w:ascii="Gadugi" w:hAnsi="Gadugi" w:cs="Segoe UI"/>
          <w:sz w:val="22"/>
          <w:szCs w:val="22"/>
          <w:lang w:val="en-US"/>
        </w:rPr>
        <w:t xml:space="preserve"> do more thinking, they have to be more involved in the learning activity. The more involved they are, the more they will learn and remember.</w:t>
      </w:r>
      <w:r w:rsidRPr="002F4A7F">
        <w:rPr>
          <w:rStyle w:val="eop"/>
          <w:rFonts w:ascii="Gadugi" w:hAnsi="Gadugi" w:cs="Segoe UI"/>
          <w:sz w:val="22"/>
          <w:szCs w:val="22"/>
        </w:rPr>
        <w:t> </w:t>
      </w:r>
    </w:p>
    <w:p w14:paraId="30FA3109"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eop"/>
          <w:rFonts w:ascii="Gadugi" w:hAnsi="Gadugi" w:cs="Segoe UI"/>
          <w:sz w:val="22"/>
          <w:szCs w:val="22"/>
        </w:rPr>
        <w:t> </w:t>
      </w:r>
    </w:p>
    <w:p w14:paraId="0937E55D"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Q6</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 xml:space="preserve">Breaking down a task, </w:t>
      </w:r>
      <w:proofErr w:type="gramStart"/>
      <w:r w:rsidRPr="002F4A7F">
        <w:rPr>
          <w:rStyle w:val="normaltextrun"/>
          <w:rFonts w:ascii="Gadugi" w:hAnsi="Gadugi" w:cs="Segoe UI"/>
          <w:sz w:val="22"/>
          <w:szCs w:val="22"/>
          <w:lang w:val="en-US"/>
        </w:rPr>
        <w:t>skill</w:t>
      </w:r>
      <w:proofErr w:type="gramEnd"/>
      <w:r w:rsidRPr="002F4A7F">
        <w:rPr>
          <w:rStyle w:val="normaltextrun"/>
          <w:rFonts w:ascii="Gadugi" w:hAnsi="Gadugi" w:cs="Segoe UI"/>
          <w:sz w:val="22"/>
          <w:szCs w:val="22"/>
          <w:lang w:val="en-US"/>
        </w:rPr>
        <w:t xml:space="preserve"> or piece of knowledge into step-by-step learning (task analysis) helps teach all our learners because (choose 3 answers)</w:t>
      </w:r>
      <w:r w:rsidRPr="002F4A7F">
        <w:rPr>
          <w:rStyle w:val="eop"/>
          <w:rFonts w:ascii="Gadugi" w:hAnsi="Gadugi" w:cs="Segoe UI"/>
          <w:sz w:val="22"/>
          <w:szCs w:val="22"/>
        </w:rPr>
        <w:t> </w:t>
      </w:r>
    </w:p>
    <w:p w14:paraId="4066D203" w14:textId="77777777" w:rsidR="00D76C50" w:rsidRPr="002F4A7F" w:rsidRDefault="00D76C50" w:rsidP="00B42ED9">
      <w:pPr>
        <w:pStyle w:val="paragraph"/>
        <w:numPr>
          <w:ilvl w:val="0"/>
          <w:numId w:val="13"/>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We can make sure they can do each step before moving onto the next</w:t>
      </w:r>
      <w:r w:rsidRPr="002F4A7F">
        <w:rPr>
          <w:rStyle w:val="eop"/>
          <w:rFonts w:ascii="Gadugi" w:hAnsi="Gadugi" w:cs="Segoe UI"/>
          <w:sz w:val="22"/>
          <w:szCs w:val="22"/>
        </w:rPr>
        <w:t> </w:t>
      </w:r>
    </w:p>
    <w:p w14:paraId="4393A3E4" w14:textId="77777777" w:rsidR="00D76C50" w:rsidRPr="002F4A7F" w:rsidRDefault="00D76C50" w:rsidP="00B42ED9">
      <w:pPr>
        <w:pStyle w:val="paragraph"/>
        <w:numPr>
          <w:ilvl w:val="0"/>
          <w:numId w:val="13"/>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They can just concentrate on one step at a time</w:t>
      </w:r>
      <w:r w:rsidRPr="002F4A7F">
        <w:rPr>
          <w:rStyle w:val="eop"/>
          <w:rFonts w:ascii="Gadugi" w:hAnsi="Gadugi" w:cs="Segoe UI"/>
          <w:sz w:val="22"/>
          <w:szCs w:val="22"/>
        </w:rPr>
        <w:t> </w:t>
      </w:r>
    </w:p>
    <w:p w14:paraId="120343C3" w14:textId="77777777" w:rsidR="00D76C50" w:rsidRPr="002F4A7F" w:rsidRDefault="00D76C50" w:rsidP="00B42ED9">
      <w:pPr>
        <w:pStyle w:val="paragraph"/>
        <w:numPr>
          <w:ilvl w:val="0"/>
          <w:numId w:val="13"/>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It gives learners a lot of study or work to do</w:t>
      </w:r>
      <w:r w:rsidRPr="002F4A7F">
        <w:rPr>
          <w:rStyle w:val="eop"/>
          <w:rFonts w:ascii="Gadugi" w:hAnsi="Gadugi" w:cs="Segoe UI"/>
          <w:sz w:val="22"/>
          <w:szCs w:val="22"/>
        </w:rPr>
        <w:t> </w:t>
      </w:r>
    </w:p>
    <w:p w14:paraId="224B52D4" w14:textId="77777777" w:rsidR="00D76C50" w:rsidRPr="002F4A7F" w:rsidRDefault="00D76C50" w:rsidP="00B42ED9">
      <w:pPr>
        <w:pStyle w:val="paragraph"/>
        <w:numPr>
          <w:ilvl w:val="0"/>
          <w:numId w:val="13"/>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Achieving each step builds confidence</w:t>
      </w:r>
      <w:r w:rsidRPr="002F4A7F">
        <w:rPr>
          <w:rStyle w:val="eop"/>
          <w:rFonts w:ascii="Gadugi" w:hAnsi="Gadugi" w:cs="Segoe UI"/>
          <w:sz w:val="22"/>
          <w:szCs w:val="22"/>
        </w:rPr>
        <w:t> </w:t>
      </w:r>
    </w:p>
    <w:p w14:paraId="3EB55154" w14:textId="77777777" w:rsidR="00D76C50" w:rsidRPr="002F4A7F" w:rsidRDefault="00D76C50" w:rsidP="00B42ED9">
      <w:pPr>
        <w:pStyle w:val="paragraph"/>
        <w:numPr>
          <w:ilvl w:val="0"/>
          <w:numId w:val="13"/>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We can test them more</w:t>
      </w:r>
      <w:r w:rsidRPr="002F4A7F">
        <w:rPr>
          <w:rStyle w:val="eop"/>
          <w:rFonts w:ascii="Gadugi" w:hAnsi="Gadugi" w:cs="Segoe UI"/>
          <w:sz w:val="22"/>
          <w:szCs w:val="22"/>
        </w:rPr>
        <w:t> </w:t>
      </w:r>
    </w:p>
    <w:p w14:paraId="4CFDD3D7"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Explanation</w:t>
      </w:r>
      <w:r w:rsidRPr="002F4A7F">
        <w:rPr>
          <w:rStyle w:val="eop"/>
          <w:rFonts w:ascii="Gadugi" w:hAnsi="Gadugi" w:cs="Segoe UI"/>
          <w:sz w:val="22"/>
          <w:szCs w:val="22"/>
        </w:rPr>
        <w:t> </w:t>
      </w:r>
    </w:p>
    <w:p w14:paraId="40B4AE28"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They can practice each step until they are confident to move on to the next step. </w:t>
      </w:r>
      <w:r w:rsidRPr="002F4A7F">
        <w:rPr>
          <w:rStyle w:val="eop"/>
          <w:rFonts w:ascii="Gadugi" w:hAnsi="Gadugi" w:cs="Segoe UI"/>
          <w:sz w:val="22"/>
          <w:szCs w:val="22"/>
        </w:rPr>
        <w:t> </w:t>
      </w:r>
    </w:p>
    <w:p w14:paraId="6E8A0035"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The teacher can see which step is difficult for the learner and give them some more practice.</w:t>
      </w:r>
      <w:r w:rsidRPr="002F4A7F">
        <w:rPr>
          <w:rStyle w:val="eop"/>
          <w:rFonts w:ascii="Gadugi" w:hAnsi="Gadugi" w:cs="Segoe UI"/>
          <w:sz w:val="22"/>
          <w:szCs w:val="22"/>
        </w:rPr>
        <w:t> </w:t>
      </w:r>
    </w:p>
    <w:p w14:paraId="3F36DCA0"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eop"/>
          <w:rFonts w:ascii="Gadugi" w:hAnsi="Gadugi" w:cs="Segoe UI"/>
          <w:sz w:val="22"/>
          <w:szCs w:val="22"/>
        </w:rPr>
        <w:t> </w:t>
      </w:r>
    </w:p>
    <w:p w14:paraId="36BACB34"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Q7</w:t>
      </w:r>
      <w:r w:rsidRPr="002F4A7F">
        <w:rPr>
          <w:rStyle w:val="eop"/>
          <w:rFonts w:ascii="Gadugi" w:hAnsi="Gadugi" w:cs="Segoe UI"/>
          <w:sz w:val="22"/>
          <w:szCs w:val="22"/>
        </w:rPr>
        <w:t> </w:t>
      </w:r>
      <w:r w:rsidRPr="002F4A7F">
        <w:rPr>
          <w:rFonts w:ascii="Gadugi" w:hAnsi="Gadugi" w:cs="Segoe UI"/>
          <w:sz w:val="22"/>
          <w:szCs w:val="22"/>
        </w:rPr>
        <w:t xml:space="preserve">- </w:t>
      </w:r>
      <w:r w:rsidRPr="002F4A7F">
        <w:rPr>
          <w:rStyle w:val="normaltextrun"/>
          <w:rFonts w:ascii="Gadugi" w:hAnsi="Gadugi" w:cs="Segoe UI"/>
          <w:sz w:val="22"/>
          <w:szCs w:val="22"/>
          <w:lang w:val="en-US"/>
        </w:rPr>
        <w:t xml:space="preserve">To break down a task, </w:t>
      </w:r>
      <w:proofErr w:type="gramStart"/>
      <w:r w:rsidRPr="002F4A7F">
        <w:rPr>
          <w:rStyle w:val="normaltextrun"/>
          <w:rFonts w:ascii="Gadugi" w:hAnsi="Gadugi" w:cs="Segoe UI"/>
          <w:sz w:val="22"/>
          <w:szCs w:val="22"/>
          <w:lang w:val="en-US"/>
        </w:rPr>
        <w:t>skill</w:t>
      </w:r>
      <w:proofErr w:type="gramEnd"/>
      <w:r w:rsidRPr="002F4A7F">
        <w:rPr>
          <w:rStyle w:val="normaltextrun"/>
          <w:rFonts w:ascii="Gadugi" w:hAnsi="Gadugi" w:cs="Segoe UI"/>
          <w:sz w:val="22"/>
          <w:szCs w:val="22"/>
          <w:lang w:val="en-US"/>
        </w:rPr>
        <w:t xml:space="preserve"> or piece of knowledge into step-by-step (task analysis) we must</w:t>
      </w:r>
      <w:r w:rsidRPr="002F4A7F">
        <w:rPr>
          <w:rStyle w:val="eop"/>
          <w:rFonts w:ascii="Gadugi" w:hAnsi="Gadugi" w:cs="Segoe UI"/>
          <w:sz w:val="22"/>
          <w:szCs w:val="22"/>
        </w:rPr>
        <w:t> </w:t>
      </w:r>
    </w:p>
    <w:p w14:paraId="37126501" w14:textId="77777777" w:rsidR="00D76C50" w:rsidRPr="002F4A7F" w:rsidRDefault="00D76C50" w:rsidP="00B42ED9">
      <w:pPr>
        <w:pStyle w:val="paragraph"/>
        <w:numPr>
          <w:ilvl w:val="0"/>
          <w:numId w:val="14"/>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Think about what we do to complete the activity and then write everything down</w:t>
      </w:r>
      <w:r w:rsidRPr="002F4A7F">
        <w:rPr>
          <w:rStyle w:val="eop"/>
          <w:rFonts w:ascii="Gadugi" w:hAnsi="Gadugi" w:cs="Segoe UI"/>
          <w:sz w:val="22"/>
          <w:szCs w:val="22"/>
        </w:rPr>
        <w:t> </w:t>
      </w:r>
    </w:p>
    <w:p w14:paraId="57B9AC68" w14:textId="77777777" w:rsidR="00D76C50" w:rsidRPr="002F4A7F" w:rsidRDefault="00D76C50" w:rsidP="00B42ED9">
      <w:pPr>
        <w:pStyle w:val="paragraph"/>
        <w:numPr>
          <w:ilvl w:val="0"/>
          <w:numId w:val="14"/>
        </w:numPr>
        <w:spacing w:before="0" w:beforeAutospacing="0" w:after="0" w:afterAutospacing="0"/>
        <w:textAlignment w:val="baseline"/>
        <w:rPr>
          <w:rFonts w:ascii="Gadugi" w:hAnsi="Gadugi" w:cs="Segoe UI"/>
          <w:sz w:val="22"/>
          <w:szCs w:val="22"/>
        </w:rPr>
      </w:pPr>
      <w:r w:rsidRPr="002F4A7F">
        <w:rPr>
          <w:rStyle w:val="normaltextrun"/>
          <w:rFonts w:ascii="Gadugi" w:hAnsi="Gadugi" w:cs="Segoe UI"/>
          <w:b/>
          <w:bCs/>
          <w:sz w:val="22"/>
          <w:szCs w:val="22"/>
          <w:lang w:val="en-US"/>
        </w:rPr>
        <w:t>Think about what we do to complete the activity, write everything down, test our list of steps and watch carefully to see what we have forgotten.</w:t>
      </w:r>
      <w:r w:rsidRPr="002F4A7F">
        <w:rPr>
          <w:rStyle w:val="eop"/>
          <w:rFonts w:ascii="Gadugi" w:hAnsi="Gadugi" w:cs="Segoe UI"/>
          <w:sz w:val="22"/>
          <w:szCs w:val="22"/>
        </w:rPr>
        <w:t> </w:t>
      </w:r>
    </w:p>
    <w:p w14:paraId="0917F1D8" w14:textId="77777777" w:rsidR="00D76C50" w:rsidRPr="002F4A7F" w:rsidRDefault="00D76C50" w:rsidP="00D76C50">
      <w:pPr>
        <w:pStyle w:val="paragraph"/>
        <w:spacing w:before="0" w:beforeAutospacing="0" w:after="0" w:afterAutospacing="0"/>
        <w:textAlignment w:val="baseline"/>
        <w:rPr>
          <w:rStyle w:val="normaltextrun"/>
          <w:rFonts w:ascii="Gadugi" w:hAnsi="Gadugi" w:cs="Segoe UI"/>
          <w:sz w:val="22"/>
          <w:szCs w:val="22"/>
          <w:lang w:val="en-US"/>
        </w:rPr>
      </w:pPr>
      <w:r w:rsidRPr="002F4A7F">
        <w:rPr>
          <w:rStyle w:val="normaltextrun"/>
          <w:rFonts w:ascii="Gadugi" w:hAnsi="Gadugi" w:cs="Segoe UI"/>
          <w:sz w:val="22"/>
          <w:szCs w:val="22"/>
          <w:lang w:val="en-US"/>
        </w:rPr>
        <w:t>Explanation</w:t>
      </w:r>
    </w:p>
    <w:p w14:paraId="76A599B2" w14:textId="77777777" w:rsidR="00D76C50" w:rsidRPr="002F4A7F" w:rsidRDefault="00D76C50" w:rsidP="00D76C50">
      <w:pPr>
        <w:pStyle w:val="paragraph"/>
        <w:spacing w:before="0" w:beforeAutospacing="0" w:after="0" w:afterAutospacing="0"/>
        <w:textAlignment w:val="baseline"/>
        <w:rPr>
          <w:rFonts w:ascii="Gadugi" w:hAnsi="Gadugi" w:cs="Segoe UI"/>
          <w:sz w:val="22"/>
          <w:szCs w:val="22"/>
        </w:rPr>
      </w:pPr>
      <w:r w:rsidRPr="002F4A7F">
        <w:rPr>
          <w:rStyle w:val="normaltextrun"/>
          <w:rFonts w:ascii="Gadugi" w:hAnsi="Gadugi" w:cs="Segoe UI"/>
          <w:sz w:val="22"/>
          <w:szCs w:val="22"/>
          <w:lang w:val="en-US"/>
        </w:rPr>
        <w:t>Learning step by step means learners can think about and concentrate on one step at a time. This means that their working memory does not have too many things to do. When we know how to do something, it is difficult to think about every small step of learning. We do many steps without thinking about them. It is important when breaking down learning into step-by-step to always test our list of steps. Ask someone to follow your list exactly and watch carefully to see which steps you have missed out.</w:t>
      </w:r>
      <w:r w:rsidRPr="002F4A7F">
        <w:rPr>
          <w:rStyle w:val="eop"/>
          <w:rFonts w:ascii="Gadugi" w:hAnsi="Gadugi" w:cs="Segoe UI"/>
          <w:sz w:val="22"/>
          <w:szCs w:val="22"/>
        </w:rPr>
        <w:t> </w:t>
      </w:r>
    </w:p>
    <w:p w14:paraId="4A0644A3" w14:textId="77777777" w:rsidR="00D76C50" w:rsidRPr="00E362C2" w:rsidRDefault="00D76C50" w:rsidP="00D76C50">
      <w:pPr>
        <w:spacing w:line="240" w:lineRule="auto"/>
        <w:rPr>
          <w:rFonts w:ascii="Gadugi" w:hAnsi="Gadugi" w:cstheme="minorHAnsi"/>
          <w:sz w:val="22"/>
          <w:lang w:bidi="ar-SA"/>
        </w:rPr>
      </w:pPr>
    </w:p>
    <w:p w14:paraId="5B47D2AD" w14:textId="77777777" w:rsidR="00D76C50" w:rsidRPr="00CC26EB" w:rsidRDefault="00D76C50" w:rsidP="00A94155">
      <w:pPr>
        <w:shd w:val="clear" w:color="auto" w:fill="FFFFFF"/>
        <w:spacing w:after="100" w:afterAutospacing="1" w:line="240" w:lineRule="auto"/>
        <w:rPr>
          <w:rFonts w:eastAsia="Times New Roman" w:cstheme="minorHAnsi"/>
          <w:b/>
          <w:color w:val="44546A" w:themeColor="text2"/>
          <w:szCs w:val="24"/>
          <w:lang w:val="en-GB" w:eastAsia="ja-JP" w:bidi="ar-SA"/>
        </w:rPr>
      </w:pPr>
    </w:p>
    <w:sectPr w:rsidR="00D76C50" w:rsidRPr="00CC26EB" w:rsidSect="00A94155">
      <w:headerReference w:type="default" r:id="rId12"/>
      <w:footerReference w:type="default" r:id="rId13"/>
      <w:headerReference w:type="first" r:id="rId14"/>
      <w:footerReference w:type="first" r:id="rId15"/>
      <w:pgSz w:w="11906" w:h="16838" w:code="9"/>
      <w:pgMar w:top="1440" w:right="1080" w:bottom="806"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8D6F" w14:textId="77777777" w:rsidR="000C7A1C" w:rsidRDefault="000C7A1C" w:rsidP="00544519">
      <w:pPr>
        <w:spacing w:after="0" w:line="240" w:lineRule="auto"/>
      </w:pPr>
      <w:r>
        <w:separator/>
      </w:r>
    </w:p>
  </w:endnote>
  <w:endnote w:type="continuationSeparator" w:id="0">
    <w:p w14:paraId="2202085A" w14:textId="77777777" w:rsidR="000C7A1C" w:rsidRDefault="000C7A1C"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564273"/>
      <w:docPartObj>
        <w:docPartGallery w:val="Page Numbers (Bottom of Page)"/>
        <w:docPartUnique/>
      </w:docPartObj>
    </w:sdtPr>
    <w:sdtEndPr>
      <w:rPr>
        <w:noProof/>
      </w:rPr>
    </w:sdtEndPr>
    <w:sdtContent>
      <w:p w14:paraId="3B47F470" w14:textId="1669EB71" w:rsidR="00836765" w:rsidRDefault="00836765">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3D671D" w:rsidRDefault="003D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8418" w14:textId="41A22629" w:rsidR="004A0F05" w:rsidRDefault="00AE2CB9"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10CF" w14:textId="77777777" w:rsidR="000C7A1C" w:rsidRDefault="000C7A1C" w:rsidP="00544519">
      <w:pPr>
        <w:spacing w:after="0" w:line="240" w:lineRule="auto"/>
      </w:pPr>
      <w:r>
        <w:separator/>
      </w:r>
    </w:p>
  </w:footnote>
  <w:footnote w:type="continuationSeparator" w:id="0">
    <w:p w14:paraId="57077EB0" w14:textId="77777777" w:rsidR="000C7A1C" w:rsidRDefault="000C7A1C"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D83F" w14:textId="739723EB" w:rsidR="00696088" w:rsidRDefault="00696088" w:rsidP="00AE2CB9">
    <w:pPr>
      <w:pStyle w:val="Heading1"/>
    </w:pPr>
  </w:p>
  <w:p w14:paraId="2EE7B192" w14:textId="717109F0" w:rsidR="00696088" w:rsidRDefault="00696088" w:rsidP="00696088">
    <w:pPr>
      <w:pStyle w:val="Header"/>
    </w:pPr>
  </w:p>
  <w:p w14:paraId="4BEFA119" w14:textId="123C91F2" w:rsidR="00696088" w:rsidRDefault="0069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06CF" w14:textId="0D9B5C9B" w:rsidR="00AE2CB9" w:rsidRDefault="003A4920"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335"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337"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E2CB9" w:rsidRPr="004A0F05" w:rsidRDefault="00AE2CB9"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DA9wEAAM0DAAAOAAAAZHJzL2Uyb0RvYy54bWysU9uO2yAQfa/Uf0C8N3aydptYcVbb3W5V&#10;aXuRtv0AjHGMCgwFEjv9+h2wNxu1b1X9gBgPnJlz5rC9HrUiR+G8BFPT5SKnRBgOrTT7mv74fv9m&#10;TY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" filled="f" stroked="f">
              <v:textbox>
                <w:txbxContent>
                  <w:p w14:paraId="7FA0AEDD" w14:textId="77777777" w:rsidR="00AE2CB9" w:rsidRPr="004A0F05" w:rsidRDefault="00AE2CB9" w:rsidP="00AE2CB9">
                    <w:pPr>
                      <w:rPr>
                        <w:b/>
                        <w:bCs/>
                      </w:rPr>
                    </w:pPr>
                    <w:r w:rsidRPr="004A0F05">
                      <w:rPr>
                        <w:b/>
                        <w:bCs/>
                      </w:rPr>
                      <w:t>Funded by:</w:t>
                    </w:r>
                  </w:p>
                </w:txbxContent>
              </v:textbox>
              <w10:wrap anchorx="margin"/>
            </v:shape>
          </w:pict>
        </mc:Fallback>
      </mc:AlternateContent>
    </w:r>
  </w:p>
  <w:p w14:paraId="4FE72324" w14:textId="5872D38C" w:rsidR="00AE2CB9" w:rsidRDefault="00AE2CB9" w:rsidP="00AE2CB9">
    <w:pPr>
      <w:pStyle w:val="Header"/>
    </w:pPr>
  </w:p>
  <w:p w14:paraId="713C044D" w14:textId="77777777" w:rsidR="00AE2CB9" w:rsidRDefault="00AE2CB9" w:rsidP="00AE2CB9">
    <w:pPr>
      <w:pStyle w:val="Header"/>
    </w:pPr>
  </w:p>
  <w:p w14:paraId="24DE8ED9" w14:textId="567FCB22" w:rsidR="004A0F05" w:rsidRPr="00AE2CB9" w:rsidRDefault="004A0F05"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9E6"/>
    <w:multiLevelType w:val="hybridMultilevel"/>
    <w:tmpl w:val="9EDCF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A3E88"/>
    <w:multiLevelType w:val="hybridMultilevel"/>
    <w:tmpl w:val="7506FB52"/>
    <w:lvl w:ilvl="0" w:tplc="AEA44E26">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C28CC"/>
    <w:multiLevelType w:val="hybridMultilevel"/>
    <w:tmpl w:val="8348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93502"/>
    <w:multiLevelType w:val="hybridMultilevel"/>
    <w:tmpl w:val="F99A48DC"/>
    <w:lvl w:ilvl="0" w:tplc="2A08BE7A">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356B6"/>
    <w:multiLevelType w:val="hybridMultilevel"/>
    <w:tmpl w:val="5CF483D8"/>
    <w:lvl w:ilvl="0" w:tplc="17B26718">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6" w15:restartNumberingAfterBreak="0">
    <w:nsid w:val="1F80291A"/>
    <w:multiLevelType w:val="multilevel"/>
    <w:tmpl w:val="63C02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1476D"/>
    <w:multiLevelType w:val="hybridMultilevel"/>
    <w:tmpl w:val="A796C5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1E4455"/>
    <w:multiLevelType w:val="hybridMultilevel"/>
    <w:tmpl w:val="6B446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71A5A"/>
    <w:multiLevelType w:val="hybridMultilevel"/>
    <w:tmpl w:val="C8309278"/>
    <w:lvl w:ilvl="0" w:tplc="6368F32E">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85CCB"/>
    <w:multiLevelType w:val="hybridMultilevel"/>
    <w:tmpl w:val="1064251C"/>
    <w:lvl w:ilvl="0" w:tplc="C6C61752">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B35D92"/>
    <w:multiLevelType w:val="hybridMultilevel"/>
    <w:tmpl w:val="E202F0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F297C"/>
    <w:multiLevelType w:val="hybridMultilevel"/>
    <w:tmpl w:val="81E481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43751"/>
    <w:multiLevelType w:val="hybridMultilevel"/>
    <w:tmpl w:val="D2802F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D2459"/>
    <w:multiLevelType w:val="hybridMultilevel"/>
    <w:tmpl w:val="5EDE0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4A279A"/>
    <w:multiLevelType w:val="hybridMultilevel"/>
    <w:tmpl w:val="EEACF2BE"/>
    <w:lvl w:ilvl="0" w:tplc="960E0E2C">
      <w:start w:val="1"/>
      <w:numFmt w:val="lowerLetter"/>
      <w:lvlText w:val="%1)"/>
      <w:lvlJc w:val="left"/>
      <w:pPr>
        <w:ind w:left="720" w:hanging="360"/>
      </w:pPr>
      <w:rPr>
        <w:rFonts w:ascii="Century Gothic" w:hAnsi="Century Gothic"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2026A"/>
    <w:multiLevelType w:val="hybridMultilevel"/>
    <w:tmpl w:val="789A095C"/>
    <w:lvl w:ilvl="0" w:tplc="698A2C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1"/>
  </w:num>
  <w:num w:numId="5">
    <w:abstractNumId w:val="0"/>
  </w:num>
  <w:num w:numId="6">
    <w:abstractNumId w:val="14"/>
  </w:num>
  <w:num w:numId="7">
    <w:abstractNumId w:val="12"/>
  </w:num>
  <w:num w:numId="8">
    <w:abstractNumId w:val="7"/>
  </w:num>
  <w:num w:numId="9">
    <w:abstractNumId w:val="4"/>
  </w:num>
  <w:num w:numId="10">
    <w:abstractNumId w:val="10"/>
  </w:num>
  <w:num w:numId="11">
    <w:abstractNumId w:val="1"/>
  </w:num>
  <w:num w:numId="12">
    <w:abstractNumId w:val="15"/>
  </w:num>
  <w:num w:numId="13">
    <w:abstractNumId w:val="3"/>
  </w:num>
  <w:num w:numId="14">
    <w:abstractNumId w:val="9"/>
  </w:num>
  <w:num w:numId="15">
    <w:abstractNumId w:val="6"/>
  </w:num>
  <w:num w:numId="16">
    <w:abstractNumId w:val="16"/>
  </w:num>
  <w:num w:numId="1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05614"/>
    <w:rsid w:val="00010B28"/>
    <w:rsid w:val="00012ED1"/>
    <w:rsid w:val="000411B2"/>
    <w:rsid w:val="00044E65"/>
    <w:rsid w:val="000460C6"/>
    <w:rsid w:val="000519EC"/>
    <w:rsid w:val="0006780D"/>
    <w:rsid w:val="00067E22"/>
    <w:rsid w:val="000713A0"/>
    <w:rsid w:val="00077B47"/>
    <w:rsid w:val="000948FB"/>
    <w:rsid w:val="00097BE2"/>
    <w:rsid w:val="000A6E7D"/>
    <w:rsid w:val="000B19C7"/>
    <w:rsid w:val="000B36DF"/>
    <w:rsid w:val="000B6564"/>
    <w:rsid w:val="000C7A1C"/>
    <w:rsid w:val="000D5FC1"/>
    <w:rsid w:val="000E221E"/>
    <w:rsid w:val="000E509E"/>
    <w:rsid w:val="000F4F39"/>
    <w:rsid w:val="0011712E"/>
    <w:rsid w:val="00117ED5"/>
    <w:rsid w:val="00122355"/>
    <w:rsid w:val="001312A6"/>
    <w:rsid w:val="00132979"/>
    <w:rsid w:val="00135895"/>
    <w:rsid w:val="00144B4E"/>
    <w:rsid w:val="0014555A"/>
    <w:rsid w:val="0015170C"/>
    <w:rsid w:val="001539FC"/>
    <w:rsid w:val="00156FD2"/>
    <w:rsid w:val="0018438F"/>
    <w:rsid w:val="001864D5"/>
    <w:rsid w:val="001948AE"/>
    <w:rsid w:val="00195E22"/>
    <w:rsid w:val="00196777"/>
    <w:rsid w:val="001A7BE6"/>
    <w:rsid w:val="001B1A28"/>
    <w:rsid w:val="001B47BD"/>
    <w:rsid w:val="001C4E9A"/>
    <w:rsid w:val="001E4193"/>
    <w:rsid w:val="001E69F0"/>
    <w:rsid w:val="001E6F07"/>
    <w:rsid w:val="00212832"/>
    <w:rsid w:val="00212EF4"/>
    <w:rsid w:val="002140A7"/>
    <w:rsid w:val="00222D78"/>
    <w:rsid w:val="00234D94"/>
    <w:rsid w:val="00236C71"/>
    <w:rsid w:val="002405FF"/>
    <w:rsid w:val="0024118A"/>
    <w:rsid w:val="002416F8"/>
    <w:rsid w:val="00247464"/>
    <w:rsid w:val="002476E8"/>
    <w:rsid w:val="00264F82"/>
    <w:rsid w:val="00265CB1"/>
    <w:rsid w:val="0027036E"/>
    <w:rsid w:val="00282A2B"/>
    <w:rsid w:val="002874D3"/>
    <w:rsid w:val="00291EFE"/>
    <w:rsid w:val="00293F6E"/>
    <w:rsid w:val="002A3A91"/>
    <w:rsid w:val="002C691F"/>
    <w:rsid w:val="002D2235"/>
    <w:rsid w:val="002D7315"/>
    <w:rsid w:val="003012FA"/>
    <w:rsid w:val="00301C1F"/>
    <w:rsid w:val="00302A69"/>
    <w:rsid w:val="00304566"/>
    <w:rsid w:val="003157D0"/>
    <w:rsid w:val="00320055"/>
    <w:rsid w:val="00333B9A"/>
    <w:rsid w:val="0033411F"/>
    <w:rsid w:val="0034014E"/>
    <w:rsid w:val="00340154"/>
    <w:rsid w:val="00340584"/>
    <w:rsid w:val="003420AE"/>
    <w:rsid w:val="0034307C"/>
    <w:rsid w:val="003476F5"/>
    <w:rsid w:val="00353694"/>
    <w:rsid w:val="003656D3"/>
    <w:rsid w:val="00367854"/>
    <w:rsid w:val="003718E2"/>
    <w:rsid w:val="00381090"/>
    <w:rsid w:val="003819BE"/>
    <w:rsid w:val="003832BB"/>
    <w:rsid w:val="0039507A"/>
    <w:rsid w:val="003A4920"/>
    <w:rsid w:val="003B2F27"/>
    <w:rsid w:val="003B3596"/>
    <w:rsid w:val="003C0FD7"/>
    <w:rsid w:val="003C2CC8"/>
    <w:rsid w:val="003C53CE"/>
    <w:rsid w:val="003C63CC"/>
    <w:rsid w:val="003D2E54"/>
    <w:rsid w:val="003D671D"/>
    <w:rsid w:val="00413DC3"/>
    <w:rsid w:val="004179CF"/>
    <w:rsid w:val="00420CE5"/>
    <w:rsid w:val="00434BBD"/>
    <w:rsid w:val="004465B9"/>
    <w:rsid w:val="004555BD"/>
    <w:rsid w:val="00462526"/>
    <w:rsid w:val="0046715B"/>
    <w:rsid w:val="0047271C"/>
    <w:rsid w:val="00474DB5"/>
    <w:rsid w:val="00476AD8"/>
    <w:rsid w:val="00485012"/>
    <w:rsid w:val="004906F5"/>
    <w:rsid w:val="004A0471"/>
    <w:rsid w:val="004A0F05"/>
    <w:rsid w:val="004B0E04"/>
    <w:rsid w:val="004B0F15"/>
    <w:rsid w:val="004B6678"/>
    <w:rsid w:val="004C116E"/>
    <w:rsid w:val="004C51AD"/>
    <w:rsid w:val="004C68C9"/>
    <w:rsid w:val="004D2D79"/>
    <w:rsid w:val="004D2FFB"/>
    <w:rsid w:val="004D6547"/>
    <w:rsid w:val="004D724A"/>
    <w:rsid w:val="004E6EC7"/>
    <w:rsid w:val="004F1365"/>
    <w:rsid w:val="004F42AE"/>
    <w:rsid w:val="004F7C51"/>
    <w:rsid w:val="00501F49"/>
    <w:rsid w:val="00503D6F"/>
    <w:rsid w:val="00510CCD"/>
    <w:rsid w:val="005125D4"/>
    <w:rsid w:val="00517C25"/>
    <w:rsid w:val="005204BC"/>
    <w:rsid w:val="00533FC7"/>
    <w:rsid w:val="00536B50"/>
    <w:rsid w:val="00537BAB"/>
    <w:rsid w:val="0054084F"/>
    <w:rsid w:val="00544519"/>
    <w:rsid w:val="0054548F"/>
    <w:rsid w:val="00550DF1"/>
    <w:rsid w:val="005512C5"/>
    <w:rsid w:val="005520D3"/>
    <w:rsid w:val="00552BC4"/>
    <w:rsid w:val="0055310A"/>
    <w:rsid w:val="00553A26"/>
    <w:rsid w:val="00554ECC"/>
    <w:rsid w:val="005565C4"/>
    <w:rsid w:val="00557A7A"/>
    <w:rsid w:val="005768FC"/>
    <w:rsid w:val="00586F34"/>
    <w:rsid w:val="00594062"/>
    <w:rsid w:val="005A1732"/>
    <w:rsid w:val="005A295D"/>
    <w:rsid w:val="005B57F3"/>
    <w:rsid w:val="005C660F"/>
    <w:rsid w:val="005D7FED"/>
    <w:rsid w:val="00606285"/>
    <w:rsid w:val="00606F59"/>
    <w:rsid w:val="0060765C"/>
    <w:rsid w:val="00607EED"/>
    <w:rsid w:val="00610790"/>
    <w:rsid w:val="00617176"/>
    <w:rsid w:val="00626773"/>
    <w:rsid w:val="00631CA5"/>
    <w:rsid w:val="00632D9D"/>
    <w:rsid w:val="0063448E"/>
    <w:rsid w:val="0064381B"/>
    <w:rsid w:val="00643B80"/>
    <w:rsid w:val="00655C57"/>
    <w:rsid w:val="00657010"/>
    <w:rsid w:val="00662189"/>
    <w:rsid w:val="0066521A"/>
    <w:rsid w:val="006661BE"/>
    <w:rsid w:val="006665EB"/>
    <w:rsid w:val="00667FBF"/>
    <w:rsid w:val="00672B3A"/>
    <w:rsid w:val="006756A4"/>
    <w:rsid w:val="00676867"/>
    <w:rsid w:val="00682E50"/>
    <w:rsid w:val="00683FC8"/>
    <w:rsid w:val="006946FC"/>
    <w:rsid w:val="0069546E"/>
    <w:rsid w:val="00696088"/>
    <w:rsid w:val="006A2619"/>
    <w:rsid w:val="006A5616"/>
    <w:rsid w:val="006A5C6B"/>
    <w:rsid w:val="006B0658"/>
    <w:rsid w:val="006B109D"/>
    <w:rsid w:val="006B63D4"/>
    <w:rsid w:val="006C1BBA"/>
    <w:rsid w:val="006C2B15"/>
    <w:rsid w:val="006D128C"/>
    <w:rsid w:val="006E13FD"/>
    <w:rsid w:val="006F1F62"/>
    <w:rsid w:val="006F391B"/>
    <w:rsid w:val="006F4793"/>
    <w:rsid w:val="00700CF3"/>
    <w:rsid w:val="007100B3"/>
    <w:rsid w:val="00712C16"/>
    <w:rsid w:val="00722A09"/>
    <w:rsid w:val="0072334F"/>
    <w:rsid w:val="007333E6"/>
    <w:rsid w:val="00736423"/>
    <w:rsid w:val="00736562"/>
    <w:rsid w:val="00740363"/>
    <w:rsid w:val="00740D37"/>
    <w:rsid w:val="00743992"/>
    <w:rsid w:val="007456B5"/>
    <w:rsid w:val="00745A1E"/>
    <w:rsid w:val="007477D9"/>
    <w:rsid w:val="00753012"/>
    <w:rsid w:val="00754532"/>
    <w:rsid w:val="00761503"/>
    <w:rsid w:val="00762397"/>
    <w:rsid w:val="00766C53"/>
    <w:rsid w:val="00772F8F"/>
    <w:rsid w:val="00780868"/>
    <w:rsid w:val="007950DC"/>
    <w:rsid w:val="0079752C"/>
    <w:rsid w:val="0079764A"/>
    <w:rsid w:val="007A7BF9"/>
    <w:rsid w:val="007B2C98"/>
    <w:rsid w:val="007D1896"/>
    <w:rsid w:val="007D78BF"/>
    <w:rsid w:val="007F43CD"/>
    <w:rsid w:val="008135C7"/>
    <w:rsid w:val="00836765"/>
    <w:rsid w:val="0083760D"/>
    <w:rsid w:val="00840F5D"/>
    <w:rsid w:val="00846543"/>
    <w:rsid w:val="0085187F"/>
    <w:rsid w:val="00862B05"/>
    <w:rsid w:val="00862F05"/>
    <w:rsid w:val="00866271"/>
    <w:rsid w:val="00882C26"/>
    <w:rsid w:val="00885BE9"/>
    <w:rsid w:val="00891636"/>
    <w:rsid w:val="00895684"/>
    <w:rsid w:val="008A0590"/>
    <w:rsid w:val="008A3B91"/>
    <w:rsid w:val="008A7AFC"/>
    <w:rsid w:val="008B1BAF"/>
    <w:rsid w:val="008C074C"/>
    <w:rsid w:val="008C29AB"/>
    <w:rsid w:val="008D3159"/>
    <w:rsid w:val="008D31C0"/>
    <w:rsid w:val="008E06B5"/>
    <w:rsid w:val="008E109B"/>
    <w:rsid w:val="008F280E"/>
    <w:rsid w:val="008F77AE"/>
    <w:rsid w:val="0090020D"/>
    <w:rsid w:val="009026DF"/>
    <w:rsid w:val="00903C8F"/>
    <w:rsid w:val="00904077"/>
    <w:rsid w:val="009110FA"/>
    <w:rsid w:val="009116C8"/>
    <w:rsid w:val="00921727"/>
    <w:rsid w:val="00925276"/>
    <w:rsid w:val="0093105E"/>
    <w:rsid w:val="00941961"/>
    <w:rsid w:val="00943F5E"/>
    <w:rsid w:val="00945E6E"/>
    <w:rsid w:val="00953508"/>
    <w:rsid w:val="00956521"/>
    <w:rsid w:val="00964018"/>
    <w:rsid w:val="00970272"/>
    <w:rsid w:val="00974947"/>
    <w:rsid w:val="00974CEF"/>
    <w:rsid w:val="00975FBB"/>
    <w:rsid w:val="00980E6F"/>
    <w:rsid w:val="00982B59"/>
    <w:rsid w:val="0099313F"/>
    <w:rsid w:val="009A0241"/>
    <w:rsid w:val="009B23F2"/>
    <w:rsid w:val="009C1B32"/>
    <w:rsid w:val="009C3319"/>
    <w:rsid w:val="009C71DC"/>
    <w:rsid w:val="009D23B3"/>
    <w:rsid w:val="009D4FA1"/>
    <w:rsid w:val="009D6103"/>
    <w:rsid w:val="009F13E3"/>
    <w:rsid w:val="009F1994"/>
    <w:rsid w:val="009F2015"/>
    <w:rsid w:val="009F526B"/>
    <w:rsid w:val="00A00A36"/>
    <w:rsid w:val="00A011F0"/>
    <w:rsid w:val="00A13817"/>
    <w:rsid w:val="00A17426"/>
    <w:rsid w:val="00A24565"/>
    <w:rsid w:val="00A3449B"/>
    <w:rsid w:val="00A344C0"/>
    <w:rsid w:val="00A45DC7"/>
    <w:rsid w:val="00A46D81"/>
    <w:rsid w:val="00A46EAE"/>
    <w:rsid w:val="00A47D6E"/>
    <w:rsid w:val="00A52630"/>
    <w:rsid w:val="00A52C93"/>
    <w:rsid w:val="00A53464"/>
    <w:rsid w:val="00A5360D"/>
    <w:rsid w:val="00A55E3C"/>
    <w:rsid w:val="00A8016B"/>
    <w:rsid w:val="00A80431"/>
    <w:rsid w:val="00A820F4"/>
    <w:rsid w:val="00A860EF"/>
    <w:rsid w:val="00A94155"/>
    <w:rsid w:val="00AA2AA7"/>
    <w:rsid w:val="00AA4354"/>
    <w:rsid w:val="00AA7295"/>
    <w:rsid w:val="00AA78BF"/>
    <w:rsid w:val="00AB2C54"/>
    <w:rsid w:val="00AC47EC"/>
    <w:rsid w:val="00AD1B81"/>
    <w:rsid w:val="00AD33FF"/>
    <w:rsid w:val="00AE2A42"/>
    <w:rsid w:val="00AE2CB9"/>
    <w:rsid w:val="00AF6C43"/>
    <w:rsid w:val="00AF758F"/>
    <w:rsid w:val="00B11E51"/>
    <w:rsid w:val="00B15ABA"/>
    <w:rsid w:val="00B171B1"/>
    <w:rsid w:val="00B22313"/>
    <w:rsid w:val="00B2643B"/>
    <w:rsid w:val="00B3257D"/>
    <w:rsid w:val="00B3283F"/>
    <w:rsid w:val="00B342E5"/>
    <w:rsid w:val="00B42ED9"/>
    <w:rsid w:val="00B53979"/>
    <w:rsid w:val="00B618A9"/>
    <w:rsid w:val="00B61EAA"/>
    <w:rsid w:val="00B639B2"/>
    <w:rsid w:val="00B66EC8"/>
    <w:rsid w:val="00B70BEC"/>
    <w:rsid w:val="00B72219"/>
    <w:rsid w:val="00B74A0B"/>
    <w:rsid w:val="00B82BED"/>
    <w:rsid w:val="00B8730A"/>
    <w:rsid w:val="00B94A6A"/>
    <w:rsid w:val="00BA7729"/>
    <w:rsid w:val="00BB3BD8"/>
    <w:rsid w:val="00BC0162"/>
    <w:rsid w:val="00BC3822"/>
    <w:rsid w:val="00BC4995"/>
    <w:rsid w:val="00BC4C58"/>
    <w:rsid w:val="00BD594A"/>
    <w:rsid w:val="00BE2305"/>
    <w:rsid w:val="00BE25F3"/>
    <w:rsid w:val="00BE578D"/>
    <w:rsid w:val="00BF191C"/>
    <w:rsid w:val="00C02098"/>
    <w:rsid w:val="00C1160B"/>
    <w:rsid w:val="00C15567"/>
    <w:rsid w:val="00C20C9C"/>
    <w:rsid w:val="00C21DF3"/>
    <w:rsid w:val="00C32906"/>
    <w:rsid w:val="00C32A0F"/>
    <w:rsid w:val="00C44D4A"/>
    <w:rsid w:val="00C53220"/>
    <w:rsid w:val="00C63F91"/>
    <w:rsid w:val="00C718B2"/>
    <w:rsid w:val="00C80D7E"/>
    <w:rsid w:val="00C8427E"/>
    <w:rsid w:val="00C87502"/>
    <w:rsid w:val="00C90790"/>
    <w:rsid w:val="00C976CF"/>
    <w:rsid w:val="00CA4937"/>
    <w:rsid w:val="00CB148D"/>
    <w:rsid w:val="00CB261C"/>
    <w:rsid w:val="00CB4F13"/>
    <w:rsid w:val="00CB530E"/>
    <w:rsid w:val="00CC26EB"/>
    <w:rsid w:val="00CC504F"/>
    <w:rsid w:val="00CD4398"/>
    <w:rsid w:val="00CE040F"/>
    <w:rsid w:val="00CF4507"/>
    <w:rsid w:val="00CF59CE"/>
    <w:rsid w:val="00D11A62"/>
    <w:rsid w:val="00D16324"/>
    <w:rsid w:val="00D20635"/>
    <w:rsid w:val="00D2110C"/>
    <w:rsid w:val="00D30C84"/>
    <w:rsid w:val="00D3283C"/>
    <w:rsid w:val="00D35DDB"/>
    <w:rsid w:val="00D402A1"/>
    <w:rsid w:val="00D41F73"/>
    <w:rsid w:val="00D42214"/>
    <w:rsid w:val="00D431DD"/>
    <w:rsid w:val="00D63A26"/>
    <w:rsid w:val="00D76C50"/>
    <w:rsid w:val="00D93C8D"/>
    <w:rsid w:val="00DA031B"/>
    <w:rsid w:val="00DC38CA"/>
    <w:rsid w:val="00DD0A03"/>
    <w:rsid w:val="00DD1407"/>
    <w:rsid w:val="00DD6496"/>
    <w:rsid w:val="00DD6D21"/>
    <w:rsid w:val="00DE7C72"/>
    <w:rsid w:val="00DF1C4D"/>
    <w:rsid w:val="00DF3B52"/>
    <w:rsid w:val="00E04C63"/>
    <w:rsid w:val="00E11383"/>
    <w:rsid w:val="00E1370A"/>
    <w:rsid w:val="00E229B7"/>
    <w:rsid w:val="00E22C03"/>
    <w:rsid w:val="00E23307"/>
    <w:rsid w:val="00E2688C"/>
    <w:rsid w:val="00E31A59"/>
    <w:rsid w:val="00E511C6"/>
    <w:rsid w:val="00E57187"/>
    <w:rsid w:val="00E57512"/>
    <w:rsid w:val="00E62E86"/>
    <w:rsid w:val="00E72BCF"/>
    <w:rsid w:val="00E86E04"/>
    <w:rsid w:val="00EA30EF"/>
    <w:rsid w:val="00EA36DF"/>
    <w:rsid w:val="00EA3934"/>
    <w:rsid w:val="00EA579D"/>
    <w:rsid w:val="00EA75AB"/>
    <w:rsid w:val="00EB2B61"/>
    <w:rsid w:val="00ED5715"/>
    <w:rsid w:val="00EE2102"/>
    <w:rsid w:val="00EE750E"/>
    <w:rsid w:val="00EF114D"/>
    <w:rsid w:val="00EF4E0D"/>
    <w:rsid w:val="00F00F5F"/>
    <w:rsid w:val="00F03A8D"/>
    <w:rsid w:val="00F05B70"/>
    <w:rsid w:val="00F161C4"/>
    <w:rsid w:val="00F16863"/>
    <w:rsid w:val="00F23419"/>
    <w:rsid w:val="00F236D2"/>
    <w:rsid w:val="00F23D72"/>
    <w:rsid w:val="00F41794"/>
    <w:rsid w:val="00F47579"/>
    <w:rsid w:val="00F47AD7"/>
    <w:rsid w:val="00F5384E"/>
    <w:rsid w:val="00F56984"/>
    <w:rsid w:val="00F65AA0"/>
    <w:rsid w:val="00F7272A"/>
    <w:rsid w:val="00F742D9"/>
    <w:rsid w:val="00F76BB0"/>
    <w:rsid w:val="00F82275"/>
    <w:rsid w:val="00F843C4"/>
    <w:rsid w:val="00FA66AD"/>
    <w:rsid w:val="00FB08CD"/>
    <w:rsid w:val="00FC02BF"/>
    <w:rsid w:val="00FC02E4"/>
    <w:rsid w:val="00FC6679"/>
    <w:rsid w:val="00FE5EEF"/>
    <w:rsid w:val="00FF0013"/>
    <w:rsid w:val="00FF3218"/>
    <w:rsid w:val="00FF479A"/>
    <w:rsid w:val="00FF58B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D2"/>
    <w:rPr>
      <w:sz w:val="24"/>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23B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12E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3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1"/>
      </w:numPr>
      <w:tabs>
        <w:tab w:val="num" w:pos="360"/>
      </w:tabs>
      <w:spacing w:after="0" w:line="320" w:lineRule="atLeast"/>
      <w:ind w:left="3600" w:hanging="360"/>
    </w:pPr>
    <w:rPr>
      <w:rFonts w:cs="Times New Roman"/>
      <w:color w:val="44546A" w:themeColor="text2"/>
      <w:szCs w:val="20"/>
      <w:lang w:val="en-GB"/>
    </w:rPr>
  </w:style>
  <w:style w:type="paragraph" w:customStyle="1" w:styleId="Bullets1">
    <w:name w:val="Bullets 1"/>
    <w:basedOn w:val="BodyText"/>
    <w:link w:val="Bullets1Char"/>
    <w:qFormat/>
    <w:rsid w:val="00AA2AA7"/>
    <w:pPr>
      <w:numPr>
        <w:numId w:val="1"/>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lang w:bidi="my-MM"/>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1"/>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1"/>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Default">
    <w:name w:val="Default"/>
    <w:rsid w:val="00B74A0B"/>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
    <w:name w:val="paragraph"/>
    <w:basedOn w:val="Normal"/>
    <w:rsid w:val="00B74A0B"/>
    <w:pPr>
      <w:spacing w:before="100" w:beforeAutospacing="1" w:after="100" w:afterAutospacing="1" w:line="240" w:lineRule="auto"/>
    </w:pPr>
    <w:rPr>
      <w:rFonts w:ascii="Times New Roman" w:eastAsia="Times New Roman" w:hAnsi="Times New Roman" w:cs="Times New Roman"/>
      <w:szCs w:val="24"/>
      <w:lang w:val="en-GB" w:eastAsia="en-GB" w:bidi="ar-SA"/>
    </w:rPr>
  </w:style>
  <w:style w:type="character" w:customStyle="1" w:styleId="normaltextrun">
    <w:name w:val="normaltextrun"/>
    <w:basedOn w:val="DefaultParagraphFont"/>
    <w:rsid w:val="00B74A0B"/>
  </w:style>
  <w:style w:type="character" w:customStyle="1" w:styleId="eop">
    <w:name w:val="eop"/>
    <w:basedOn w:val="DefaultParagraphFont"/>
    <w:rsid w:val="00B74A0B"/>
  </w:style>
  <w:style w:type="character" w:styleId="UnresolvedMention">
    <w:name w:val="Unresolved Mention"/>
    <w:basedOn w:val="DefaultParagraphFont"/>
    <w:uiPriority w:val="99"/>
    <w:semiHidden/>
    <w:unhideWhenUsed/>
    <w:rsid w:val="00EA75AB"/>
    <w:rPr>
      <w:color w:val="605E5C"/>
      <w:shd w:val="clear" w:color="auto" w:fill="E1DFDD"/>
    </w:rPr>
  </w:style>
  <w:style w:type="character" w:styleId="FollowedHyperlink">
    <w:name w:val="FollowedHyperlink"/>
    <w:basedOn w:val="DefaultParagraphFont"/>
    <w:uiPriority w:val="99"/>
    <w:semiHidden/>
    <w:unhideWhenUsed/>
    <w:rsid w:val="00EA75AB"/>
    <w:rPr>
      <w:color w:val="954F72" w:themeColor="followedHyperlink"/>
      <w:u w:val="single"/>
    </w:rPr>
  </w:style>
  <w:style w:type="character" w:customStyle="1" w:styleId="Heading3Char">
    <w:name w:val="Heading 3 Char"/>
    <w:basedOn w:val="DefaultParagraphFont"/>
    <w:link w:val="Heading3"/>
    <w:uiPriority w:val="9"/>
    <w:semiHidden/>
    <w:rsid w:val="009D23B3"/>
    <w:rPr>
      <w:rFonts w:asciiTheme="majorHAnsi" w:eastAsiaTheme="majorEastAsia" w:hAnsiTheme="majorHAnsi" w:cstheme="majorBidi"/>
      <w:color w:val="1F3763" w:themeColor="accent1" w:themeShade="7F"/>
      <w:sz w:val="24"/>
      <w:szCs w:val="24"/>
      <w:lang w:bidi="my-MM"/>
    </w:rPr>
  </w:style>
  <w:style w:type="character" w:customStyle="1" w:styleId="Heading4Char">
    <w:name w:val="Heading 4 Char"/>
    <w:basedOn w:val="DefaultParagraphFont"/>
    <w:link w:val="Heading4"/>
    <w:uiPriority w:val="9"/>
    <w:semiHidden/>
    <w:rsid w:val="00012ED1"/>
    <w:rPr>
      <w:rFonts w:asciiTheme="majorHAnsi" w:eastAsiaTheme="majorEastAsia" w:hAnsiTheme="majorHAnsi" w:cstheme="majorBidi"/>
      <w:i/>
      <w:iCs/>
      <w:color w:val="2F5496" w:themeColor="accent1" w:themeShade="BF"/>
      <w:sz w:val="24"/>
      <w:lang w:bidi="my-MM"/>
    </w:rPr>
  </w:style>
  <w:style w:type="character" w:customStyle="1" w:styleId="Heading5Char">
    <w:name w:val="Heading 5 Char"/>
    <w:basedOn w:val="DefaultParagraphFont"/>
    <w:link w:val="Heading5"/>
    <w:uiPriority w:val="9"/>
    <w:semiHidden/>
    <w:rsid w:val="00AA4354"/>
    <w:rPr>
      <w:rFonts w:asciiTheme="majorHAnsi" w:eastAsiaTheme="majorEastAsia" w:hAnsiTheme="majorHAnsi" w:cstheme="majorBidi"/>
      <w:color w:val="2F5496" w:themeColor="accent1" w:themeShade="BF"/>
      <w:sz w:val="24"/>
      <w:lang w:bidi="my-MM"/>
    </w:rPr>
  </w:style>
  <w:style w:type="character" w:styleId="Strong">
    <w:name w:val="Strong"/>
    <w:basedOn w:val="DefaultParagraphFont"/>
    <w:uiPriority w:val="22"/>
    <w:qFormat/>
    <w:rsid w:val="00247464"/>
    <w:rPr>
      <w:b/>
      <w:bCs/>
    </w:rPr>
  </w:style>
  <w:style w:type="table" w:customStyle="1" w:styleId="TableGrid1">
    <w:name w:val="Table Grid1"/>
    <w:basedOn w:val="TableNormal"/>
    <w:next w:val="TableGrid"/>
    <w:uiPriority w:val="39"/>
    <w:rsid w:val="005B57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D76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9391">
      <w:bodyDiv w:val="1"/>
      <w:marLeft w:val="0"/>
      <w:marRight w:val="0"/>
      <w:marTop w:val="0"/>
      <w:marBottom w:val="0"/>
      <w:divBdr>
        <w:top w:val="none" w:sz="0" w:space="0" w:color="auto"/>
        <w:left w:val="none" w:sz="0" w:space="0" w:color="auto"/>
        <w:bottom w:val="none" w:sz="0" w:space="0" w:color="auto"/>
        <w:right w:val="none" w:sz="0" w:space="0" w:color="auto"/>
      </w:divBdr>
    </w:div>
    <w:div w:id="150487320">
      <w:bodyDiv w:val="1"/>
      <w:marLeft w:val="0"/>
      <w:marRight w:val="0"/>
      <w:marTop w:val="0"/>
      <w:marBottom w:val="0"/>
      <w:divBdr>
        <w:top w:val="none" w:sz="0" w:space="0" w:color="auto"/>
        <w:left w:val="none" w:sz="0" w:space="0" w:color="auto"/>
        <w:bottom w:val="none" w:sz="0" w:space="0" w:color="auto"/>
        <w:right w:val="none" w:sz="0" w:space="0" w:color="auto"/>
      </w:divBdr>
    </w:div>
    <w:div w:id="299531191">
      <w:bodyDiv w:val="1"/>
      <w:marLeft w:val="0"/>
      <w:marRight w:val="0"/>
      <w:marTop w:val="0"/>
      <w:marBottom w:val="0"/>
      <w:divBdr>
        <w:top w:val="none" w:sz="0" w:space="0" w:color="auto"/>
        <w:left w:val="none" w:sz="0" w:space="0" w:color="auto"/>
        <w:bottom w:val="none" w:sz="0" w:space="0" w:color="auto"/>
        <w:right w:val="none" w:sz="0" w:space="0" w:color="auto"/>
      </w:divBdr>
    </w:div>
    <w:div w:id="374306522">
      <w:bodyDiv w:val="1"/>
      <w:marLeft w:val="0"/>
      <w:marRight w:val="0"/>
      <w:marTop w:val="0"/>
      <w:marBottom w:val="0"/>
      <w:divBdr>
        <w:top w:val="none" w:sz="0" w:space="0" w:color="auto"/>
        <w:left w:val="none" w:sz="0" w:space="0" w:color="auto"/>
        <w:bottom w:val="none" w:sz="0" w:space="0" w:color="auto"/>
        <w:right w:val="none" w:sz="0" w:space="0" w:color="auto"/>
      </w:divBdr>
    </w:div>
    <w:div w:id="374888993">
      <w:bodyDiv w:val="1"/>
      <w:marLeft w:val="0"/>
      <w:marRight w:val="0"/>
      <w:marTop w:val="0"/>
      <w:marBottom w:val="0"/>
      <w:divBdr>
        <w:top w:val="none" w:sz="0" w:space="0" w:color="auto"/>
        <w:left w:val="none" w:sz="0" w:space="0" w:color="auto"/>
        <w:bottom w:val="none" w:sz="0" w:space="0" w:color="auto"/>
        <w:right w:val="none" w:sz="0" w:space="0" w:color="auto"/>
      </w:divBdr>
    </w:div>
    <w:div w:id="384717199">
      <w:bodyDiv w:val="1"/>
      <w:marLeft w:val="0"/>
      <w:marRight w:val="0"/>
      <w:marTop w:val="0"/>
      <w:marBottom w:val="0"/>
      <w:divBdr>
        <w:top w:val="none" w:sz="0" w:space="0" w:color="auto"/>
        <w:left w:val="none" w:sz="0" w:space="0" w:color="auto"/>
        <w:bottom w:val="none" w:sz="0" w:space="0" w:color="auto"/>
        <w:right w:val="none" w:sz="0" w:space="0" w:color="auto"/>
      </w:divBdr>
    </w:div>
    <w:div w:id="405109054">
      <w:bodyDiv w:val="1"/>
      <w:marLeft w:val="0"/>
      <w:marRight w:val="0"/>
      <w:marTop w:val="0"/>
      <w:marBottom w:val="0"/>
      <w:divBdr>
        <w:top w:val="none" w:sz="0" w:space="0" w:color="auto"/>
        <w:left w:val="none" w:sz="0" w:space="0" w:color="auto"/>
        <w:bottom w:val="none" w:sz="0" w:space="0" w:color="auto"/>
        <w:right w:val="none" w:sz="0" w:space="0" w:color="auto"/>
      </w:divBdr>
    </w:div>
    <w:div w:id="475415472">
      <w:bodyDiv w:val="1"/>
      <w:marLeft w:val="0"/>
      <w:marRight w:val="0"/>
      <w:marTop w:val="0"/>
      <w:marBottom w:val="0"/>
      <w:divBdr>
        <w:top w:val="none" w:sz="0" w:space="0" w:color="auto"/>
        <w:left w:val="none" w:sz="0" w:space="0" w:color="auto"/>
        <w:bottom w:val="none" w:sz="0" w:space="0" w:color="auto"/>
        <w:right w:val="none" w:sz="0" w:space="0" w:color="auto"/>
      </w:divBdr>
    </w:div>
    <w:div w:id="480393420">
      <w:bodyDiv w:val="1"/>
      <w:marLeft w:val="0"/>
      <w:marRight w:val="0"/>
      <w:marTop w:val="0"/>
      <w:marBottom w:val="0"/>
      <w:divBdr>
        <w:top w:val="none" w:sz="0" w:space="0" w:color="auto"/>
        <w:left w:val="none" w:sz="0" w:space="0" w:color="auto"/>
        <w:bottom w:val="none" w:sz="0" w:space="0" w:color="auto"/>
        <w:right w:val="none" w:sz="0" w:space="0" w:color="auto"/>
      </w:divBdr>
    </w:div>
    <w:div w:id="484010135">
      <w:bodyDiv w:val="1"/>
      <w:marLeft w:val="0"/>
      <w:marRight w:val="0"/>
      <w:marTop w:val="0"/>
      <w:marBottom w:val="0"/>
      <w:divBdr>
        <w:top w:val="none" w:sz="0" w:space="0" w:color="auto"/>
        <w:left w:val="none" w:sz="0" w:space="0" w:color="auto"/>
        <w:bottom w:val="none" w:sz="0" w:space="0" w:color="auto"/>
        <w:right w:val="none" w:sz="0" w:space="0" w:color="auto"/>
      </w:divBdr>
    </w:div>
    <w:div w:id="489640860">
      <w:bodyDiv w:val="1"/>
      <w:marLeft w:val="0"/>
      <w:marRight w:val="0"/>
      <w:marTop w:val="0"/>
      <w:marBottom w:val="0"/>
      <w:divBdr>
        <w:top w:val="none" w:sz="0" w:space="0" w:color="auto"/>
        <w:left w:val="none" w:sz="0" w:space="0" w:color="auto"/>
        <w:bottom w:val="none" w:sz="0" w:space="0" w:color="auto"/>
        <w:right w:val="none" w:sz="0" w:space="0" w:color="auto"/>
      </w:divBdr>
    </w:div>
    <w:div w:id="523205908">
      <w:bodyDiv w:val="1"/>
      <w:marLeft w:val="0"/>
      <w:marRight w:val="0"/>
      <w:marTop w:val="0"/>
      <w:marBottom w:val="0"/>
      <w:divBdr>
        <w:top w:val="none" w:sz="0" w:space="0" w:color="auto"/>
        <w:left w:val="none" w:sz="0" w:space="0" w:color="auto"/>
        <w:bottom w:val="none" w:sz="0" w:space="0" w:color="auto"/>
        <w:right w:val="none" w:sz="0" w:space="0" w:color="auto"/>
      </w:divBdr>
    </w:div>
    <w:div w:id="568079959">
      <w:bodyDiv w:val="1"/>
      <w:marLeft w:val="0"/>
      <w:marRight w:val="0"/>
      <w:marTop w:val="0"/>
      <w:marBottom w:val="0"/>
      <w:divBdr>
        <w:top w:val="none" w:sz="0" w:space="0" w:color="auto"/>
        <w:left w:val="none" w:sz="0" w:space="0" w:color="auto"/>
        <w:bottom w:val="none" w:sz="0" w:space="0" w:color="auto"/>
        <w:right w:val="none" w:sz="0" w:space="0" w:color="auto"/>
      </w:divBdr>
    </w:div>
    <w:div w:id="642123617">
      <w:bodyDiv w:val="1"/>
      <w:marLeft w:val="0"/>
      <w:marRight w:val="0"/>
      <w:marTop w:val="0"/>
      <w:marBottom w:val="0"/>
      <w:divBdr>
        <w:top w:val="none" w:sz="0" w:space="0" w:color="auto"/>
        <w:left w:val="none" w:sz="0" w:space="0" w:color="auto"/>
        <w:bottom w:val="none" w:sz="0" w:space="0" w:color="auto"/>
        <w:right w:val="none" w:sz="0" w:space="0" w:color="auto"/>
      </w:divBdr>
    </w:div>
    <w:div w:id="643509233">
      <w:bodyDiv w:val="1"/>
      <w:marLeft w:val="0"/>
      <w:marRight w:val="0"/>
      <w:marTop w:val="0"/>
      <w:marBottom w:val="0"/>
      <w:divBdr>
        <w:top w:val="none" w:sz="0" w:space="0" w:color="auto"/>
        <w:left w:val="none" w:sz="0" w:space="0" w:color="auto"/>
        <w:bottom w:val="none" w:sz="0" w:space="0" w:color="auto"/>
        <w:right w:val="none" w:sz="0" w:space="0" w:color="auto"/>
      </w:divBdr>
    </w:div>
    <w:div w:id="666786963">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854005111">
      <w:bodyDiv w:val="1"/>
      <w:marLeft w:val="0"/>
      <w:marRight w:val="0"/>
      <w:marTop w:val="0"/>
      <w:marBottom w:val="0"/>
      <w:divBdr>
        <w:top w:val="none" w:sz="0" w:space="0" w:color="auto"/>
        <w:left w:val="none" w:sz="0" w:space="0" w:color="auto"/>
        <w:bottom w:val="none" w:sz="0" w:space="0" w:color="auto"/>
        <w:right w:val="none" w:sz="0" w:space="0" w:color="auto"/>
      </w:divBdr>
    </w:div>
    <w:div w:id="894900363">
      <w:bodyDiv w:val="1"/>
      <w:marLeft w:val="0"/>
      <w:marRight w:val="0"/>
      <w:marTop w:val="0"/>
      <w:marBottom w:val="0"/>
      <w:divBdr>
        <w:top w:val="none" w:sz="0" w:space="0" w:color="auto"/>
        <w:left w:val="none" w:sz="0" w:space="0" w:color="auto"/>
        <w:bottom w:val="none" w:sz="0" w:space="0" w:color="auto"/>
        <w:right w:val="none" w:sz="0" w:space="0" w:color="auto"/>
      </w:divBdr>
    </w:div>
    <w:div w:id="920021277">
      <w:bodyDiv w:val="1"/>
      <w:marLeft w:val="0"/>
      <w:marRight w:val="0"/>
      <w:marTop w:val="0"/>
      <w:marBottom w:val="0"/>
      <w:divBdr>
        <w:top w:val="none" w:sz="0" w:space="0" w:color="auto"/>
        <w:left w:val="none" w:sz="0" w:space="0" w:color="auto"/>
        <w:bottom w:val="none" w:sz="0" w:space="0" w:color="auto"/>
        <w:right w:val="none" w:sz="0" w:space="0" w:color="auto"/>
      </w:divBdr>
    </w:div>
    <w:div w:id="1090470505">
      <w:bodyDiv w:val="1"/>
      <w:marLeft w:val="0"/>
      <w:marRight w:val="0"/>
      <w:marTop w:val="0"/>
      <w:marBottom w:val="0"/>
      <w:divBdr>
        <w:top w:val="none" w:sz="0" w:space="0" w:color="auto"/>
        <w:left w:val="none" w:sz="0" w:space="0" w:color="auto"/>
        <w:bottom w:val="none" w:sz="0" w:space="0" w:color="auto"/>
        <w:right w:val="none" w:sz="0" w:space="0" w:color="auto"/>
      </w:divBdr>
    </w:div>
    <w:div w:id="1182236067">
      <w:bodyDiv w:val="1"/>
      <w:marLeft w:val="0"/>
      <w:marRight w:val="0"/>
      <w:marTop w:val="0"/>
      <w:marBottom w:val="0"/>
      <w:divBdr>
        <w:top w:val="none" w:sz="0" w:space="0" w:color="auto"/>
        <w:left w:val="none" w:sz="0" w:space="0" w:color="auto"/>
        <w:bottom w:val="none" w:sz="0" w:space="0" w:color="auto"/>
        <w:right w:val="none" w:sz="0" w:space="0" w:color="auto"/>
      </w:divBdr>
    </w:div>
    <w:div w:id="1225529208">
      <w:bodyDiv w:val="1"/>
      <w:marLeft w:val="0"/>
      <w:marRight w:val="0"/>
      <w:marTop w:val="0"/>
      <w:marBottom w:val="0"/>
      <w:divBdr>
        <w:top w:val="none" w:sz="0" w:space="0" w:color="auto"/>
        <w:left w:val="none" w:sz="0" w:space="0" w:color="auto"/>
        <w:bottom w:val="none" w:sz="0" w:space="0" w:color="auto"/>
        <w:right w:val="none" w:sz="0" w:space="0" w:color="auto"/>
      </w:divBdr>
    </w:div>
    <w:div w:id="1242373907">
      <w:bodyDiv w:val="1"/>
      <w:marLeft w:val="0"/>
      <w:marRight w:val="0"/>
      <w:marTop w:val="0"/>
      <w:marBottom w:val="0"/>
      <w:divBdr>
        <w:top w:val="none" w:sz="0" w:space="0" w:color="auto"/>
        <w:left w:val="none" w:sz="0" w:space="0" w:color="auto"/>
        <w:bottom w:val="none" w:sz="0" w:space="0" w:color="auto"/>
        <w:right w:val="none" w:sz="0" w:space="0" w:color="auto"/>
      </w:divBdr>
    </w:div>
    <w:div w:id="1267618807">
      <w:bodyDiv w:val="1"/>
      <w:marLeft w:val="0"/>
      <w:marRight w:val="0"/>
      <w:marTop w:val="0"/>
      <w:marBottom w:val="0"/>
      <w:divBdr>
        <w:top w:val="none" w:sz="0" w:space="0" w:color="auto"/>
        <w:left w:val="none" w:sz="0" w:space="0" w:color="auto"/>
        <w:bottom w:val="none" w:sz="0" w:space="0" w:color="auto"/>
        <w:right w:val="none" w:sz="0" w:space="0" w:color="auto"/>
      </w:divBdr>
    </w:div>
    <w:div w:id="1267811468">
      <w:bodyDiv w:val="1"/>
      <w:marLeft w:val="0"/>
      <w:marRight w:val="0"/>
      <w:marTop w:val="0"/>
      <w:marBottom w:val="0"/>
      <w:divBdr>
        <w:top w:val="none" w:sz="0" w:space="0" w:color="auto"/>
        <w:left w:val="none" w:sz="0" w:space="0" w:color="auto"/>
        <w:bottom w:val="none" w:sz="0" w:space="0" w:color="auto"/>
        <w:right w:val="none" w:sz="0" w:space="0" w:color="auto"/>
      </w:divBdr>
    </w:div>
    <w:div w:id="1305813761">
      <w:bodyDiv w:val="1"/>
      <w:marLeft w:val="0"/>
      <w:marRight w:val="0"/>
      <w:marTop w:val="0"/>
      <w:marBottom w:val="0"/>
      <w:divBdr>
        <w:top w:val="none" w:sz="0" w:space="0" w:color="auto"/>
        <w:left w:val="none" w:sz="0" w:space="0" w:color="auto"/>
        <w:bottom w:val="none" w:sz="0" w:space="0" w:color="auto"/>
        <w:right w:val="none" w:sz="0" w:space="0" w:color="auto"/>
      </w:divBdr>
    </w:div>
    <w:div w:id="1439831905">
      <w:bodyDiv w:val="1"/>
      <w:marLeft w:val="0"/>
      <w:marRight w:val="0"/>
      <w:marTop w:val="0"/>
      <w:marBottom w:val="0"/>
      <w:divBdr>
        <w:top w:val="none" w:sz="0" w:space="0" w:color="auto"/>
        <w:left w:val="none" w:sz="0" w:space="0" w:color="auto"/>
        <w:bottom w:val="none" w:sz="0" w:space="0" w:color="auto"/>
        <w:right w:val="none" w:sz="0" w:space="0" w:color="auto"/>
      </w:divBdr>
    </w:div>
    <w:div w:id="1442845346">
      <w:bodyDiv w:val="1"/>
      <w:marLeft w:val="0"/>
      <w:marRight w:val="0"/>
      <w:marTop w:val="0"/>
      <w:marBottom w:val="0"/>
      <w:divBdr>
        <w:top w:val="none" w:sz="0" w:space="0" w:color="auto"/>
        <w:left w:val="none" w:sz="0" w:space="0" w:color="auto"/>
        <w:bottom w:val="none" w:sz="0" w:space="0" w:color="auto"/>
        <w:right w:val="none" w:sz="0" w:space="0" w:color="auto"/>
      </w:divBdr>
    </w:div>
    <w:div w:id="1483546942">
      <w:bodyDiv w:val="1"/>
      <w:marLeft w:val="0"/>
      <w:marRight w:val="0"/>
      <w:marTop w:val="0"/>
      <w:marBottom w:val="0"/>
      <w:divBdr>
        <w:top w:val="none" w:sz="0" w:space="0" w:color="auto"/>
        <w:left w:val="none" w:sz="0" w:space="0" w:color="auto"/>
        <w:bottom w:val="none" w:sz="0" w:space="0" w:color="auto"/>
        <w:right w:val="none" w:sz="0" w:space="0" w:color="auto"/>
      </w:divBdr>
    </w:div>
    <w:div w:id="1508206788">
      <w:bodyDiv w:val="1"/>
      <w:marLeft w:val="0"/>
      <w:marRight w:val="0"/>
      <w:marTop w:val="0"/>
      <w:marBottom w:val="0"/>
      <w:divBdr>
        <w:top w:val="none" w:sz="0" w:space="0" w:color="auto"/>
        <w:left w:val="none" w:sz="0" w:space="0" w:color="auto"/>
        <w:bottom w:val="none" w:sz="0" w:space="0" w:color="auto"/>
        <w:right w:val="none" w:sz="0" w:space="0" w:color="auto"/>
      </w:divBdr>
    </w:div>
    <w:div w:id="1732575666">
      <w:bodyDiv w:val="1"/>
      <w:marLeft w:val="0"/>
      <w:marRight w:val="0"/>
      <w:marTop w:val="0"/>
      <w:marBottom w:val="0"/>
      <w:divBdr>
        <w:top w:val="none" w:sz="0" w:space="0" w:color="auto"/>
        <w:left w:val="none" w:sz="0" w:space="0" w:color="auto"/>
        <w:bottom w:val="none" w:sz="0" w:space="0" w:color="auto"/>
        <w:right w:val="none" w:sz="0" w:space="0" w:color="auto"/>
      </w:divBdr>
    </w:div>
    <w:div w:id="1758135461">
      <w:bodyDiv w:val="1"/>
      <w:marLeft w:val="0"/>
      <w:marRight w:val="0"/>
      <w:marTop w:val="0"/>
      <w:marBottom w:val="0"/>
      <w:divBdr>
        <w:top w:val="none" w:sz="0" w:space="0" w:color="auto"/>
        <w:left w:val="none" w:sz="0" w:space="0" w:color="auto"/>
        <w:bottom w:val="none" w:sz="0" w:space="0" w:color="auto"/>
        <w:right w:val="none" w:sz="0" w:space="0" w:color="auto"/>
      </w:divBdr>
    </w:div>
    <w:div w:id="1833981031">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69829858">
      <w:bodyDiv w:val="1"/>
      <w:marLeft w:val="0"/>
      <w:marRight w:val="0"/>
      <w:marTop w:val="0"/>
      <w:marBottom w:val="0"/>
      <w:divBdr>
        <w:top w:val="none" w:sz="0" w:space="0" w:color="auto"/>
        <w:left w:val="none" w:sz="0" w:space="0" w:color="auto"/>
        <w:bottom w:val="none" w:sz="0" w:space="0" w:color="auto"/>
        <w:right w:val="none" w:sz="0" w:space="0" w:color="auto"/>
      </w:divBdr>
    </w:div>
    <w:div w:id="1891067329">
      <w:bodyDiv w:val="1"/>
      <w:marLeft w:val="0"/>
      <w:marRight w:val="0"/>
      <w:marTop w:val="0"/>
      <w:marBottom w:val="0"/>
      <w:divBdr>
        <w:top w:val="none" w:sz="0" w:space="0" w:color="auto"/>
        <w:left w:val="none" w:sz="0" w:space="0" w:color="auto"/>
        <w:bottom w:val="none" w:sz="0" w:space="0" w:color="auto"/>
        <w:right w:val="none" w:sz="0" w:space="0" w:color="auto"/>
      </w:divBdr>
    </w:div>
    <w:div w:id="20913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50FA98A539C4D9753DD9D4790590D" ma:contentTypeVersion="10" ma:contentTypeDescription="Create a new document." ma:contentTypeScope="" ma:versionID="1a8c8a7dfeacc1cc112f150583ab2648">
  <xsd:schema xmlns:xsd="http://www.w3.org/2001/XMLSchema" xmlns:xs="http://www.w3.org/2001/XMLSchema" xmlns:p="http://schemas.microsoft.com/office/2006/metadata/properties" xmlns:ns3="2afaec80-b09f-4270-9a9e-dd888bee683b" xmlns:ns4="9c14761e-65fc-4210-96ed-0dc180c19874" targetNamespace="http://schemas.microsoft.com/office/2006/metadata/properties" ma:root="true" ma:fieldsID="599a801d54e02af13cfdbe74627a0598" ns3:_="" ns4:_="">
    <xsd:import namespace="2afaec80-b09f-4270-9a9e-dd888bee683b"/>
    <xsd:import namespace="9c14761e-65fc-4210-96ed-0dc180c198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aec80-b09f-4270-9a9e-dd888bee6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761e-65fc-4210-96ed-0dc180c198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B3CF704E-7101-48D8-8963-1A82921B5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aec80-b09f-4270-9a9e-dd888bee683b"/>
    <ds:schemaRef ds:uri="9c14761e-65fc-4210-96ed-0dc180c19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7B534-71CD-4A15-B06D-0C225AA5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nicola whybrow</cp:lastModifiedBy>
  <cp:revision>6</cp:revision>
  <dcterms:created xsi:type="dcterms:W3CDTF">2021-11-03T14:13:00Z</dcterms:created>
  <dcterms:modified xsi:type="dcterms:W3CDTF">2022-01-27T04:59:00Z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0x0101005C950FA98A539C4D9753DD9D4790590D</vt:lpwstr>
  </property>
</Properties>
</file>