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6383E" w14:textId="77777777" w:rsidR="00E22797" w:rsidRPr="00130C4C" w:rsidRDefault="00E22797" w:rsidP="00E22797">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130C4C">
        <w:rPr>
          <w:rFonts w:ascii="Gadugi" w:eastAsia="Times New Roman" w:hAnsi="Gadugi" w:cstheme="minorHAnsi"/>
          <w:b/>
          <w:color w:val="2F5496" w:themeColor="accent1" w:themeShade="BF"/>
          <w:sz w:val="72"/>
          <w:szCs w:val="72"/>
          <w:lang w:val="en-GB" w:eastAsia="ja-JP" w:bidi="ar-SA"/>
        </w:rPr>
        <w:t>Inclusive Teaching Practice</w:t>
      </w:r>
    </w:p>
    <w:p w14:paraId="23A87C5D" w14:textId="77777777" w:rsidR="00E22797" w:rsidRDefault="00E22797" w:rsidP="00E22797">
      <w:pPr>
        <w:jc w:val="center"/>
        <w:rPr>
          <w:rFonts w:ascii="Gadugi" w:eastAsia="Times New Roman" w:hAnsi="Gadugi" w:cstheme="minorHAnsi"/>
          <w:b/>
          <w:color w:val="2F5496" w:themeColor="accent1" w:themeShade="BF"/>
          <w:sz w:val="48"/>
          <w:szCs w:val="48"/>
          <w:lang w:val="en-GB" w:eastAsia="ja-JP" w:bidi="ar-SA"/>
        </w:rPr>
      </w:pPr>
      <w:r w:rsidRPr="00130C4C">
        <w:rPr>
          <w:rFonts w:ascii="Gadugi" w:eastAsia="Times New Roman" w:hAnsi="Gadugi" w:cstheme="minorHAnsi"/>
          <w:b/>
          <w:color w:val="2F5496" w:themeColor="accent1" w:themeShade="BF"/>
          <w:sz w:val="48"/>
          <w:szCs w:val="48"/>
          <w:lang w:val="en-GB" w:eastAsia="ja-JP" w:bidi="ar-SA"/>
        </w:rPr>
        <w:t>Facilitator’s Guide</w:t>
      </w:r>
    </w:p>
    <w:p w14:paraId="11B7CD76" w14:textId="77777777" w:rsidR="00E22797" w:rsidRPr="00130C4C" w:rsidRDefault="00E22797" w:rsidP="00E22797">
      <w:pPr>
        <w:jc w:val="center"/>
        <w:rPr>
          <w:rFonts w:ascii="Gadugi" w:eastAsia="Times New Roman" w:hAnsi="Gadugi" w:cstheme="minorHAnsi"/>
          <w:b/>
          <w:color w:val="2F5496" w:themeColor="accent1" w:themeShade="BF"/>
          <w:sz w:val="48"/>
          <w:szCs w:val="48"/>
          <w:lang w:val="en-GB" w:eastAsia="ja-JP" w:bidi="ar-SA"/>
        </w:rPr>
      </w:pPr>
    </w:p>
    <w:p w14:paraId="5351DAE4" w14:textId="77777777" w:rsidR="00E22797" w:rsidRPr="00CC26EB" w:rsidRDefault="00E22797" w:rsidP="00E22797">
      <w:pPr>
        <w:jc w:val="center"/>
        <w:rPr>
          <w:rFonts w:ascii="Gadugi" w:eastAsia="Times New Roman" w:hAnsi="Gadugi" w:cs="Calibri"/>
          <w:b/>
          <w:color w:val="44546A" w:themeColor="text2"/>
          <w:sz w:val="72"/>
          <w:szCs w:val="72"/>
          <w:lang w:val="en-GB" w:eastAsia="ja-JP" w:bidi="ar-SA"/>
        </w:rPr>
      </w:pPr>
      <w:r>
        <w:rPr>
          <w:rFonts w:ascii="Gadugi" w:eastAsia="Times New Roman" w:hAnsi="Gadugi" w:cs="Calibri"/>
          <w:b/>
          <w:noProof/>
          <w:color w:val="44546A" w:themeColor="text2"/>
          <w:sz w:val="72"/>
          <w:szCs w:val="72"/>
          <w:lang w:val="en-GB" w:eastAsia="ja-JP" w:bidi="ar-SA"/>
        </w:rPr>
        <w:drawing>
          <wp:inline distT="0" distB="0" distL="0" distR="0" wp14:anchorId="58A8D3C6" wp14:editId="5FD146B1">
            <wp:extent cx="5553710" cy="3706495"/>
            <wp:effectExtent l="0" t="0" r="8890" b="8255"/>
            <wp:docPr id="2" name="Picture 2" descr="A group of students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students in a classroom&#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710" cy="3706495"/>
                    </a:xfrm>
                    <a:prstGeom prst="rect">
                      <a:avLst/>
                    </a:prstGeom>
                    <a:noFill/>
                  </pic:spPr>
                </pic:pic>
              </a:graphicData>
            </a:graphic>
          </wp:inline>
        </w:drawing>
      </w:r>
    </w:p>
    <w:p w14:paraId="0647516C" w14:textId="77777777" w:rsidR="00E22797" w:rsidRPr="00130C4C" w:rsidRDefault="00E22797" w:rsidP="00E22797">
      <w:pPr>
        <w:jc w:val="center"/>
        <w:rPr>
          <w:rFonts w:ascii="Gadugi" w:hAnsi="Gadugi"/>
          <w:sz w:val="18"/>
          <w:szCs w:val="18"/>
        </w:rPr>
      </w:pPr>
      <w:r w:rsidRPr="00130C4C">
        <w:rPr>
          <w:rFonts w:ascii="Gadugi" w:hAnsi="Gadugi"/>
          <w:sz w:val="18"/>
          <w:szCs w:val="18"/>
        </w:rPr>
        <w:t>Source: VSO Image library</w:t>
      </w:r>
    </w:p>
    <w:p w14:paraId="790B419F" w14:textId="77777777" w:rsidR="00E22797" w:rsidRPr="00CC26EB" w:rsidRDefault="00E22797" w:rsidP="00E22797">
      <w:pPr>
        <w:jc w:val="center"/>
        <w:rPr>
          <w:color w:val="44546A" w:themeColor="text2"/>
          <w:sz w:val="18"/>
          <w:szCs w:val="18"/>
        </w:rPr>
      </w:pPr>
    </w:p>
    <w:p w14:paraId="3FE1631A" w14:textId="77777777" w:rsidR="00E22797" w:rsidRPr="00130C4C" w:rsidRDefault="00E22797" w:rsidP="00E22797">
      <w:pPr>
        <w:jc w:val="center"/>
        <w:rPr>
          <w:rFonts w:ascii="Gadugi" w:eastAsia="Times New Roman" w:hAnsi="Gadugi" w:cstheme="minorHAnsi"/>
          <w:b/>
          <w:color w:val="2F5496" w:themeColor="accent1" w:themeShade="BF"/>
          <w:sz w:val="72"/>
          <w:szCs w:val="72"/>
          <w:lang w:val="en-GB" w:eastAsia="ja-JP" w:bidi="ar-SA"/>
        </w:rPr>
      </w:pPr>
      <w:r w:rsidRPr="00130C4C">
        <w:rPr>
          <w:rFonts w:ascii="Gadugi" w:eastAsia="Times New Roman" w:hAnsi="Gadugi" w:cstheme="minorHAnsi"/>
          <w:b/>
          <w:color w:val="2F5496" w:themeColor="accent1" w:themeShade="BF"/>
          <w:sz w:val="72"/>
          <w:szCs w:val="72"/>
          <w:lang w:val="en-GB" w:eastAsia="ja-JP" w:bidi="ar-SA"/>
        </w:rPr>
        <w:t xml:space="preserve">Module </w:t>
      </w:r>
      <w:r>
        <w:rPr>
          <w:rFonts w:ascii="Gadugi" w:eastAsia="Times New Roman" w:hAnsi="Gadugi" w:cstheme="minorHAnsi"/>
          <w:b/>
          <w:color w:val="2F5496" w:themeColor="accent1" w:themeShade="BF"/>
          <w:sz w:val="72"/>
          <w:szCs w:val="72"/>
          <w:lang w:val="en-GB" w:eastAsia="ja-JP" w:bidi="ar-SA"/>
        </w:rPr>
        <w:t>4</w:t>
      </w:r>
      <w:r w:rsidRPr="00130C4C">
        <w:rPr>
          <w:rFonts w:ascii="Gadugi" w:eastAsia="Times New Roman" w:hAnsi="Gadugi" w:cstheme="minorHAnsi"/>
          <w:b/>
          <w:color w:val="2F5496" w:themeColor="accent1" w:themeShade="BF"/>
          <w:sz w:val="72"/>
          <w:szCs w:val="72"/>
          <w:lang w:val="en-GB" w:eastAsia="ja-JP" w:bidi="ar-SA"/>
        </w:rPr>
        <w:t>:</w:t>
      </w:r>
    </w:p>
    <w:p w14:paraId="44A3BD7A" w14:textId="77777777" w:rsidR="00E22797" w:rsidRPr="006C3D71" w:rsidRDefault="00E22797" w:rsidP="00E22797">
      <w:pPr>
        <w:spacing w:after="0" w:line="240" w:lineRule="auto"/>
        <w:jc w:val="center"/>
        <w:rPr>
          <w:rFonts w:ascii="Gadugi" w:eastAsia="Times New Roman" w:hAnsi="Gadugi" w:cstheme="minorHAnsi"/>
          <w:b/>
          <w:color w:val="2F5496" w:themeColor="accent1" w:themeShade="BF"/>
          <w:sz w:val="72"/>
          <w:szCs w:val="72"/>
          <w:lang w:val="en-GB" w:eastAsia="ja-JP" w:bidi="ar-SA"/>
        </w:rPr>
      </w:pPr>
      <w:bookmarkStart w:id="1" w:name="_Hlk77069524"/>
      <w:bookmarkStart w:id="2" w:name="_Hlk77069584"/>
      <w:r w:rsidRPr="006C3D71">
        <w:rPr>
          <w:rFonts w:ascii="Gadugi" w:eastAsia="Times New Roman" w:hAnsi="Gadugi" w:cstheme="minorHAnsi"/>
          <w:b/>
          <w:color w:val="2F5496" w:themeColor="accent1" w:themeShade="BF"/>
          <w:sz w:val="72"/>
          <w:szCs w:val="72"/>
          <w:lang w:val="en-GB" w:eastAsia="ja-JP" w:bidi="ar-SA"/>
        </w:rPr>
        <w:t xml:space="preserve">Participating </w:t>
      </w:r>
      <w:r>
        <w:rPr>
          <w:rFonts w:ascii="Gadugi" w:eastAsia="Times New Roman" w:hAnsi="Gadugi" w:cstheme="minorHAnsi"/>
          <w:b/>
          <w:color w:val="2F5496" w:themeColor="accent1" w:themeShade="BF"/>
          <w:sz w:val="72"/>
          <w:szCs w:val="72"/>
          <w:lang w:val="en-GB" w:eastAsia="ja-JP" w:bidi="ar-SA"/>
        </w:rPr>
        <w:t>T</w:t>
      </w:r>
      <w:r w:rsidRPr="006C3D71">
        <w:rPr>
          <w:rFonts w:ascii="Gadugi" w:eastAsia="Times New Roman" w:hAnsi="Gadugi" w:cstheme="minorHAnsi"/>
          <w:b/>
          <w:color w:val="2F5496" w:themeColor="accent1" w:themeShade="BF"/>
          <w:sz w:val="72"/>
          <w:szCs w:val="72"/>
          <w:lang w:val="en-GB" w:eastAsia="ja-JP" w:bidi="ar-SA"/>
        </w:rPr>
        <w:t xml:space="preserve">hrough </w:t>
      </w:r>
      <w:r>
        <w:rPr>
          <w:rFonts w:ascii="Gadugi" w:eastAsia="Times New Roman" w:hAnsi="Gadugi" w:cstheme="minorHAnsi"/>
          <w:b/>
          <w:color w:val="2F5496" w:themeColor="accent1" w:themeShade="BF"/>
          <w:sz w:val="72"/>
          <w:szCs w:val="72"/>
          <w:lang w:val="en-GB" w:eastAsia="ja-JP" w:bidi="ar-SA"/>
        </w:rPr>
        <w:t>L</w:t>
      </w:r>
      <w:r w:rsidRPr="006C3D71">
        <w:rPr>
          <w:rFonts w:ascii="Gadugi" w:eastAsia="Times New Roman" w:hAnsi="Gadugi" w:cstheme="minorHAnsi"/>
          <w:b/>
          <w:color w:val="2F5496" w:themeColor="accent1" w:themeShade="BF"/>
          <w:sz w:val="72"/>
          <w:szCs w:val="72"/>
          <w:lang w:val="en-GB" w:eastAsia="ja-JP" w:bidi="ar-SA"/>
        </w:rPr>
        <w:t xml:space="preserve">earner </w:t>
      </w:r>
      <w:r>
        <w:rPr>
          <w:rFonts w:ascii="Gadugi" w:eastAsia="Times New Roman" w:hAnsi="Gadugi" w:cstheme="minorHAnsi"/>
          <w:b/>
          <w:color w:val="2F5496" w:themeColor="accent1" w:themeShade="BF"/>
          <w:sz w:val="72"/>
          <w:szCs w:val="72"/>
          <w:lang w:val="en-GB" w:eastAsia="ja-JP" w:bidi="ar-SA"/>
        </w:rPr>
        <w:t>C</w:t>
      </w:r>
      <w:r w:rsidRPr="006C3D71">
        <w:rPr>
          <w:rFonts w:ascii="Gadugi" w:eastAsia="Times New Roman" w:hAnsi="Gadugi" w:cstheme="minorHAnsi"/>
          <w:b/>
          <w:color w:val="2F5496" w:themeColor="accent1" w:themeShade="BF"/>
          <w:sz w:val="72"/>
          <w:szCs w:val="72"/>
          <w:lang w:val="en-GB" w:eastAsia="ja-JP" w:bidi="ar-SA"/>
        </w:rPr>
        <w:t xml:space="preserve">entred </w:t>
      </w:r>
      <w:r>
        <w:rPr>
          <w:rFonts w:ascii="Gadugi" w:eastAsia="Times New Roman" w:hAnsi="Gadugi" w:cstheme="minorHAnsi"/>
          <w:b/>
          <w:color w:val="2F5496" w:themeColor="accent1" w:themeShade="BF"/>
          <w:sz w:val="72"/>
          <w:szCs w:val="72"/>
          <w:lang w:val="en-GB" w:eastAsia="ja-JP" w:bidi="ar-SA"/>
        </w:rPr>
        <w:t>A</w:t>
      </w:r>
      <w:r w:rsidRPr="006C3D71">
        <w:rPr>
          <w:rFonts w:ascii="Gadugi" w:eastAsia="Times New Roman" w:hAnsi="Gadugi" w:cstheme="minorHAnsi"/>
          <w:b/>
          <w:color w:val="2F5496" w:themeColor="accent1" w:themeShade="BF"/>
          <w:sz w:val="72"/>
          <w:szCs w:val="72"/>
          <w:lang w:val="en-GB" w:eastAsia="ja-JP" w:bidi="ar-SA"/>
        </w:rPr>
        <w:t xml:space="preserve">pproaches </w:t>
      </w:r>
    </w:p>
    <w:bookmarkEnd w:id="1"/>
    <w:bookmarkEnd w:id="2"/>
    <w:p w14:paraId="223B2AC0" w14:textId="77777777" w:rsidR="00E31A59" w:rsidRPr="009116C8" w:rsidRDefault="00E31A59" w:rsidP="001E4193">
      <w:pPr>
        <w:jc w:val="center"/>
        <w:rPr>
          <w:rFonts w:ascii="Gadugi" w:eastAsia="Times New Roman" w:hAnsi="Gadugi" w:cs="Calibri"/>
          <w:b/>
          <w:color w:val="2F5496" w:themeColor="accent1" w:themeShade="BF"/>
          <w:sz w:val="64"/>
          <w:szCs w:val="64"/>
          <w:lang w:val="en-GB" w:eastAsia="ja-JP" w:bidi="ar-SA"/>
        </w:rPr>
      </w:pPr>
    </w:p>
    <w:p w14:paraId="2DE82640" w14:textId="77777777" w:rsidR="00E3475C" w:rsidRPr="00E3475C" w:rsidRDefault="00E3475C" w:rsidP="00E3475C">
      <w:pPr>
        <w:spacing w:line="240" w:lineRule="auto"/>
        <w:rPr>
          <w:rFonts w:ascii="Gadugi" w:eastAsiaTheme="majorEastAsia" w:hAnsi="Gadugi" w:cstheme="majorBidi"/>
          <w:color w:val="2F5496" w:themeColor="accent1" w:themeShade="BF"/>
          <w:spacing w:val="-10"/>
          <w:kern w:val="28"/>
          <w:sz w:val="56"/>
          <w:szCs w:val="56"/>
        </w:rPr>
      </w:pPr>
      <w:bookmarkStart w:id="3" w:name="_Hlk72830571"/>
      <w:r w:rsidRPr="00E3475C">
        <w:rPr>
          <w:rFonts w:ascii="Gadugi" w:eastAsiaTheme="majorEastAsia" w:hAnsi="Gadugi" w:cstheme="majorBidi"/>
          <w:color w:val="2F5496" w:themeColor="accent1" w:themeShade="BF"/>
          <w:spacing w:val="-10"/>
          <w:kern w:val="28"/>
          <w:sz w:val="56"/>
          <w:szCs w:val="56"/>
        </w:rPr>
        <w:lastRenderedPageBreak/>
        <w:t xml:space="preserve">Module 4: Participating through learner </w:t>
      </w:r>
      <w:proofErr w:type="spellStart"/>
      <w:r w:rsidRPr="00E3475C">
        <w:rPr>
          <w:rFonts w:ascii="Gadugi" w:eastAsiaTheme="majorEastAsia" w:hAnsi="Gadugi" w:cstheme="majorBidi"/>
          <w:color w:val="2F5496" w:themeColor="accent1" w:themeShade="BF"/>
          <w:spacing w:val="-10"/>
          <w:kern w:val="28"/>
          <w:sz w:val="56"/>
          <w:szCs w:val="56"/>
        </w:rPr>
        <w:t>centred</w:t>
      </w:r>
      <w:proofErr w:type="spellEnd"/>
      <w:r w:rsidRPr="00E3475C">
        <w:rPr>
          <w:rFonts w:ascii="Gadugi" w:eastAsiaTheme="majorEastAsia" w:hAnsi="Gadugi" w:cstheme="majorBidi"/>
          <w:color w:val="2F5496" w:themeColor="accent1" w:themeShade="BF"/>
          <w:spacing w:val="-10"/>
          <w:kern w:val="28"/>
          <w:sz w:val="56"/>
          <w:szCs w:val="56"/>
        </w:rPr>
        <w:t xml:space="preserve"> approaches.</w:t>
      </w:r>
    </w:p>
    <w:bookmarkEnd w:id="3"/>
    <w:p w14:paraId="3E102B02" w14:textId="77777777" w:rsidR="00E3475C" w:rsidRPr="00E3475C" w:rsidRDefault="00E3475C" w:rsidP="00E3475C">
      <w:pPr>
        <w:keepNext/>
        <w:keepLines/>
        <w:spacing w:before="240" w:after="0"/>
        <w:outlineLvl w:val="0"/>
        <w:rPr>
          <w:rFonts w:asciiTheme="majorHAnsi" w:eastAsia="Times New Roman" w:hAnsiTheme="majorHAnsi" w:cstheme="majorBidi"/>
          <w:b/>
          <w:bCs/>
          <w:color w:val="2F5496" w:themeColor="accent1" w:themeShade="BF"/>
          <w:sz w:val="26"/>
          <w:szCs w:val="32"/>
        </w:rPr>
      </w:pPr>
      <w:r w:rsidRPr="00E3475C">
        <w:rPr>
          <w:rFonts w:asciiTheme="majorHAnsi" w:eastAsiaTheme="majorEastAsia" w:hAnsiTheme="majorHAnsi" w:cstheme="majorHAnsi"/>
          <w:b/>
          <w:bCs/>
          <w:color w:val="2F5496" w:themeColor="accent1" w:themeShade="BF"/>
          <w:sz w:val="26"/>
          <w:szCs w:val="26"/>
        </w:rPr>
        <w:t>Overview</w:t>
      </w:r>
    </w:p>
    <w:p w14:paraId="0D4EC9B1" w14:textId="77777777" w:rsidR="00E3475C" w:rsidRPr="00E3475C" w:rsidRDefault="00E3475C" w:rsidP="00E3475C">
      <w:pPr>
        <w:rPr>
          <w:rFonts w:ascii="Gadugi" w:eastAsia="Calibri" w:hAnsi="Gadugi" w:cs="Calibri"/>
          <w:kern w:val="1"/>
          <w:sz w:val="22"/>
          <w:lang w:val="en-GB" w:eastAsia="en-GB" w:bidi="ar-SA"/>
        </w:rPr>
      </w:pPr>
      <w:r w:rsidRPr="00E3475C">
        <w:rPr>
          <w:rFonts w:ascii="Gadugi" w:eastAsia="Calibri" w:hAnsi="Gadugi" w:cs="Calibri"/>
          <w:kern w:val="1"/>
          <w:sz w:val="22"/>
          <w:lang w:val="en-GB" w:eastAsia="en-GB" w:bidi="ar-SA"/>
        </w:rPr>
        <w:t xml:space="preserve">This is the </w:t>
      </w:r>
      <w:r w:rsidRPr="00E3475C">
        <w:rPr>
          <w:rFonts w:ascii="Gadugi" w:eastAsia="Calibri" w:hAnsi="Gadugi" w:cs="Calibri"/>
          <w:b/>
          <w:bCs/>
          <w:kern w:val="1"/>
          <w:sz w:val="22"/>
          <w:lang w:val="en-GB" w:eastAsia="en-GB" w:bidi="ar-SA"/>
        </w:rPr>
        <w:t>fourth of fifteen modules</w:t>
      </w:r>
      <w:r w:rsidRPr="00E3475C">
        <w:rPr>
          <w:rFonts w:ascii="Gadugi" w:eastAsia="Calibri" w:hAnsi="Gadugi" w:cs="Times New Roman"/>
          <w:sz w:val="22"/>
        </w:rPr>
        <w:t xml:space="preserve"> that looks at how we create a positive Inclusive Learning Environment for all. You will see how inclusive teaching practices encourage, </w:t>
      </w:r>
      <w:proofErr w:type="gramStart"/>
      <w:r w:rsidRPr="00E3475C">
        <w:rPr>
          <w:rFonts w:ascii="Gadugi" w:eastAsia="Calibri" w:hAnsi="Gadugi" w:cs="Times New Roman"/>
          <w:sz w:val="22"/>
        </w:rPr>
        <w:t>develop</w:t>
      </w:r>
      <w:proofErr w:type="gramEnd"/>
      <w:r w:rsidRPr="00E3475C">
        <w:rPr>
          <w:rFonts w:ascii="Gadugi" w:eastAsia="Calibri" w:hAnsi="Gadugi" w:cs="Times New Roman"/>
          <w:sz w:val="22"/>
        </w:rPr>
        <w:t xml:space="preserve"> and use the 21</w:t>
      </w:r>
      <w:r w:rsidRPr="00E3475C">
        <w:rPr>
          <w:rFonts w:ascii="Gadugi" w:eastAsia="Calibri" w:hAnsi="Gadugi" w:cs="Times New Roman"/>
          <w:sz w:val="22"/>
          <w:vertAlign w:val="superscript"/>
        </w:rPr>
        <w:t>st</w:t>
      </w:r>
      <w:r w:rsidRPr="00E3475C">
        <w:rPr>
          <w:rFonts w:ascii="Gadugi" w:eastAsia="Calibri" w:hAnsi="Gadugi" w:cs="Times New Roman"/>
          <w:sz w:val="22"/>
        </w:rPr>
        <w:t xml:space="preserve"> century skills of critical thinking, communication, collaboration and creativity. </w:t>
      </w:r>
      <w:r w:rsidRPr="00E3475C">
        <w:rPr>
          <w:rFonts w:ascii="Gadugi" w:eastAsia="Calibri" w:hAnsi="Gadugi" w:cs="Calibri"/>
          <w:kern w:val="1"/>
          <w:sz w:val="22"/>
          <w:lang w:val="en-GB" w:eastAsia="en-GB" w:bidi="ar-SA"/>
        </w:rPr>
        <w:t>These modules are for the Leadership Teams and Teacher Educators in the educational institutions across Myanmar.</w:t>
      </w:r>
    </w:p>
    <w:p w14:paraId="229C363D" w14:textId="77777777" w:rsidR="00E3475C" w:rsidRPr="00E3475C" w:rsidRDefault="00E3475C" w:rsidP="00E3475C">
      <w:pPr>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E3475C" w:rsidRPr="00E3475C" w14:paraId="2E4F365F" w14:textId="77777777" w:rsidTr="001C2325">
        <w:tc>
          <w:tcPr>
            <w:tcW w:w="990" w:type="dxa"/>
          </w:tcPr>
          <w:p w14:paraId="5DD978B5" w14:textId="77777777" w:rsidR="00E3475C" w:rsidRPr="00E3475C" w:rsidRDefault="00E3475C" w:rsidP="00E3475C">
            <w:pPr>
              <w:jc w:val="center"/>
              <w:rPr>
                <w:rFonts w:ascii="Gadugi" w:eastAsia="Calibri" w:hAnsi="Gadugi" w:cs="Calibri"/>
                <w:kern w:val="1"/>
                <w:sz w:val="22"/>
                <w:lang w:eastAsia="en-GB" w:bidi="ar-SA"/>
              </w:rPr>
            </w:pPr>
            <w:r w:rsidRPr="00E3475C">
              <w:rPr>
                <w:rFonts w:ascii="Gadugi" w:eastAsia="Calibri" w:hAnsi="Gadugi" w:cs="Calibri"/>
                <w:kern w:val="1"/>
                <w:sz w:val="22"/>
                <w:lang w:eastAsia="en-GB" w:bidi="ar-SA"/>
              </w:rPr>
              <w:t>Module number</w:t>
            </w:r>
          </w:p>
        </w:tc>
        <w:tc>
          <w:tcPr>
            <w:tcW w:w="6780" w:type="dxa"/>
          </w:tcPr>
          <w:p w14:paraId="7AF89A95" w14:textId="77777777" w:rsidR="00E3475C" w:rsidRPr="00E3475C" w:rsidRDefault="00E3475C" w:rsidP="00E3475C">
            <w:pPr>
              <w:jc w:val="center"/>
              <w:rPr>
                <w:rFonts w:ascii="Gadugi" w:eastAsia="Calibri" w:hAnsi="Gadugi" w:cs="Calibri"/>
                <w:kern w:val="1"/>
                <w:sz w:val="22"/>
                <w:lang w:eastAsia="en-GB" w:bidi="ar-SA"/>
              </w:rPr>
            </w:pPr>
            <w:r w:rsidRPr="00E3475C">
              <w:rPr>
                <w:rFonts w:ascii="Gadugi" w:eastAsia="Calibri" w:hAnsi="Gadugi" w:cs="Calibri"/>
                <w:kern w:val="1"/>
                <w:sz w:val="22"/>
                <w:lang w:eastAsia="en-GB" w:bidi="ar-SA"/>
              </w:rPr>
              <w:t>Module title</w:t>
            </w:r>
          </w:p>
        </w:tc>
      </w:tr>
      <w:tr w:rsidR="00E3475C" w:rsidRPr="00E3475C" w14:paraId="3EC91BDA" w14:textId="77777777" w:rsidTr="001C2325">
        <w:tc>
          <w:tcPr>
            <w:tcW w:w="990" w:type="dxa"/>
          </w:tcPr>
          <w:p w14:paraId="2FE5B840"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w:t>
            </w:r>
          </w:p>
        </w:tc>
        <w:tc>
          <w:tcPr>
            <w:tcW w:w="6780" w:type="dxa"/>
          </w:tcPr>
          <w:p w14:paraId="1ADA2BA5"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What is an Inclusive School, Classroom and Teacher?</w:t>
            </w:r>
          </w:p>
        </w:tc>
      </w:tr>
      <w:tr w:rsidR="00E3475C" w:rsidRPr="00E3475C" w14:paraId="09679B77" w14:textId="77777777" w:rsidTr="001C2325">
        <w:tc>
          <w:tcPr>
            <w:tcW w:w="990" w:type="dxa"/>
          </w:tcPr>
          <w:p w14:paraId="443E5BE7"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2</w:t>
            </w:r>
          </w:p>
        </w:tc>
        <w:tc>
          <w:tcPr>
            <w:tcW w:w="6780" w:type="dxa"/>
          </w:tcPr>
          <w:p w14:paraId="2758815D"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Knowing your learners</w:t>
            </w:r>
          </w:p>
        </w:tc>
      </w:tr>
      <w:tr w:rsidR="00E3475C" w:rsidRPr="00E3475C" w14:paraId="69D5CE83" w14:textId="77777777" w:rsidTr="001C2325">
        <w:tc>
          <w:tcPr>
            <w:tcW w:w="990" w:type="dxa"/>
          </w:tcPr>
          <w:p w14:paraId="66C3CD10"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3</w:t>
            </w:r>
          </w:p>
        </w:tc>
        <w:tc>
          <w:tcPr>
            <w:tcW w:w="6780" w:type="dxa"/>
          </w:tcPr>
          <w:p w14:paraId="009EDECB" w14:textId="77777777" w:rsidR="00E3475C" w:rsidRPr="00E3475C" w:rsidRDefault="00E3475C" w:rsidP="00E3475C">
            <w:pPr>
              <w:contextualSpacing/>
              <w:rPr>
                <w:rFonts w:ascii="Gadugi" w:eastAsia="Calibri" w:hAnsi="Gadugi" w:cs="Calibri"/>
                <w:kern w:val="1"/>
                <w:sz w:val="22"/>
                <w:lang w:eastAsia="en-GB" w:bidi="ar-SA"/>
              </w:rPr>
            </w:pPr>
            <w:r w:rsidRPr="00E3475C">
              <w:rPr>
                <w:rFonts w:ascii="Gadugi" w:eastAsia="Calibri" w:hAnsi="Gadugi" w:cs="Calibri"/>
                <w:kern w:val="1"/>
                <w:sz w:val="22"/>
                <w:lang w:eastAsia="en-GB" w:bidi="ar-SA"/>
              </w:rPr>
              <w:t>Planning learning outcomes for all</w:t>
            </w:r>
          </w:p>
        </w:tc>
      </w:tr>
      <w:tr w:rsidR="00E3475C" w:rsidRPr="00E3475C" w14:paraId="3E184312" w14:textId="77777777" w:rsidTr="001C2325">
        <w:tc>
          <w:tcPr>
            <w:tcW w:w="990" w:type="dxa"/>
          </w:tcPr>
          <w:p w14:paraId="4A605D58" w14:textId="77777777" w:rsidR="00E3475C" w:rsidRPr="00E3475C" w:rsidRDefault="00E3475C" w:rsidP="00E3475C">
            <w:pPr>
              <w:rPr>
                <w:rFonts w:ascii="Gadugi" w:eastAsia="Calibri" w:hAnsi="Gadugi" w:cs="Calibri"/>
                <w:b/>
                <w:bCs/>
                <w:kern w:val="1"/>
                <w:sz w:val="22"/>
                <w:lang w:eastAsia="en-GB" w:bidi="ar-SA"/>
              </w:rPr>
            </w:pPr>
            <w:r w:rsidRPr="00E3475C">
              <w:rPr>
                <w:rFonts w:ascii="Gadugi" w:eastAsia="Calibri" w:hAnsi="Gadugi" w:cs="Calibri"/>
                <w:b/>
                <w:bCs/>
                <w:kern w:val="1"/>
                <w:sz w:val="22"/>
                <w:lang w:eastAsia="en-GB" w:bidi="ar-SA"/>
              </w:rPr>
              <w:t>4</w:t>
            </w:r>
          </w:p>
        </w:tc>
        <w:tc>
          <w:tcPr>
            <w:tcW w:w="6780" w:type="dxa"/>
          </w:tcPr>
          <w:p w14:paraId="6DE9D188" w14:textId="77777777" w:rsidR="00E3475C" w:rsidRPr="00E3475C" w:rsidRDefault="00E3475C" w:rsidP="00E3475C">
            <w:pPr>
              <w:rPr>
                <w:rFonts w:ascii="Gadugi" w:eastAsia="Calibri" w:hAnsi="Gadugi" w:cs="Calibri"/>
                <w:b/>
                <w:bCs/>
                <w:kern w:val="1"/>
                <w:sz w:val="22"/>
                <w:lang w:eastAsia="en-GB" w:bidi="ar-SA"/>
              </w:rPr>
            </w:pPr>
            <w:r w:rsidRPr="00E3475C">
              <w:rPr>
                <w:rFonts w:ascii="Gadugi" w:eastAsia="Calibri" w:hAnsi="Gadugi" w:cs="Calibri"/>
                <w:b/>
                <w:bCs/>
                <w:kern w:val="1"/>
                <w:sz w:val="22"/>
                <w:lang w:eastAsia="en-GB" w:bidi="ar-SA"/>
              </w:rPr>
              <w:t xml:space="preserve">Participating through learner centred approaches </w:t>
            </w:r>
          </w:p>
        </w:tc>
      </w:tr>
      <w:tr w:rsidR="00E3475C" w:rsidRPr="00E3475C" w14:paraId="1702CF51" w14:textId="77777777" w:rsidTr="001C2325">
        <w:trPr>
          <w:trHeight w:val="50"/>
        </w:trPr>
        <w:tc>
          <w:tcPr>
            <w:tcW w:w="990" w:type="dxa"/>
          </w:tcPr>
          <w:p w14:paraId="43D1DC56"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5</w:t>
            </w:r>
          </w:p>
        </w:tc>
        <w:tc>
          <w:tcPr>
            <w:tcW w:w="6780" w:type="dxa"/>
          </w:tcPr>
          <w:p w14:paraId="64FE9E11"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 xml:space="preserve">Creating a positive learning environment </w:t>
            </w:r>
          </w:p>
        </w:tc>
      </w:tr>
      <w:tr w:rsidR="00E3475C" w:rsidRPr="00E3475C" w14:paraId="61082099" w14:textId="77777777" w:rsidTr="001C2325">
        <w:trPr>
          <w:trHeight w:val="50"/>
        </w:trPr>
        <w:tc>
          <w:tcPr>
            <w:tcW w:w="990" w:type="dxa"/>
          </w:tcPr>
          <w:p w14:paraId="61D8016F"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6</w:t>
            </w:r>
          </w:p>
        </w:tc>
        <w:tc>
          <w:tcPr>
            <w:tcW w:w="6780" w:type="dxa"/>
          </w:tcPr>
          <w:p w14:paraId="36BBE334"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Effective questioning and feedback</w:t>
            </w:r>
          </w:p>
        </w:tc>
      </w:tr>
      <w:tr w:rsidR="00E3475C" w:rsidRPr="00E3475C" w14:paraId="06813B70" w14:textId="77777777" w:rsidTr="001C2325">
        <w:tc>
          <w:tcPr>
            <w:tcW w:w="990" w:type="dxa"/>
          </w:tcPr>
          <w:p w14:paraId="0FD77E34"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7</w:t>
            </w:r>
          </w:p>
        </w:tc>
        <w:tc>
          <w:tcPr>
            <w:tcW w:w="6780" w:type="dxa"/>
          </w:tcPr>
          <w:p w14:paraId="59114497"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 xml:space="preserve">Active participation </w:t>
            </w:r>
          </w:p>
        </w:tc>
      </w:tr>
      <w:tr w:rsidR="00E3475C" w:rsidRPr="00E3475C" w14:paraId="6891778B" w14:textId="77777777" w:rsidTr="001C2325">
        <w:tc>
          <w:tcPr>
            <w:tcW w:w="990" w:type="dxa"/>
          </w:tcPr>
          <w:p w14:paraId="26D1DE5A"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8</w:t>
            </w:r>
          </w:p>
        </w:tc>
        <w:tc>
          <w:tcPr>
            <w:tcW w:w="6780" w:type="dxa"/>
          </w:tcPr>
          <w:p w14:paraId="5C4BF20B" w14:textId="77777777" w:rsidR="00E3475C" w:rsidRPr="00E3475C" w:rsidRDefault="00E3475C" w:rsidP="00E3475C">
            <w:pPr>
              <w:contextualSpacing/>
              <w:rPr>
                <w:rFonts w:ascii="Gadugi" w:eastAsia="Calibri" w:hAnsi="Gadugi" w:cs="Calibri"/>
                <w:kern w:val="1"/>
                <w:sz w:val="22"/>
                <w:lang w:eastAsia="en-GB" w:bidi="ar-SA"/>
              </w:rPr>
            </w:pPr>
            <w:r w:rsidRPr="00E3475C">
              <w:rPr>
                <w:rFonts w:ascii="Gadugi" w:eastAsia="Calibri" w:hAnsi="Gadugi" w:cs="Calibri"/>
                <w:kern w:val="1"/>
                <w:sz w:val="22"/>
                <w:lang w:eastAsia="en-GB" w:bidi="ar-SA"/>
              </w:rPr>
              <w:t xml:space="preserve">Peer, </w:t>
            </w:r>
            <w:proofErr w:type="gramStart"/>
            <w:r w:rsidRPr="00E3475C">
              <w:rPr>
                <w:rFonts w:ascii="Gadugi" w:eastAsia="Calibri" w:hAnsi="Gadugi" w:cs="Calibri"/>
                <w:kern w:val="1"/>
                <w:sz w:val="22"/>
                <w:lang w:eastAsia="en-GB" w:bidi="ar-SA"/>
              </w:rPr>
              <w:t>co-operative</w:t>
            </w:r>
            <w:proofErr w:type="gramEnd"/>
            <w:r w:rsidRPr="00E3475C">
              <w:rPr>
                <w:rFonts w:ascii="Gadugi" w:eastAsia="Calibri" w:hAnsi="Gadugi" w:cs="Calibri"/>
                <w:kern w:val="1"/>
                <w:sz w:val="22"/>
                <w:lang w:eastAsia="en-GB" w:bidi="ar-SA"/>
              </w:rPr>
              <w:t xml:space="preserve"> and collaborative learning</w:t>
            </w:r>
          </w:p>
        </w:tc>
      </w:tr>
      <w:tr w:rsidR="00E3475C" w:rsidRPr="00E3475C" w14:paraId="1AA2D1E4" w14:textId="77777777" w:rsidTr="001C2325">
        <w:tc>
          <w:tcPr>
            <w:tcW w:w="990" w:type="dxa"/>
          </w:tcPr>
          <w:p w14:paraId="2FA410C0"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9</w:t>
            </w:r>
          </w:p>
        </w:tc>
        <w:tc>
          <w:tcPr>
            <w:tcW w:w="6780" w:type="dxa"/>
          </w:tcPr>
          <w:p w14:paraId="442355E4"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Supporting students’ emotional and social wellbeing</w:t>
            </w:r>
          </w:p>
        </w:tc>
      </w:tr>
      <w:tr w:rsidR="00E3475C" w:rsidRPr="00E3475C" w14:paraId="08079A7D" w14:textId="77777777" w:rsidTr="001C2325">
        <w:tc>
          <w:tcPr>
            <w:tcW w:w="990" w:type="dxa"/>
          </w:tcPr>
          <w:p w14:paraId="735AC4EF"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10</w:t>
            </w:r>
          </w:p>
        </w:tc>
        <w:tc>
          <w:tcPr>
            <w:tcW w:w="6780" w:type="dxa"/>
          </w:tcPr>
          <w:p w14:paraId="7C41EBFF" w14:textId="77777777" w:rsidR="00E3475C" w:rsidRPr="00E3475C" w:rsidRDefault="00E3475C" w:rsidP="00E3475C">
            <w:pPr>
              <w:contextualSpacing/>
              <w:rPr>
                <w:rFonts w:ascii="Gadugi" w:eastAsia="Calibri" w:hAnsi="Gadugi" w:cs="Calibri"/>
                <w:kern w:val="1"/>
                <w:sz w:val="22"/>
                <w:lang w:eastAsia="en-GB" w:bidi="ar-SA"/>
              </w:rPr>
            </w:pPr>
            <w:r w:rsidRPr="00E3475C">
              <w:rPr>
                <w:rFonts w:ascii="Gadugi" w:eastAsia="Calibri" w:hAnsi="Gadugi" w:cs="Calibri"/>
                <w:kern w:val="1"/>
                <w:sz w:val="22"/>
                <w:lang w:eastAsia="en-GB" w:bidi="ar-SA"/>
              </w:rPr>
              <w:t>Legal framework and policies around Inclusion in Myanmar</w:t>
            </w:r>
          </w:p>
        </w:tc>
      </w:tr>
      <w:tr w:rsidR="00E3475C" w:rsidRPr="00E3475C" w14:paraId="3A59F743" w14:textId="77777777" w:rsidTr="001C2325">
        <w:tc>
          <w:tcPr>
            <w:tcW w:w="990" w:type="dxa"/>
          </w:tcPr>
          <w:p w14:paraId="26BE62D6"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11</w:t>
            </w:r>
          </w:p>
        </w:tc>
        <w:tc>
          <w:tcPr>
            <w:tcW w:w="6780" w:type="dxa"/>
          </w:tcPr>
          <w:p w14:paraId="70E272C6"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Supporting all students through differentiation</w:t>
            </w:r>
          </w:p>
        </w:tc>
      </w:tr>
      <w:tr w:rsidR="00E3475C" w:rsidRPr="00E3475C" w14:paraId="50B5909D" w14:textId="77777777" w:rsidTr="001C2325">
        <w:tc>
          <w:tcPr>
            <w:tcW w:w="990" w:type="dxa"/>
          </w:tcPr>
          <w:p w14:paraId="286F9D62"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12</w:t>
            </w:r>
          </w:p>
        </w:tc>
        <w:tc>
          <w:tcPr>
            <w:tcW w:w="6780" w:type="dxa"/>
          </w:tcPr>
          <w:p w14:paraId="5CF57C7C"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 xml:space="preserve">Identifying specific learning difficulties </w:t>
            </w:r>
          </w:p>
        </w:tc>
      </w:tr>
      <w:tr w:rsidR="00E3475C" w:rsidRPr="00E3475C" w14:paraId="5B45D4D6" w14:textId="77777777" w:rsidTr="001C2325">
        <w:tc>
          <w:tcPr>
            <w:tcW w:w="990" w:type="dxa"/>
          </w:tcPr>
          <w:p w14:paraId="6079C2A1"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13</w:t>
            </w:r>
          </w:p>
        </w:tc>
        <w:tc>
          <w:tcPr>
            <w:tcW w:w="6780" w:type="dxa"/>
          </w:tcPr>
          <w:p w14:paraId="3A2C9466"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 xml:space="preserve">Supporting all learners with differences or disabilities </w:t>
            </w:r>
          </w:p>
        </w:tc>
      </w:tr>
      <w:tr w:rsidR="00E3475C" w:rsidRPr="00E3475C" w14:paraId="2AD52535" w14:textId="77777777" w:rsidTr="001C2325">
        <w:tc>
          <w:tcPr>
            <w:tcW w:w="990" w:type="dxa"/>
          </w:tcPr>
          <w:p w14:paraId="2102F008"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14</w:t>
            </w:r>
          </w:p>
        </w:tc>
        <w:tc>
          <w:tcPr>
            <w:tcW w:w="6780" w:type="dxa"/>
          </w:tcPr>
          <w:p w14:paraId="08BF3807"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Positive behaviour management</w:t>
            </w:r>
          </w:p>
        </w:tc>
      </w:tr>
      <w:tr w:rsidR="00E3475C" w:rsidRPr="00E3475C" w14:paraId="73B0BF62" w14:textId="77777777" w:rsidTr="001C2325">
        <w:tc>
          <w:tcPr>
            <w:tcW w:w="990" w:type="dxa"/>
          </w:tcPr>
          <w:p w14:paraId="4E0132BA" w14:textId="77777777" w:rsidR="00E3475C" w:rsidRPr="00E3475C" w:rsidRDefault="00E3475C" w:rsidP="00E3475C">
            <w:pPr>
              <w:rPr>
                <w:rFonts w:ascii="Gadugi" w:eastAsia="Calibri" w:hAnsi="Gadugi" w:cs="Calibri"/>
                <w:kern w:val="1"/>
                <w:sz w:val="22"/>
                <w:lang w:eastAsia="en-GB" w:bidi="ar-SA"/>
              </w:rPr>
            </w:pPr>
            <w:r w:rsidRPr="00E3475C">
              <w:rPr>
                <w:rFonts w:ascii="Gadugi" w:eastAsia="Calibri" w:hAnsi="Gadugi" w:cs="Calibri"/>
                <w:kern w:val="1"/>
                <w:sz w:val="22"/>
                <w:lang w:eastAsia="en-GB" w:bidi="ar-SA"/>
              </w:rPr>
              <w:t>15</w:t>
            </w:r>
          </w:p>
        </w:tc>
        <w:tc>
          <w:tcPr>
            <w:tcW w:w="6780" w:type="dxa"/>
          </w:tcPr>
          <w:p w14:paraId="1F03E68F" w14:textId="77777777" w:rsidR="00E3475C" w:rsidRPr="00E3475C" w:rsidRDefault="00E3475C" w:rsidP="00E3475C">
            <w:pPr>
              <w:contextualSpacing/>
              <w:rPr>
                <w:rFonts w:ascii="Gadugi" w:eastAsia="Calibri" w:hAnsi="Gadugi" w:cs="Calibri"/>
                <w:kern w:val="1"/>
                <w:sz w:val="22"/>
                <w:lang w:eastAsia="en-GB" w:bidi="ar-SA"/>
              </w:rPr>
            </w:pPr>
            <w:r w:rsidRPr="00E3475C">
              <w:rPr>
                <w:rFonts w:ascii="Gadugi" w:eastAsia="Calibri" w:hAnsi="Gadugi" w:cs="Calibri"/>
                <w:kern w:val="1"/>
                <w:sz w:val="22"/>
                <w:lang w:eastAsia="en-GB" w:bidi="ar-SA"/>
              </w:rPr>
              <w:t xml:space="preserve">Assessment for student achievement  </w:t>
            </w:r>
          </w:p>
        </w:tc>
      </w:tr>
    </w:tbl>
    <w:p w14:paraId="5EAAFEB9" w14:textId="77777777" w:rsidR="00E3475C" w:rsidRPr="00E3475C" w:rsidRDefault="00E3475C" w:rsidP="00E3475C">
      <w:pPr>
        <w:spacing w:after="0" w:line="240" w:lineRule="auto"/>
        <w:rPr>
          <w:szCs w:val="24"/>
        </w:rPr>
      </w:pPr>
      <w:bookmarkStart w:id="4" w:name="_Toc72162637"/>
    </w:p>
    <w:p w14:paraId="60FADD3E" w14:textId="77777777" w:rsidR="00E3475C" w:rsidRPr="00E3475C" w:rsidRDefault="00E3475C" w:rsidP="00E3475C">
      <w:pPr>
        <w:keepNext/>
        <w:keepLines/>
        <w:spacing w:before="240" w:after="0"/>
        <w:outlineLvl w:val="0"/>
        <w:rPr>
          <w:rFonts w:asciiTheme="majorHAnsi" w:eastAsia="Times New Roman" w:hAnsiTheme="majorHAnsi" w:cstheme="majorBidi"/>
          <w:b/>
          <w:bCs/>
          <w:color w:val="2F5496" w:themeColor="accent1" w:themeShade="BF"/>
          <w:sz w:val="26"/>
          <w:szCs w:val="32"/>
          <w:lang w:val="en-GB" w:eastAsia="ja-JP"/>
        </w:rPr>
      </w:pPr>
      <w:bookmarkStart w:id="5" w:name="_Hlk72488650"/>
      <w:r w:rsidRPr="00E3475C">
        <w:rPr>
          <w:rFonts w:asciiTheme="majorHAnsi" w:eastAsia="Times New Roman" w:hAnsiTheme="majorHAnsi" w:cstheme="majorBidi"/>
          <w:b/>
          <w:bCs/>
          <w:color w:val="2F5496" w:themeColor="accent1" w:themeShade="BF"/>
          <w:sz w:val="26"/>
          <w:szCs w:val="32"/>
          <w:lang w:val="en-GB" w:eastAsia="ja-JP"/>
        </w:rPr>
        <w:t>Learning Journal</w:t>
      </w:r>
      <w:bookmarkEnd w:id="4"/>
    </w:p>
    <w:p w14:paraId="13066BCB" w14:textId="77777777" w:rsidR="00E3475C" w:rsidRPr="00E3475C" w:rsidRDefault="00E3475C" w:rsidP="00E3475C">
      <w:pPr>
        <w:jc w:val="both"/>
        <w:rPr>
          <w:rFonts w:ascii="Gadugi" w:eastAsia="Calibri" w:hAnsi="Gadugi" w:cs="Times New Roman"/>
          <w:color w:val="44546A" w:themeColor="text2"/>
          <w:sz w:val="22"/>
        </w:rPr>
      </w:pPr>
      <w:r w:rsidRPr="00E3475C">
        <w:rPr>
          <w:rFonts w:ascii="Gadugi" w:eastAsia="Calibri" w:hAnsi="Gadugi" w:cs="Times New Roman"/>
          <w:sz w:val="22"/>
        </w:rPr>
        <w:t>Please ensure all participants are aware of the learning journal and its purpose for the module. Point them to the advice given in their participants’ copy of the best way to complete. All answers to activities need to be written in their journal. Remember,</w:t>
      </w:r>
      <w:r w:rsidRPr="00E3475C">
        <w:rPr>
          <w:rFonts w:ascii="Gadugi" w:hAnsi="Gadugi"/>
          <w:sz w:val="22"/>
        </w:rPr>
        <w:t xml:space="preserve"> reflection is an important part of the learning process and a worthy activity alone. Encourage participants to make a note of new and interesting words/phrases/terms as they make their way through the module.  </w:t>
      </w:r>
    </w:p>
    <w:p w14:paraId="7861FD2B" w14:textId="77777777" w:rsidR="00E3475C" w:rsidRPr="00E3475C" w:rsidRDefault="00E3475C" w:rsidP="00E3475C">
      <w:pPr>
        <w:spacing w:after="0"/>
        <w:rPr>
          <w:rFonts w:ascii="Calibri" w:eastAsia="Calibri" w:hAnsi="Calibri" w:cs="Times New Roman"/>
          <w:color w:val="2F5496" w:themeColor="accent1" w:themeShade="BF"/>
          <w:sz w:val="22"/>
        </w:rPr>
      </w:pPr>
    </w:p>
    <w:p w14:paraId="623A6430" w14:textId="77777777" w:rsidR="00E3475C" w:rsidRPr="00E3475C" w:rsidRDefault="00E3475C" w:rsidP="00E3475C">
      <w:pPr>
        <w:keepNext/>
        <w:keepLines/>
        <w:spacing w:before="240" w:after="0"/>
        <w:outlineLvl w:val="0"/>
        <w:rPr>
          <w:rFonts w:asciiTheme="majorHAnsi" w:eastAsia="Times New Roman" w:hAnsiTheme="majorHAnsi" w:cstheme="majorBidi"/>
          <w:b/>
          <w:bCs/>
          <w:color w:val="2F5496" w:themeColor="accent1" w:themeShade="BF"/>
          <w:sz w:val="26"/>
          <w:szCs w:val="32"/>
        </w:rPr>
      </w:pPr>
      <w:bookmarkStart w:id="6" w:name="_Toc72162638"/>
      <w:r w:rsidRPr="00E3475C">
        <w:rPr>
          <w:rFonts w:asciiTheme="majorHAnsi" w:eastAsia="Times New Roman" w:hAnsiTheme="majorHAnsi" w:cstheme="majorBidi"/>
          <w:b/>
          <w:bCs/>
          <w:color w:val="2F5496" w:themeColor="accent1" w:themeShade="BF"/>
          <w:sz w:val="26"/>
          <w:szCs w:val="32"/>
        </w:rPr>
        <w:t>Study tips</w:t>
      </w:r>
      <w:bookmarkEnd w:id="6"/>
    </w:p>
    <w:p w14:paraId="75227228" w14:textId="77777777" w:rsidR="00E3475C" w:rsidRPr="00E3475C" w:rsidRDefault="00E3475C" w:rsidP="00E3475C">
      <w:pPr>
        <w:jc w:val="both"/>
        <w:rPr>
          <w:rFonts w:ascii="Gadugi" w:eastAsia="Calibri" w:hAnsi="Gadugi" w:cs="Times New Roman"/>
          <w:sz w:val="22"/>
        </w:rPr>
      </w:pPr>
      <w:r w:rsidRPr="00E3475C">
        <w:rPr>
          <w:rFonts w:ascii="Gadugi" w:eastAsia="Calibri" w:hAnsi="Gadugi" w:cs="Times New Roman"/>
          <w:sz w:val="22"/>
        </w:rPr>
        <w:t>It is important to explain how to approach completing the module. Participants need to take their time, develop a suitable timetable and where possible check their answers with colleagues. The use of think / pair / share is a good way for them to collaborate, share ideas, ask questions, check their work, and give feedback.</w:t>
      </w:r>
      <w:bookmarkEnd w:id="5"/>
      <w:r w:rsidRPr="00E3475C">
        <w:rPr>
          <w:rFonts w:ascii="Gadugi" w:eastAsia="Calibri" w:hAnsi="Gadugi" w:cs="Times New Roman"/>
          <w:sz w:val="22"/>
        </w:rPr>
        <w:t xml:space="preserve">    </w:t>
      </w:r>
    </w:p>
    <w:p w14:paraId="458257E0" w14:textId="77777777" w:rsidR="00E3475C" w:rsidRPr="00E3475C" w:rsidRDefault="00E3475C" w:rsidP="00E3475C">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E3475C">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34720338" w14:textId="77777777" w:rsidR="00E3475C" w:rsidRPr="00E3475C" w:rsidRDefault="00E3475C" w:rsidP="00E3475C">
      <w:pPr>
        <w:shd w:val="clear" w:color="auto" w:fill="FFFFFF"/>
        <w:spacing w:after="100" w:afterAutospacing="1" w:line="240" w:lineRule="auto"/>
        <w:rPr>
          <w:rFonts w:ascii="Gadugi" w:eastAsia="Times New Roman" w:hAnsi="Gadugi" w:cstheme="minorHAnsi"/>
          <w:sz w:val="22"/>
          <w:lang w:bidi="ar-SA"/>
        </w:rPr>
      </w:pPr>
      <w:r w:rsidRPr="00E3475C">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E3475C">
        <w:rPr>
          <w:rFonts w:ascii="Gadugi" w:eastAsia="Times New Roman" w:hAnsi="Gadugi" w:cstheme="minorHAnsi"/>
          <w:color w:val="212529"/>
          <w:sz w:val="22"/>
          <w:vertAlign w:val="superscript"/>
          <w:lang w:bidi="ar-SA"/>
        </w:rPr>
        <w:t>st</w:t>
      </w:r>
      <w:r w:rsidRPr="00E3475C">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14F242D4" w14:textId="77777777" w:rsidR="00E3475C" w:rsidRPr="00E3475C" w:rsidRDefault="00E3475C" w:rsidP="00E3475C">
      <w:pPr>
        <w:shd w:val="clear" w:color="auto" w:fill="FFFFFF"/>
        <w:spacing w:after="100" w:afterAutospacing="1" w:line="240" w:lineRule="auto"/>
        <w:rPr>
          <w:rFonts w:ascii="Gadugi" w:eastAsia="Times New Roman" w:hAnsi="Gadugi" w:cstheme="minorHAnsi"/>
          <w:sz w:val="22"/>
          <w:lang w:bidi="ar-SA"/>
        </w:rPr>
      </w:pPr>
      <w:r w:rsidRPr="00E3475C">
        <w:rPr>
          <w:rFonts w:ascii="Gadugi" w:eastAsia="Times New Roman" w:hAnsi="Gadugi" w:cstheme="minorHAnsi"/>
          <w:sz w:val="22"/>
          <w:lang w:bidi="ar-SA"/>
        </w:rPr>
        <w:t xml:space="preserve">This course has been designed to help participants engage in this discussion by challenging their </w:t>
      </w:r>
      <w:r w:rsidRPr="00E3475C">
        <w:rPr>
          <w:rFonts w:ascii="Gadugi" w:eastAsia="Times New Roman" w:hAnsi="Gadugi" w:cstheme="minorHAnsi"/>
          <w:b/>
          <w:bCs/>
          <w:sz w:val="22"/>
          <w:lang w:bidi="ar-SA"/>
        </w:rPr>
        <w:t>beliefs and attitudes</w:t>
      </w:r>
      <w:r w:rsidRPr="00E3475C">
        <w:rPr>
          <w:rFonts w:ascii="Gadugi" w:eastAsia="Times New Roman" w:hAnsi="Gadugi" w:cstheme="minorHAnsi"/>
          <w:sz w:val="22"/>
          <w:lang w:bidi="ar-SA"/>
        </w:rPr>
        <w:t xml:space="preserve"> about their own teaching, their students’ </w:t>
      </w:r>
      <w:proofErr w:type="gramStart"/>
      <w:r w:rsidRPr="00E3475C">
        <w:rPr>
          <w:rFonts w:ascii="Gadugi" w:eastAsia="Times New Roman" w:hAnsi="Gadugi" w:cstheme="minorHAnsi"/>
          <w:sz w:val="22"/>
          <w:lang w:bidi="ar-SA"/>
        </w:rPr>
        <w:t>learning</w:t>
      </w:r>
      <w:proofErr w:type="gramEnd"/>
      <w:r w:rsidRPr="00E3475C">
        <w:rPr>
          <w:rFonts w:ascii="Gadugi" w:eastAsia="Times New Roman" w:hAnsi="Gadugi" w:cstheme="minorHAnsi"/>
          <w:sz w:val="22"/>
          <w:lang w:bidi="ar-SA"/>
        </w:rPr>
        <w:t xml:space="preserve"> and the impact their educational institution has on inclusion. It is expected that as a facilitator, you will challenge their beliefs and attitudes throughout the modules.</w:t>
      </w:r>
    </w:p>
    <w:p w14:paraId="2CFA7D6F" w14:textId="77777777" w:rsidR="00E3475C" w:rsidRPr="00E3475C" w:rsidRDefault="00E3475C" w:rsidP="00E3475C">
      <w:pPr>
        <w:shd w:val="clear" w:color="auto" w:fill="FFFFFF"/>
        <w:spacing w:after="100" w:afterAutospacing="1" w:line="240" w:lineRule="auto"/>
        <w:rPr>
          <w:rFonts w:ascii="Gadugi" w:eastAsia="Times New Roman" w:hAnsi="Gadugi" w:cstheme="minorHAnsi"/>
          <w:sz w:val="22"/>
          <w:lang w:bidi="ar-SA"/>
        </w:rPr>
      </w:pPr>
      <w:r w:rsidRPr="00E3475C">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w:t>
      </w:r>
      <w:proofErr w:type="gramStart"/>
      <w:r w:rsidRPr="00E3475C">
        <w:rPr>
          <w:rFonts w:ascii="Gadugi" w:eastAsia="Times New Roman" w:hAnsi="Gadugi" w:cstheme="minorHAnsi"/>
          <w:sz w:val="22"/>
          <w:lang w:bidi="ar-SA"/>
        </w:rPr>
        <w:t>interests</w:t>
      </w:r>
      <w:proofErr w:type="gramEnd"/>
      <w:r w:rsidRPr="00E3475C">
        <w:rPr>
          <w:rFonts w:ascii="Gadugi" w:eastAsia="Times New Roman" w:hAnsi="Gadugi" w:cstheme="minorHAnsi"/>
          <w:sz w:val="22"/>
          <w:lang w:bidi="ar-SA"/>
        </w:rPr>
        <w:t xml:space="preserve"> and skills.                        </w:t>
      </w:r>
    </w:p>
    <w:p w14:paraId="20AACA91" w14:textId="77777777" w:rsidR="00E3475C" w:rsidRPr="00E3475C" w:rsidRDefault="00E3475C" w:rsidP="00E3475C">
      <w:pPr>
        <w:shd w:val="clear" w:color="auto" w:fill="FFFFFF"/>
        <w:spacing w:after="100" w:afterAutospacing="1" w:line="240" w:lineRule="auto"/>
        <w:rPr>
          <w:rFonts w:ascii="Gadugi" w:eastAsia="Times New Roman" w:hAnsi="Gadugi" w:cstheme="minorHAnsi"/>
          <w:sz w:val="22"/>
          <w:lang w:bidi="ar-SA"/>
        </w:rPr>
      </w:pPr>
      <w:r w:rsidRPr="00E3475C">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E3475C">
        <w:rPr>
          <w:rFonts w:ascii="Gadugi" w:eastAsia="Times New Roman" w:hAnsi="Gadugi" w:cstheme="minorHAnsi"/>
          <w:sz w:val="22"/>
          <w:lang w:bidi="ar-SA"/>
        </w:rPr>
        <w:t>develop</w:t>
      </w:r>
      <w:proofErr w:type="gramEnd"/>
      <w:r w:rsidRPr="00E3475C">
        <w:rPr>
          <w:rFonts w:ascii="Gadugi" w:eastAsia="Times New Roman" w:hAnsi="Gadugi" w:cstheme="minorHAnsi"/>
          <w:sz w:val="22"/>
          <w:lang w:bidi="ar-SA"/>
        </w:rPr>
        <w:t xml:space="preserve"> and use the 21</w:t>
      </w:r>
      <w:r w:rsidRPr="00E3475C">
        <w:rPr>
          <w:rFonts w:ascii="Gadugi" w:eastAsia="Times New Roman" w:hAnsi="Gadugi" w:cstheme="minorHAnsi"/>
          <w:sz w:val="22"/>
          <w:vertAlign w:val="superscript"/>
          <w:lang w:bidi="ar-SA"/>
        </w:rPr>
        <w:t>st</w:t>
      </w:r>
      <w:r w:rsidRPr="00E3475C">
        <w:rPr>
          <w:rFonts w:ascii="Gadugi" w:eastAsia="Times New Roman" w:hAnsi="Gadugi" w:cstheme="minorHAnsi"/>
          <w:sz w:val="22"/>
          <w:lang w:bidi="ar-SA"/>
        </w:rPr>
        <w:t xml:space="preserve"> century skills of critical thinking, communication, collaboration and creativity.                                 </w:t>
      </w:r>
    </w:p>
    <w:p w14:paraId="5329DBD7" w14:textId="77777777" w:rsidR="00E3475C" w:rsidRPr="00E3475C" w:rsidRDefault="00E3475C" w:rsidP="00E3475C">
      <w:pPr>
        <w:shd w:val="clear" w:color="auto" w:fill="FFFFFF"/>
        <w:spacing w:after="100" w:afterAutospacing="1" w:line="240" w:lineRule="auto"/>
        <w:rPr>
          <w:rFonts w:ascii="Gadugi" w:eastAsia="Times New Roman" w:hAnsi="Gadugi" w:cstheme="minorHAnsi"/>
          <w:sz w:val="22"/>
          <w:shd w:val="clear" w:color="auto" w:fill="FFFFFF"/>
          <w:lang w:bidi="ar-SA"/>
        </w:rPr>
      </w:pPr>
      <w:r w:rsidRPr="00E3475C">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07E3A5AB" w14:textId="77777777" w:rsidR="00E3475C" w:rsidRPr="00E3475C" w:rsidRDefault="00E3475C" w:rsidP="00E3475C">
      <w:pPr>
        <w:keepNext/>
        <w:keepLines/>
        <w:spacing w:before="40" w:after="0"/>
        <w:outlineLvl w:val="1"/>
        <w:rPr>
          <w:rFonts w:ascii="Gadugi" w:eastAsiaTheme="majorEastAsia" w:hAnsi="Gadugi" w:cstheme="majorBidi"/>
          <w:color w:val="2F5496" w:themeColor="accent1" w:themeShade="BF"/>
          <w:sz w:val="26"/>
          <w:szCs w:val="26"/>
        </w:rPr>
      </w:pPr>
    </w:p>
    <w:p w14:paraId="43574D70" w14:textId="77777777" w:rsidR="00E3475C" w:rsidRPr="00E3475C" w:rsidRDefault="00E3475C" w:rsidP="00E3475C">
      <w:pPr>
        <w:keepNext/>
        <w:keepLines/>
        <w:spacing w:before="240" w:after="0"/>
        <w:outlineLvl w:val="0"/>
        <w:rPr>
          <w:rFonts w:asciiTheme="majorHAnsi" w:eastAsiaTheme="majorEastAsia" w:hAnsiTheme="majorHAnsi" w:cstheme="majorBidi"/>
          <w:b/>
          <w:bCs/>
          <w:color w:val="2F5496" w:themeColor="accent1" w:themeShade="BF"/>
          <w:sz w:val="26"/>
          <w:szCs w:val="32"/>
        </w:rPr>
      </w:pPr>
      <w:r w:rsidRPr="00E3475C">
        <w:rPr>
          <w:rFonts w:asciiTheme="majorHAnsi" w:eastAsiaTheme="majorEastAsia" w:hAnsiTheme="majorHAnsi" w:cstheme="majorBidi"/>
          <w:b/>
          <w:bCs/>
          <w:color w:val="2F5496" w:themeColor="accent1" w:themeShade="BF"/>
          <w:sz w:val="26"/>
          <w:szCs w:val="32"/>
        </w:rPr>
        <w:t>Learning outcomes for Module 4</w:t>
      </w:r>
    </w:p>
    <w:tbl>
      <w:tblPr>
        <w:tblStyle w:val="TableGrid"/>
        <w:tblW w:w="9918" w:type="dxa"/>
        <w:tblLook w:val="04A0" w:firstRow="1" w:lastRow="0" w:firstColumn="1" w:lastColumn="0" w:noHBand="0" w:noVBand="1"/>
      </w:tblPr>
      <w:tblGrid>
        <w:gridCol w:w="9918"/>
      </w:tblGrid>
      <w:tr w:rsidR="00E3475C" w:rsidRPr="00E3475C" w14:paraId="04D0ECF2" w14:textId="77777777" w:rsidTr="001C2325">
        <w:trPr>
          <w:trHeight w:val="1922"/>
        </w:trPr>
        <w:tc>
          <w:tcPr>
            <w:tcW w:w="9918" w:type="dxa"/>
            <w:shd w:val="clear" w:color="auto" w:fill="E2EFD9" w:themeFill="accent6" w:themeFillTint="33"/>
          </w:tcPr>
          <w:p w14:paraId="0742A3FF" w14:textId="77777777" w:rsidR="00E3475C" w:rsidRPr="00E3475C" w:rsidRDefault="00E3475C" w:rsidP="00E3475C">
            <w:pPr>
              <w:autoSpaceDE w:val="0"/>
              <w:autoSpaceDN w:val="0"/>
              <w:adjustRightInd w:val="0"/>
              <w:rPr>
                <w:rFonts w:ascii="Gadugi" w:hAnsi="Gadugi" w:cstheme="minorHAnsi"/>
                <w:b/>
                <w:bCs/>
                <w:kern w:val="1"/>
                <w:sz w:val="22"/>
                <w:lang w:eastAsia="en-GB" w:bidi="ar-SA"/>
              </w:rPr>
            </w:pPr>
            <w:bookmarkStart w:id="7" w:name="_Hlk72146571"/>
            <w:bookmarkStart w:id="8" w:name="_Hlk71729982"/>
          </w:p>
          <w:p w14:paraId="229A2D1A" w14:textId="77777777" w:rsidR="00E3475C" w:rsidRPr="00E3475C" w:rsidRDefault="00E3475C" w:rsidP="00E3475C">
            <w:pPr>
              <w:autoSpaceDE w:val="0"/>
              <w:autoSpaceDN w:val="0"/>
              <w:adjustRightInd w:val="0"/>
              <w:rPr>
                <w:rFonts w:ascii="Gadugi" w:hAnsi="Gadugi" w:cstheme="minorHAnsi"/>
                <w:b/>
                <w:bCs/>
                <w:kern w:val="1"/>
                <w:sz w:val="22"/>
                <w:lang w:eastAsia="en-GB" w:bidi="ar-SA"/>
              </w:rPr>
            </w:pPr>
            <w:r w:rsidRPr="00E3475C">
              <w:rPr>
                <w:rFonts w:ascii="Gadugi" w:hAnsi="Gadugi" w:cstheme="minorHAnsi"/>
                <w:b/>
                <w:bCs/>
                <w:kern w:val="1"/>
                <w:sz w:val="22"/>
                <w:lang w:eastAsia="en-GB" w:bidi="ar-SA"/>
              </w:rPr>
              <w:t>By working through this module, participants will be able to:</w:t>
            </w:r>
          </w:p>
          <w:p w14:paraId="0FC11285" w14:textId="77777777" w:rsidR="00E3475C" w:rsidRPr="00E3475C" w:rsidRDefault="00E3475C" w:rsidP="00E3475C">
            <w:pPr>
              <w:numPr>
                <w:ilvl w:val="0"/>
                <w:numId w:val="18"/>
              </w:numPr>
              <w:autoSpaceDE w:val="0"/>
              <w:autoSpaceDN w:val="0"/>
              <w:adjustRightInd w:val="0"/>
              <w:contextualSpacing/>
              <w:rPr>
                <w:rFonts w:ascii="Gadugi" w:hAnsi="Gadugi" w:cs="Calibri"/>
                <w:b/>
                <w:bCs/>
                <w:kern w:val="1"/>
                <w:sz w:val="22"/>
                <w:lang w:eastAsia="en-GB" w:bidi="ar-SA"/>
              </w:rPr>
            </w:pPr>
            <w:bookmarkStart w:id="9" w:name="_Hlk74578350"/>
            <w:bookmarkEnd w:id="7"/>
            <w:r w:rsidRPr="00E3475C">
              <w:rPr>
                <w:rFonts w:ascii="Gadugi" w:hAnsi="Gadugi" w:cs="Calibri"/>
                <w:b/>
                <w:bCs/>
                <w:kern w:val="1"/>
                <w:sz w:val="22"/>
                <w:lang w:eastAsia="en-GB" w:bidi="ar-SA"/>
              </w:rPr>
              <w:t xml:space="preserve">recognise the key elements of learner-centred approaches (LCA) to learning and teaching. </w:t>
            </w:r>
          </w:p>
          <w:p w14:paraId="7CF02425" w14:textId="77777777" w:rsidR="00E3475C" w:rsidRPr="00E3475C" w:rsidRDefault="00E3475C" w:rsidP="00E3475C">
            <w:pPr>
              <w:numPr>
                <w:ilvl w:val="0"/>
                <w:numId w:val="18"/>
              </w:numPr>
              <w:autoSpaceDE w:val="0"/>
              <w:autoSpaceDN w:val="0"/>
              <w:adjustRightInd w:val="0"/>
              <w:contextualSpacing/>
              <w:rPr>
                <w:rFonts w:ascii="Gadugi" w:hAnsi="Gadugi" w:cs="Calibri"/>
                <w:b/>
                <w:bCs/>
                <w:kern w:val="1"/>
                <w:sz w:val="22"/>
                <w:lang w:eastAsia="en-GB" w:bidi="ar-SA"/>
              </w:rPr>
            </w:pPr>
            <w:r w:rsidRPr="00E3475C">
              <w:rPr>
                <w:rFonts w:ascii="Gadugi" w:hAnsi="Gadugi" w:cs="Calibri"/>
                <w:b/>
                <w:bCs/>
                <w:kern w:val="1"/>
                <w:sz w:val="22"/>
                <w:lang w:eastAsia="en-GB" w:bidi="ar-SA"/>
              </w:rPr>
              <w:t xml:space="preserve">compare the key elements of LCA to the features of Inclusive practice and the 21st century skills. </w:t>
            </w:r>
          </w:p>
          <w:p w14:paraId="23A7A99C" w14:textId="77777777" w:rsidR="00E3475C" w:rsidRPr="00E3475C" w:rsidRDefault="00E3475C" w:rsidP="00E3475C">
            <w:pPr>
              <w:numPr>
                <w:ilvl w:val="0"/>
                <w:numId w:val="18"/>
              </w:numPr>
              <w:autoSpaceDE w:val="0"/>
              <w:autoSpaceDN w:val="0"/>
              <w:adjustRightInd w:val="0"/>
              <w:contextualSpacing/>
              <w:rPr>
                <w:rFonts w:ascii="Gadugi" w:hAnsi="Gadugi" w:cs="Calibri"/>
                <w:b/>
                <w:bCs/>
                <w:kern w:val="1"/>
                <w:sz w:val="22"/>
                <w:lang w:eastAsia="en-GB" w:bidi="ar-SA"/>
              </w:rPr>
            </w:pPr>
            <w:r w:rsidRPr="00E3475C">
              <w:rPr>
                <w:rFonts w:ascii="Gadugi" w:hAnsi="Gadugi" w:cs="Calibri"/>
                <w:b/>
                <w:bCs/>
                <w:kern w:val="1"/>
                <w:sz w:val="22"/>
                <w:lang w:eastAsia="en-GB" w:bidi="ar-SA"/>
              </w:rPr>
              <w:t xml:space="preserve">demonstrate understanding of 2 or 3 key elements of LCA, their implementation in an inclusive classroom and how they help develop 21st century skills. </w:t>
            </w:r>
          </w:p>
          <w:p w14:paraId="72229D69" w14:textId="77777777" w:rsidR="00E3475C" w:rsidRPr="00E3475C" w:rsidRDefault="00E3475C" w:rsidP="00E3475C">
            <w:pPr>
              <w:numPr>
                <w:ilvl w:val="0"/>
                <w:numId w:val="18"/>
              </w:numPr>
              <w:autoSpaceDE w:val="0"/>
              <w:autoSpaceDN w:val="0"/>
              <w:adjustRightInd w:val="0"/>
              <w:contextualSpacing/>
              <w:rPr>
                <w:rFonts w:ascii="Gadugi" w:hAnsi="Gadugi" w:cs="Calibri"/>
                <w:b/>
                <w:bCs/>
                <w:color w:val="4472C4" w:themeColor="accent1"/>
                <w:kern w:val="1"/>
                <w:sz w:val="22"/>
                <w:lang w:eastAsia="en-GB" w:bidi="ar-SA"/>
              </w:rPr>
            </w:pPr>
            <w:r w:rsidRPr="00E3475C">
              <w:rPr>
                <w:rFonts w:ascii="Gadugi" w:hAnsi="Gadugi" w:cs="Calibri"/>
                <w:b/>
                <w:bCs/>
                <w:kern w:val="1"/>
                <w:sz w:val="22"/>
                <w:lang w:eastAsia="en-GB" w:bidi="ar-SA"/>
              </w:rPr>
              <w:t>describe how to organise group work activities that are effective and inclusive.</w:t>
            </w:r>
            <w:bookmarkEnd w:id="9"/>
          </w:p>
          <w:p w14:paraId="34FDB9E2" w14:textId="77777777" w:rsidR="00E3475C" w:rsidRPr="00E3475C" w:rsidRDefault="00E3475C" w:rsidP="00E3475C">
            <w:pPr>
              <w:ind w:left="1080"/>
              <w:contextualSpacing/>
              <w:rPr>
                <w:rFonts w:cstheme="minorHAnsi"/>
                <w:b/>
                <w:bCs/>
              </w:rPr>
            </w:pPr>
          </w:p>
        </w:tc>
      </w:tr>
      <w:bookmarkEnd w:id="8"/>
    </w:tbl>
    <w:p w14:paraId="5E1EAB39" w14:textId="77777777" w:rsidR="00E3475C" w:rsidRPr="00E3475C" w:rsidRDefault="00E3475C" w:rsidP="00E3475C">
      <w:pPr>
        <w:rPr>
          <w:color w:val="44546A" w:themeColor="text2"/>
        </w:rPr>
      </w:pPr>
    </w:p>
    <w:p w14:paraId="599B8318" w14:textId="77777777" w:rsidR="00E3475C" w:rsidRPr="00E3475C" w:rsidRDefault="00E3475C" w:rsidP="00E3475C">
      <w:pPr>
        <w:rPr>
          <w:rFonts w:ascii="Gadugi" w:hAnsi="Gadugi" w:cstheme="minorHAnsi"/>
          <w:sz w:val="22"/>
          <w:shd w:val="clear" w:color="auto" w:fill="FFFFFF"/>
        </w:rPr>
      </w:pPr>
      <w:bookmarkStart w:id="10" w:name="_Hlk72762193"/>
      <w:r w:rsidRPr="00E3475C">
        <w:rPr>
          <w:rFonts w:ascii="Gadugi" w:hAnsi="Gadugi" w:cstheme="minorHAnsi"/>
          <w:sz w:val="22"/>
          <w:shd w:val="clear" w:color="auto" w:fill="FFFFFF"/>
        </w:rPr>
        <w:t>The previous module (module 3) explored how effective learning outcomes can be used to support inclusive practice. It also discussed how ‘step by step’ learning can be used to include all learners in their own learning – where they can stop anywhere in the learning process and start again when they are confident to move on.</w:t>
      </w:r>
    </w:p>
    <w:p w14:paraId="3E01244F" w14:textId="77777777" w:rsidR="00E3475C" w:rsidRPr="00E3475C" w:rsidRDefault="00E3475C" w:rsidP="00E3475C">
      <w:pPr>
        <w:rPr>
          <w:rFonts w:ascii="Gadugi" w:hAnsi="Gadugi" w:cstheme="minorHAnsi"/>
          <w:color w:val="4472C4" w:themeColor="accent1"/>
          <w:sz w:val="22"/>
          <w:shd w:val="clear" w:color="auto" w:fill="FFFFFF"/>
        </w:rPr>
      </w:pPr>
      <w:r w:rsidRPr="00E3475C">
        <w:rPr>
          <w:rFonts w:ascii="Gadugi" w:hAnsi="Gadugi" w:cstheme="minorHAnsi"/>
          <w:sz w:val="22"/>
          <w:shd w:val="clear" w:color="auto" w:fill="FFFFFF"/>
        </w:rPr>
        <w:t xml:space="preserve">This fourth module introduces the key elements of a </w:t>
      </w:r>
      <w:bookmarkStart w:id="11" w:name="_Hlk76994157"/>
      <w:r w:rsidRPr="00E3475C">
        <w:rPr>
          <w:rFonts w:ascii="Gadugi" w:hAnsi="Gadugi" w:cstheme="minorHAnsi"/>
          <w:b/>
          <w:bCs/>
          <w:sz w:val="22"/>
          <w:shd w:val="clear" w:color="auto" w:fill="FFFFFF"/>
        </w:rPr>
        <w:t>learner-</w:t>
      </w:r>
      <w:proofErr w:type="spellStart"/>
      <w:r w:rsidRPr="00E3475C">
        <w:rPr>
          <w:rFonts w:ascii="Gadugi" w:hAnsi="Gadugi" w:cstheme="minorHAnsi"/>
          <w:b/>
          <w:bCs/>
          <w:sz w:val="22"/>
          <w:shd w:val="clear" w:color="auto" w:fill="FFFFFF"/>
        </w:rPr>
        <w:t>centred</w:t>
      </w:r>
      <w:proofErr w:type="spellEnd"/>
      <w:r w:rsidRPr="00E3475C">
        <w:rPr>
          <w:rFonts w:ascii="Gadugi" w:hAnsi="Gadugi" w:cstheme="minorHAnsi"/>
          <w:b/>
          <w:bCs/>
          <w:sz w:val="22"/>
          <w:shd w:val="clear" w:color="auto" w:fill="FFFFFF"/>
        </w:rPr>
        <w:t xml:space="preserve"> approach (LCA)</w:t>
      </w:r>
      <w:r w:rsidRPr="00E3475C">
        <w:rPr>
          <w:rFonts w:ascii="Gadugi" w:hAnsi="Gadugi" w:cstheme="minorHAnsi"/>
          <w:sz w:val="22"/>
          <w:shd w:val="clear" w:color="auto" w:fill="FFFFFF"/>
        </w:rPr>
        <w:t xml:space="preserve"> in the classroom.  It encourages all learners to participate in activities and take responsibility for their own learning.</w:t>
      </w:r>
      <w:bookmarkEnd w:id="11"/>
      <w:r w:rsidRPr="00E3475C">
        <w:rPr>
          <w:rFonts w:ascii="Gadugi" w:hAnsi="Gadugi" w:cstheme="minorHAnsi"/>
          <w:sz w:val="22"/>
          <w:shd w:val="clear" w:color="auto" w:fill="FFFFFF"/>
        </w:rPr>
        <w:t xml:space="preserve"> </w:t>
      </w:r>
      <w:bookmarkStart w:id="12" w:name="_Hlk76994190"/>
      <w:r w:rsidRPr="00E3475C">
        <w:rPr>
          <w:rFonts w:ascii="Gadugi" w:hAnsi="Gadugi" w:cstheme="minorHAnsi"/>
          <w:sz w:val="22"/>
          <w:shd w:val="clear" w:color="auto" w:fill="FFFFFF"/>
        </w:rPr>
        <w:t>Links are also made between LCAs and the development of 21</w:t>
      </w:r>
      <w:r w:rsidRPr="00E3475C">
        <w:rPr>
          <w:rFonts w:ascii="Gadugi" w:hAnsi="Gadugi" w:cstheme="minorHAnsi"/>
          <w:sz w:val="22"/>
          <w:shd w:val="clear" w:color="auto" w:fill="FFFFFF"/>
          <w:vertAlign w:val="superscript"/>
        </w:rPr>
        <w:t>st</w:t>
      </w:r>
      <w:r w:rsidRPr="00E3475C">
        <w:rPr>
          <w:rFonts w:ascii="Gadugi" w:hAnsi="Gadugi" w:cstheme="minorHAnsi"/>
          <w:sz w:val="22"/>
          <w:shd w:val="clear" w:color="auto" w:fill="FFFFFF"/>
        </w:rPr>
        <w:t xml:space="preserve"> century skills.  The last section considers group work and how this can be used to support all learners in collaborating with colleagues no matter what their style of learning, interests or learning difficulties or disabilities.</w:t>
      </w:r>
      <w:bookmarkEnd w:id="10"/>
      <w:bookmarkEnd w:id="12"/>
    </w:p>
    <w:p w14:paraId="4CDAB674" w14:textId="77777777" w:rsidR="00E3475C" w:rsidRPr="00E3475C" w:rsidRDefault="00E3475C" w:rsidP="00E3475C">
      <w:pPr>
        <w:keepNext/>
        <w:keepLines/>
        <w:spacing w:before="240" w:after="0"/>
        <w:outlineLvl w:val="0"/>
        <w:rPr>
          <w:rFonts w:asciiTheme="majorHAnsi" w:eastAsia="Times New Roman" w:hAnsiTheme="majorHAnsi" w:cs="Times New Roman"/>
          <w:b/>
          <w:bCs/>
          <w:color w:val="2F5496" w:themeColor="accent1" w:themeShade="BF"/>
          <w:sz w:val="26"/>
          <w:szCs w:val="32"/>
        </w:rPr>
      </w:pPr>
      <w:r w:rsidRPr="00E3475C">
        <w:rPr>
          <w:rFonts w:asciiTheme="majorHAnsi" w:eastAsiaTheme="majorEastAsia" w:hAnsiTheme="majorHAnsi" w:cstheme="majorBidi"/>
          <w:b/>
          <w:bCs/>
          <w:color w:val="2F5496" w:themeColor="accent1" w:themeShade="BF"/>
          <w:sz w:val="26"/>
          <w:szCs w:val="32"/>
        </w:rPr>
        <w:lastRenderedPageBreak/>
        <w:t>Extra instructions for the activities in module 4</w:t>
      </w:r>
    </w:p>
    <w:p w14:paraId="7D964C1D" w14:textId="77777777" w:rsidR="00E3475C" w:rsidRPr="00E3475C" w:rsidRDefault="00E3475C" w:rsidP="00E3475C">
      <w:pPr>
        <w:ind w:left="360"/>
        <w:rPr>
          <w:color w:val="4472C4" w:themeColor="accent1"/>
          <w:sz w:val="4"/>
          <w:szCs w:val="4"/>
        </w:rPr>
      </w:pPr>
    </w:p>
    <w:tbl>
      <w:tblPr>
        <w:tblStyle w:val="TableGrid"/>
        <w:tblW w:w="0" w:type="auto"/>
        <w:tblLook w:val="04A0" w:firstRow="1" w:lastRow="0" w:firstColumn="1" w:lastColumn="0" w:noHBand="0" w:noVBand="1"/>
      </w:tblPr>
      <w:tblGrid>
        <w:gridCol w:w="2263"/>
        <w:gridCol w:w="7473"/>
      </w:tblGrid>
      <w:tr w:rsidR="00E3475C" w:rsidRPr="00E3475C" w14:paraId="4C26FFDC" w14:textId="77777777" w:rsidTr="001C2325">
        <w:tc>
          <w:tcPr>
            <w:tcW w:w="2263" w:type="dxa"/>
            <w:shd w:val="clear" w:color="auto" w:fill="D9D9D9" w:themeFill="background1" w:themeFillShade="D9"/>
          </w:tcPr>
          <w:p w14:paraId="09F2FBC9" w14:textId="77777777" w:rsidR="00E3475C" w:rsidRPr="00E3475C" w:rsidRDefault="00E3475C" w:rsidP="00E3475C">
            <w:pPr>
              <w:rPr>
                <w:rFonts w:ascii="Gadugi" w:hAnsi="Gadugi"/>
                <w:b/>
                <w:bCs/>
                <w:sz w:val="22"/>
              </w:rPr>
            </w:pPr>
            <w:r w:rsidRPr="00E3475C">
              <w:rPr>
                <w:rFonts w:ascii="Gadugi" w:hAnsi="Gadugi"/>
                <w:b/>
                <w:bCs/>
                <w:sz w:val="22"/>
              </w:rPr>
              <w:t>Activity</w:t>
            </w:r>
          </w:p>
        </w:tc>
        <w:tc>
          <w:tcPr>
            <w:tcW w:w="7473" w:type="dxa"/>
            <w:shd w:val="clear" w:color="auto" w:fill="D9D9D9" w:themeFill="background1" w:themeFillShade="D9"/>
          </w:tcPr>
          <w:p w14:paraId="49B1FC40" w14:textId="77777777" w:rsidR="00E3475C" w:rsidRPr="00E3475C" w:rsidRDefault="00E3475C" w:rsidP="00E3475C">
            <w:pPr>
              <w:rPr>
                <w:rFonts w:ascii="Gadugi" w:hAnsi="Gadugi"/>
                <w:b/>
                <w:bCs/>
                <w:sz w:val="22"/>
              </w:rPr>
            </w:pPr>
            <w:r w:rsidRPr="00E3475C">
              <w:rPr>
                <w:rFonts w:ascii="Gadugi" w:hAnsi="Gadugi"/>
                <w:b/>
                <w:bCs/>
                <w:sz w:val="22"/>
              </w:rPr>
              <w:t>Additional points to consider</w:t>
            </w:r>
          </w:p>
        </w:tc>
      </w:tr>
      <w:tr w:rsidR="00E3475C" w:rsidRPr="00E3475C" w14:paraId="70A6BC8D" w14:textId="77777777" w:rsidTr="001C2325">
        <w:tc>
          <w:tcPr>
            <w:tcW w:w="2263" w:type="dxa"/>
            <w:shd w:val="clear" w:color="auto" w:fill="FFFFFF" w:themeFill="background1"/>
          </w:tcPr>
          <w:p w14:paraId="0F32883F"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Prior knowledge assessment of module 3</w:t>
            </w:r>
          </w:p>
        </w:tc>
        <w:tc>
          <w:tcPr>
            <w:tcW w:w="7473" w:type="dxa"/>
            <w:shd w:val="clear" w:color="auto" w:fill="FFFFFF" w:themeFill="background1"/>
          </w:tcPr>
          <w:p w14:paraId="20A18CE4"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 xml:space="preserve">The first task is a recap assessment of module 3. This reminds the learner of the previous module contents and helps them to recall important information in preparation for this module.  After the first attempt, suggest that the learners </w:t>
            </w:r>
            <w:proofErr w:type="gramStart"/>
            <w:r w:rsidRPr="00E3475C">
              <w:rPr>
                <w:rFonts w:ascii="Gadugi" w:hAnsi="Gadugi"/>
                <w:color w:val="000000" w:themeColor="text1"/>
                <w:sz w:val="22"/>
              </w:rPr>
              <w:t>refer back</w:t>
            </w:r>
            <w:proofErr w:type="gramEnd"/>
            <w:r w:rsidRPr="00E3475C">
              <w:rPr>
                <w:rFonts w:ascii="Gadugi" w:hAnsi="Gadugi"/>
                <w:color w:val="000000" w:themeColor="text1"/>
                <w:sz w:val="22"/>
              </w:rPr>
              <w:t xml:space="preserve"> to the 3</w:t>
            </w:r>
            <w:r w:rsidRPr="00E3475C">
              <w:rPr>
                <w:rFonts w:ascii="Gadugi" w:hAnsi="Gadugi"/>
                <w:color w:val="000000" w:themeColor="text1"/>
                <w:sz w:val="22"/>
                <w:vertAlign w:val="superscript"/>
              </w:rPr>
              <w:t>rd</w:t>
            </w:r>
            <w:r w:rsidRPr="00E3475C">
              <w:rPr>
                <w:rFonts w:ascii="Gadugi" w:hAnsi="Gadugi"/>
                <w:color w:val="000000" w:themeColor="text1"/>
                <w:sz w:val="22"/>
              </w:rPr>
              <w:t xml:space="preserve"> module to check their answers. </w:t>
            </w:r>
          </w:p>
        </w:tc>
      </w:tr>
      <w:tr w:rsidR="00E3475C" w:rsidRPr="00E3475C" w14:paraId="35010773" w14:textId="77777777" w:rsidTr="001C2325">
        <w:tc>
          <w:tcPr>
            <w:tcW w:w="2263" w:type="dxa"/>
          </w:tcPr>
          <w:p w14:paraId="479C5021"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2. Learner centred approaches for 21st century skills</w:t>
            </w:r>
          </w:p>
        </w:tc>
        <w:tc>
          <w:tcPr>
            <w:tcW w:w="7473" w:type="dxa"/>
          </w:tcPr>
          <w:p w14:paraId="52BAD2D6" w14:textId="77777777" w:rsidR="00E3475C" w:rsidRPr="00E3475C" w:rsidRDefault="00E3475C" w:rsidP="00E3475C">
            <w:pPr>
              <w:autoSpaceDE w:val="0"/>
              <w:autoSpaceDN w:val="0"/>
              <w:adjustRightInd w:val="0"/>
              <w:rPr>
                <w:rFonts w:ascii="Gadugi" w:hAnsi="Gadugi" w:cstheme="minorHAnsi"/>
                <w:color w:val="2F5496" w:themeColor="accent1" w:themeShade="BF"/>
                <w:sz w:val="22"/>
                <w:lang w:bidi="ar-SA"/>
              </w:rPr>
            </w:pPr>
            <w:bookmarkStart w:id="13" w:name="_Hlk74556371"/>
            <w:r w:rsidRPr="00E3475C">
              <w:rPr>
                <w:rFonts w:ascii="Gadugi" w:hAnsi="Gadugi" w:cstheme="minorHAnsi"/>
                <w:color w:val="000000" w:themeColor="text1"/>
                <w:sz w:val="22"/>
                <w:lang w:bidi="ar-SA"/>
              </w:rPr>
              <w:t>Encourage all learners to read the following</w:t>
            </w:r>
            <w:bookmarkEnd w:id="13"/>
            <w:r w:rsidRPr="00E3475C">
              <w:rPr>
                <w:rFonts w:ascii="Gadugi" w:hAnsi="Gadugi" w:cstheme="minorHAnsi"/>
                <w:color w:val="000000" w:themeColor="text1"/>
                <w:sz w:val="22"/>
                <w:lang w:bidi="ar-SA"/>
              </w:rPr>
              <w:t xml:space="preserve"> </w:t>
            </w:r>
            <w:r w:rsidRPr="00E3475C">
              <w:rPr>
                <w:rFonts w:ascii="Gadugi" w:hAnsi="Gadugi"/>
                <w:color w:val="000000" w:themeColor="text1"/>
                <w:sz w:val="22"/>
                <w:lang w:bidi="ar-SA"/>
              </w:rPr>
              <w:t>article by Beas Dev Ralhan.</w:t>
            </w:r>
          </w:p>
          <w:p w14:paraId="64373534" w14:textId="77777777" w:rsidR="00E3475C" w:rsidRPr="00E3475C" w:rsidRDefault="00E3475C" w:rsidP="00E3475C">
            <w:pPr>
              <w:contextualSpacing/>
              <w:rPr>
                <w:rFonts w:ascii="Gadugi" w:hAnsi="Gadugi"/>
                <w:color w:val="000000" w:themeColor="text1"/>
                <w:sz w:val="22"/>
                <w:lang w:bidi="ar-SA"/>
              </w:rPr>
            </w:pPr>
            <w:hyperlink r:id="rId12" w:history="1">
              <w:r w:rsidRPr="00E3475C">
                <w:rPr>
                  <w:rFonts w:ascii="Gadugi" w:hAnsi="Gadugi"/>
                  <w:color w:val="0563C1" w:themeColor="hyperlink"/>
                  <w:sz w:val="22"/>
                  <w:u w:val="single"/>
                  <w:lang w:bidi="ar-SA"/>
                </w:rPr>
                <w:t>https://yourstory.com/2019/11/student-centered-learning-approach-21st-century</w:t>
              </w:r>
            </w:hyperlink>
          </w:p>
        </w:tc>
      </w:tr>
      <w:tr w:rsidR="00E3475C" w:rsidRPr="00E3475C" w14:paraId="7A66AEB9" w14:textId="77777777" w:rsidTr="001C2325">
        <w:tc>
          <w:tcPr>
            <w:tcW w:w="2263" w:type="dxa"/>
          </w:tcPr>
          <w:p w14:paraId="03878E6A"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1</w:t>
            </w:r>
            <w:r w:rsidRPr="00E3475C">
              <w:rPr>
                <w:rFonts w:ascii="Gadugi" w:hAnsi="Gadugi"/>
                <w:color w:val="000000" w:themeColor="text1"/>
                <w:sz w:val="22"/>
                <w:vertAlign w:val="superscript"/>
              </w:rPr>
              <w:t>st</w:t>
            </w:r>
            <w:r w:rsidRPr="00E3475C">
              <w:rPr>
                <w:rFonts w:ascii="Gadugi" w:hAnsi="Gadugi"/>
                <w:color w:val="000000" w:themeColor="text1"/>
                <w:sz w:val="22"/>
              </w:rPr>
              <w:t xml:space="preserve"> Self- assessments</w:t>
            </w:r>
          </w:p>
          <w:p w14:paraId="026F1E80" w14:textId="77777777" w:rsidR="00E3475C" w:rsidRPr="00E3475C" w:rsidRDefault="00E3475C" w:rsidP="00E3475C">
            <w:pPr>
              <w:rPr>
                <w:rFonts w:ascii="Gadugi" w:hAnsi="Gadugi"/>
                <w:color w:val="000000" w:themeColor="text1"/>
                <w:sz w:val="22"/>
              </w:rPr>
            </w:pPr>
          </w:p>
          <w:p w14:paraId="7BF1CB7E"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LCA understanding</w:t>
            </w:r>
          </w:p>
          <w:p w14:paraId="0618AD6C"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and</w:t>
            </w:r>
          </w:p>
          <w:p w14:paraId="7BC1AA06"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Effective group work</w:t>
            </w:r>
          </w:p>
        </w:tc>
        <w:tc>
          <w:tcPr>
            <w:tcW w:w="7473" w:type="dxa"/>
          </w:tcPr>
          <w:p w14:paraId="4FA4A54F"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Some participants may need encouragement to be honest in their self-assessment. Ensure that they know it is the 4th of 15 modules around inclusive practice and their understanding and confidence will develop over time. There are two separate self-assessments (The 1</w:t>
            </w:r>
            <w:r w:rsidRPr="00E3475C">
              <w:rPr>
                <w:rFonts w:ascii="Gadugi" w:hAnsi="Gadugi"/>
                <w:color w:val="000000" w:themeColor="text1"/>
                <w:sz w:val="22"/>
                <w:vertAlign w:val="superscript"/>
              </w:rPr>
              <w:t>st</w:t>
            </w:r>
            <w:r w:rsidRPr="00E3475C">
              <w:rPr>
                <w:rFonts w:ascii="Gadugi" w:hAnsi="Gadugi"/>
                <w:color w:val="000000" w:themeColor="text1"/>
                <w:sz w:val="22"/>
              </w:rPr>
              <w:t xml:space="preserve"> is about their understanding of the </w:t>
            </w:r>
            <w:proofErr w:type="gramStart"/>
            <w:r w:rsidRPr="00E3475C">
              <w:rPr>
                <w:rFonts w:ascii="Gadugi" w:hAnsi="Gadugi"/>
                <w:color w:val="000000" w:themeColor="text1"/>
                <w:sz w:val="22"/>
              </w:rPr>
              <w:t>LCA</w:t>
            </w:r>
            <w:proofErr w:type="gramEnd"/>
            <w:r w:rsidRPr="00E3475C">
              <w:rPr>
                <w:rFonts w:ascii="Gadugi" w:hAnsi="Gadugi"/>
                <w:color w:val="000000" w:themeColor="text1"/>
                <w:sz w:val="22"/>
              </w:rPr>
              <w:t xml:space="preserve"> and the 2</w:t>
            </w:r>
            <w:r w:rsidRPr="00E3475C">
              <w:rPr>
                <w:rFonts w:ascii="Gadugi" w:hAnsi="Gadugi"/>
                <w:color w:val="000000" w:themeColor="text1"/>
                <w:sz w:val="22"/>
                <w:vertAlign w:val="superscript"/>
              </w:rPr>
              <w:t>nd</w:t>
            </w:r>
            <w:r w:rsidRPr="00E3475C">
              <w:rPr>
                <w:rFonts w:ascii="Gadugi" w:hAnsi="Gadugi"/>
                <w:color w:val="000000" w:themeColor="text1"/>
                <w:sz w:val="22"/>
              </w:rPr>
              <w:t xml:space="preserve"> is about their understanding of effective groupwork). The results from these self-assessments will be compared to the self-assessment at the end of module 4, allowing participants to make comparisons and reflect on their learning. </w:t>
            </w:r>
          </w:p>
        </w:tc>
      </w:tr>
      <w:tr w:rsidR="00E3475C" w:rsidRPr="00E3475C" w14:paraId="499D16B9" w14:textId="77777777" w:rsidTr="001C2325">
        <w:tc>
          <w:tcPr>
            <w:tcW w:w="2263" w:type="dxa"/>
          </w:tcPr>
          <w:p w14:paraId="5049E60B"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Activity 4.1 – Vocabulary</w:t>
            </w:r>
          </w:p>
        </w:tc>
        <w:tc>
          <w:tcPr>
            <w:tcW w:w="7473" w:type="dxa"/>
          </w:tcPr>
          <w:p w14:paraId="3E0B1122" w14:textId="77777777" w:rsidR="00E3475C" w:rsidRPr="00E3475C" w:rsidRDefault="00E3475C" w:rsidP="00E3475C">
            <w:pPr>
              <w:spacing w:line="259" w:lineRule="auto"/>
              <w:textAlignment w:val="baseline"/>
              <w:rPr>
                <w:rFonts w:ascii="Gadugi" w:eastAsia="Times New Roman" w:hAnsi="Gadugi"/>
                <w:sz w:val="22"/>
                <w:lang w:val="en-US" w:bidi="ar-SA"/>
              </w:rPr>
            </w:pPr>
            <w:r w:rsidRPr="00E3475C">
              <w:rPr>
                <w:rFonts w:ascii="Gadugi" w:eastAsia="Times New Roman" w:hAnsi="Gadugi"/>
                <w:sz w:val="22"/>
              </w:rPr>
              <w:t>Participants are encouraged in this activity to</w:t>
            </w:r>
            <w:r w:rsidRPr="00E3475C">
              <w:rPr>
                <w:rFonts w:ascii="Gadugi" w:eastAsia="Times New Roman" w:hAnsi="Gadugi"/>
                <w:sz w:val="22"/>
                <w:lang w:val="en-US" w:bidi="ar-SA"/>
              </w:rPr>
              <w:t xml:space="preserve"> think about the vocabulary involved throughout the module. They are asked to match the vocabulary </w:t>
            </w:r>
            <w:r w:rsidRPr="00E3475C">
              <w:rPr>
                <w:rFonts w:ascii="Gadugi" w:eastAsia="Times New Roman" w:hAnsi="Gadugi"/>
                <w:b/>
                <w:bCs/>
                <w:sz w:val="22"/>
                <w:lang w:val="en-US" w:bidi="ar-SA"/>
              </w:rPr>
              <w:t xml:space="preserve">words </w:t>
            </w:r>
            <w:r w:rsidRPr="00E3475C">
              <w:rPr>
                <w:rFonts w:ascii="Gadugi" w:eastAsia="Times New Roman" w:hAnsi="Gadugi"/>
                <w:sz w:val="22"/>
                <w:lang w:val="en-US" w:bidi="ar-SA"/>
              </w:rPr>
              <w:t xml:space="preserve">to the </w:t>
            </w:r>
            <w:r w:rsidRPr="00E3475C">
              <w:rPr>
                <w:rFonts w:ascii="Gadugi" w:eastAsia="Times New Roman" w:hAnsi="Gadugi"/>
                <w:b/>
                <w:bCs/>
                <w:sz w:val="22"/>
                <w:lang w:val="en-US" w:bidi="ar-SA"/>
              </w:rPr>
              <w:t>definitions</w:t>
            </w:r>
            <w:r w:rsidRPr="00E3475C">
              <w:rPr>
                <w:rFonts w:ascii="Gadugi" w:eastAsia="Times New Roman" w:hAnsi="Gadugi"/>
                <w:sz w:val="22"/>
                <w:lang w:val="en-US" w:bidi="ar-SA"/>
              </w:rPr>
              <w:t xml:space="preserve"> (using the numbers). All participants are encouraged to try and give definitions of the words before they read the answers. As an extension activity they are all asked, if confident, to identify </w:t>
            </w:r>
            <w:r w:rsidRPr="00E3475C">
              <w:rPr>
                <w:rFonts w:ascii="Gadugi" w:hAnsi="Gadugi" w:cs="Calibri"/>
                <w:b/>
                <w:bCs/>
                <w:kern w:val="1"/>
                <w:sz w:val="22"/>
                <w:lang w:val="en-US" w:eastAsia="en-GB" w:bidi="ar-SA"/>
              </w:rPr>
              <w:t>One</w:t>
            </w:r>
            <w:r w:rsidRPr="00E3475C">
              <w:rPr>
                <w:rFonts w:ascii="Gadugi" w:hAnsi="Gadugi" w:cs="Calibri"/>
                <w:kern w:val="1"/>
                <w:sz w:val="22"/>
                <w:lang w:val="en-US" w:eastAsia="en-GB" w:bidi="ar-SA"/>
              </w:rPr>
              <w:t xml:space="preserve"> important </w:t>
            </w:r>
            <w:r w:rsidRPr="00E3475C">
              <w:rPr>
                <w:rFonts w:ascii="Gadugi" w:hAnsi="Gadugi" w:cs="Calibri"/>
                <w:b/>
                <w:bCs/>
                <w:kern w:val="1"/>
                <w:sz w:val="22"/>
                <w:lang w:val="en-US" w:eastAsia="en-GB" w:bidi="ar-SA"/>
              </w:rPr>
              <w:t>word</w:t>
            </w:r>
            <w:r w:rsidRPr="00E3475C">
              <w:rPr>
                <w:rFonts w:ascii="Gadugi" w:hAnsi="Gadugi" w:cs="Calibri"/>
                <w:kern w:val="1"/>
                <w:sz w:val="22"/>
                <w:lang w:val="en-US" w:eastAsia="en-GB" w:bidi="ar-SA"/>
              </w:rPr>
              <w:t>, linked to the 21</w:t>
            </w:r>
            <w:r w:rsidRPr="00E3475C">
              <w:rPr>
                <w:rFonts w:ascii="Gadugi" w:hAnsi="Gadugi" w:cs="Calibri"/>
                <w:kern w:val="1"/>
                <w:sz w:val="22"/>
                <w:vertAlign w:val="superscript"/>
                <w:lang w:val="en-US" w:eastAsia="en-GB" w:bidi="ar-SA"/>
              </w:rPr>
              <w:t>st</w:t>
            </w:r>
            <w:r w:rsidRPr="00E3475C">
              <w:rPr>
                <w:rFonts w:ascii="Gadugi" w:hAnsi="Gadugi" w:cs="Calibri"/>
                <w:kern w:val="1"/>
                <w:sz w:val="22"/>
                <w:lang w:val="en-US" w:eastAsia="en-GB" w:bidi="ar-SA"/>
              </w:rPr>
              <w:t xml:space="preserve"> Century Skills, that is missing. The answer is ‘</w:t>
            </w:r>
            <w:r w:rsidRPr="00E3475C">
              <w:rPr>
                <w:rFonts w:ascii="Gadugi" w:hAnsi="Gadugi" w:cs="Calibri"/>
                <w:b/>
                <w:bCs/>
                <w:kern w:val="1"/>
                <w:sz w:val="22"/>
                <w:lang w:val="en-US" w:eastAsia="en-GB" w:bidi="ar-SA"/>
              </w:rPr>
              <w:t>communication</w:t>
            </w:r>
            <w:r w:rsidRPr="00E3475C">
              <w:rPr>
                <w:rFonts w:ascii="Gadugi" w:hAnsi="Gadugi" w:cs="Calibri"/>
                <w:kern w:val="1"/>
                <w:sz w:val="22"/>
                <w:lang w:val="en-US" w:eastAsia="en-GB" w:bidi="ar-SA"/>
              </w:rPr>
              <w:t>.’</w:t>
            </w:r>
          </w:p>
        </w:tc>
      </w:tr>
      <w:tr w:rsidR="00E3475C" w:rsidRPr="00E3475C" w14:paraId="1AC86C02" w14:textId="77777777" w:rsidTr="001C2325">
        <w:tc>
          <w:tcPr>
            <w:tcW w:w="2263" w:type="dxa"/>
          </w:tcPr>
          <w:p w14:paraId="2A7D9B17" w14:textId="77777777" w:rsidR="00E3475C" w:rsidRPr="00E3475C" w:rsidRDefault="00E3475C" w:rsidP="00E3475C">
            <w:pPr>
              <w:rPr>
                <w:rFonts w:ascii="Gadugi" w:hAnsi="Gadugi"/>
                <w:color w:val="2F5496" w:themeColor="accent1" w:themeShade="BF"/>
                <w:sz w:val="22"/>
              </w:rPr>
            </w:pPr>
            <w:r w:rsidRPr="00E3475C">
              <w:rPr>
                <w:rFonts w:ascii="Gadugi" w:hAnsi="Gadugi"/>
                <w:color w:val="000000" w:themeColor="text1"/>
                <w:sz w:val="22"/>
              </w:rPr>
              <w:t xml:space="preserve">Activity 4.2 - </w:t>
            </w:r>
            <w:r w:rsidRPr="00E3475C">
              <w:rPr>
                <w:rFonts w:ascii="Gadugi" w:hAnsi="Gadugi"/>
                <w:b/>
                <w:bCs/>
                <w:color w:val="000000" w:themeColor="text1"/>
                <w:sz w:val="22"/>
              </w:rPr>
              <w:t>2 videos</w:t>
            </w:r>
            <w:r w:rsidRPr="00E3475C">
              <w:rPr>
                <w:rFonts w:ascii="Gadugi" w:hAnsi="Gadugi"/>
                <w:color w:val="000000" w:themeColor="text1"/>
                <w:sz w:val="22"/>
              </w:rPr>
              <w:t xml:space="preserve"> about the Learner-Centred Approach</w:t>
            </w:r>
          </w:p>
        </w:tc>
        <w:tc>
          <w:tcPr>
            <w:tcW w:w="7473" w:type="dxa"/>
          </w:tcPr>
          <w:p w14:paraId="2FB379B4" w14:textId="77777777" w:rsidR="00E3475C" w:rsidRPr="00E3475C" w:rsidRDefault="00E3475C" w:rsidP="00E3475C">
            <w:pPr>
              <w:keepNext/>
              <w:keepLines/>
              <w:spacing w:before="40"/>
              <w:outlineLvl w:val="1"/>
              <w:rPr>
                <w:rFonts w:ascii="Gadugi" w:hAnsi="Gadugi"/>
                <w:color w:val="000000" w:themeColor="text1"/>
                <w:sz w:val="22"/>
              </w:rPr>
            </w:pPr>
            <w:r w:rsidRPr="00E3475C">
              <w:rPr>
                <w:rFonts w:ascii="Gadugi" w:eastAsia="Times New Roman" w:hAnsi="Gadugi" w:cstheme="majorBidi"/>
                <w:sz w:val="22"/>
                <w:lang w:val="en-US" w:bidi="ar-SA"/>
              </w:rPr>
              <w:t xml:space="preserve">Participants are asked to watch two videos and </w:t>
            </w:r>
            <w:r w:rsidRPr="00E3475C">
              <w:rPr>
                <w:rFonts w:ascii="Gadugi" w:eastAsia="Gadugi" w:hAnsi="Gadugi" w:cs="Gadugi"/>
                <w:b/>
                <w:sz w:val="22"/>
              </w:rPr>
              <w:t>list</w:t>
            </w:r>
            <w:r w:rsidRPr="00E3475C">
              <w:rPr>
                <w:rFonts w:ascii="Gadugi" w:eastAsia="Gadugi" w:hAnsi="Gadugi" w:cs="Gadugi"/>
                <w:bCs/>
                <w:sz w:val="22"/>
              </w:rPr>
              <w:t xml:space="preserve">, in their learning journal, some of the </w:t>
            </w:r>
            <w:r w:rsidRPr="00E3475C">
              <w:rPr>
                <w:rFonts w:ascii="Gadugi" w:eastAsia="Gadugi" w:hAnsi="Gadugi" w:cs="Gadugi"/>
                <w:b/>
                <w:sz w:val="22"/>
              </w:rPr>
              <w:t>things they can do to make learning more learner centred</w:t>
            </w:r>
            <w:r w:rsidRPr="00E3475C">
              <w:rPr>
                <w:rFonts w:ascii="Gadugi" w:eastAsia="Gadugi" w:hAnsi="Gadugi" w:cs="Gadugi"/>
                <w:bCs/>
                <w:sz w:val="22"/>
              </w:rPr>
              <w:t xml:space="preserve">. </w:t>
            </w:r>
            <w:r w:rsidRPr="00E3475C">
              <w:rPr>
                <w:rFonts w:ascii="Gadugi" w:hAnsi="Gadugi"/>
                <w:color w:val="000000" w:themeColor="text1"/>
                <w:sz w:val="22"/>
              </w:rPr>
              <w:t>As they watch they need to make notes about the</w:t>
            </w:r>
            <w:r w:rsidRPr="00E3475C">
              <w:rPr>
                <w:rFonts w:ascii="Gadugi" w:hAnsi="Gadugi"/>
                <w:color w:val="2F5496" w:themeColor="accent1" w:themeShade="BF"/>
                <w:sz w:val="22"/>
              </w:rPr>
              <w:t xml:space="preserve"> </w:t>
            </w:r>
            <w:r w:rsidRPr="00E3475C">
              <w:rPr>
                <w:rFonts w:ascii="Gadugi" w:hAnsi="Gadugi"/>
                <w:color w:val="000000" w:themeColor="text1"/>
                <w:sz w:val="22"/>
              </w:rPr>
              <w:t>questions posed. Ensure they know they can turn on subtitles to each video and open the transcript to read at their own pace. This allows for the different learning needs of individuals. They can watch in pairs or small groups if easier to access using technology. Participants need to make notes in their learning journal of any new terminology. If possible, discuss the new concepts or terminology as a group to ensure understanding.</w:t>
            </w:r>
          </w:p>
          <w:p w14:paraId="1350B8A6" w14:textId="77777777" w:rsidR="00E3475C" w:rsidRPr="00E3475C" w:rsidRDefault="00E3475C" w:rsidP="00E3475C">
            <w:pPr>
              <w:keepNext/>
              <w:keepLines/>
              <w:spacing w:before="40"/>
              <w:outlineLvl w:val="1"/>
              <w:rPr>
                <w:rFonts w:ascii="Gadugi" w:eastAsia="Times New Roman" w:hAnsi="Gadugi" w:cstheme="majorBidi"/>
                <w:color w:val="000000" w:themeColor="text1"/>
                <w:sz w:val="22"/>
              </w:rPr>
            </w:pPr>
            <w:r w:rsidRPr="00E3475C">
              <w:rPr>
                <w:rFonts w:ascii="Gadugi" w:eastAsia="Times New Roman" w:hAnsi="Gadugi" w:cstheme="majorBidi"/>
                <w:color w:val="000000" w:themeColor="text1"/>
                <w:sz w:val="22"/>
              </w:rPr>
              <w:t xml:space="preserve">The second part of this activity asks them to reflect on their own lessons and estimate the percentage of time they spend in class explaining, demonstrating, talking, lecturing etc?  The third part asks what percentage of the time do their learners spend on activities where THEY </w:t>
            </w:r>
            <w:proofErr w:type="gramStart"/>
            <w:r w:rsidRPr="00E3475C">
              <w:rPr>
                <w:rFonts w:ascii="Gadugi" w:eastAsia="Times New Roman" w:hAnsi="Gadugi" w:cstheme="majorBidi"/>
                <w:color w:val="000000" w:themeColor="text1"/>
                <w:sz w:val="22"/>
              </w:rPr>
              <w:t>have to</w:t>
            </w:r>
            <w:proofErr w:type="gramEnd"/>
            <w:r w:rsidRPr="00E3475C">
              <w:rPr>
                <w:rFonts w:ascii="Gadugi" w:eastAsia="Times New Roman" w:hAnsi="Gadugi" w:cstheme="majorBidi"/>
                <w:color w:val="000000" w:themeColor="text1"/>
                <w:sz w:val="22"/>
              </w:rPr>
              <w:t xml:space="preserve"> think and work together?  This will be a best guess following their reflections.</w:t>
            </w:r>
          </w:p>
        </w:tc>
      </w:tr>
      <w:tr w:rsidR="00E3475C" w:rsidRPr="00E3475C" w14:paraId="3B3445C0" w14:textId="77777777" w:rsidTr="001C2325">
        <w:trPr>
          <w:trHeight w:val="1583"/>
        </w:trPr>
        <w:tc>
          <w:tcPr>
            <w:tcW w:w="2263" w:type="dxa"/>
          </w:tcPr>
          <w:p w14:paraId="15E448F1" w14:textId="77777777" w:rsidR="00E3475C" w:rsidRPr="00E3475C" w:rsidRDefault="00E3475C" w:rsidP="00E3475C">
            <w:pPr>
              <w:keepNext/>
              <w:keepLines/>
              <w:spacing w:before="40"/>
              <w:outlineLvl w:val="1"/>
              <w:rPr>
                <w:rFonts w:ascii="Gadugi" w:eastAsia="Times New Roman" w:hAnsi="Gadugi" w:cstheme="majorBidi"/>
                <w:b/>
                <w:bCs/>
                <w:sz w:val="22"/>
                <w:lang w:bidi="ar-SA"/>
              </w:rPr>
            </w:pPr>
            <w:r w:rsidRPr="00E3475C">
              <w:rPr>
                <w:rFonts w:ascii="Gadugi" w:hAnsi="Gadugi"/>
                <w:color w:val="000000" w:themeColor="text1"/>
                <w:sz w:val="22"/>
              </w:rPr>
              <w:lastRenderedPageBreak/>
              <w:t xml:space="preserve">Activity 4.3 - </w:t>
            </w:r>
            <w:r w:rsidRPr="00E3475C">
              <w:rPr>
                <w:rFonts w:ascii="Gadugi" w:eastAsia="Times New Roman" w:hAnsi="Gadugi" w:cstheme="majorBidi"/>
                <w:sz w:val="22"/>
                <w:lang w:bidi="ar-SA"/>
              </w:rPr>
              <w:t xml:space="preserve">21st Century Skills </w:t>
            </w:r>
            <w:r w:rsidRPr="00E3475C">
              <w:rPr>
                <w:rFonts w:ascii="Gadugi" w:eastAsia="Times New Roman" w:hAnsi="Gadugi" w:cstheme="majorBidi"/>
                <w:b/>
                <w:bCs/>
                <w:sz w:val="22"/>
                <w:lang w:bidi="ar-SA"/>
              </w:rPr>
              <w:t>comparison</w:t>
            </w:r>
          </w:p>
          <w:p w14:paraId="71CF1293" w14:textId="77777777" w:rsidR="00E3475C" w:rsidRPr="00E3475C" w:rsidRDefault="00E3475C" w:rsidP="00E3475C">
            <w:pPr>
              <w:keepNext/>
              <w:keepLines/>
              <w:spacing w:before="40"/>
              <w:outlineLvl w:val="1"/>
              <w:rPr>
                <w:rFonts w:eastAsia="Times New Roman" w:cstheme="majorBidi"/>
                <w:sz w:val="22"/>
                <w:lang w:bidi="ar-SA"/>
              </w:rPr>
            </w:pPr>
          </w:p>
          <w:p w14:paraId="3008871E" w14:textId="77777777" w:rsidR="00E3475C" w:rsidRPr="00E3475C" w:rsidRDefault="00E3475C" w:rsidP="00E3475C">
            <w:pPr>
              <w:keepNext/>
              <w:keepLines/>
              <w:spacing w:before="40"/>
              <w:outlineLvl w:val="1"/>
              <w:rPr>
                <w:rFonts w:ascii="Gadugi" w:eastAsia="Times New Roman" w:hAnsi="Gadugi" w:cstheme="majorBidi"/>
                <w:sz w:val="22"/>
                <w:lang w:bidi="ar-SA"/>
              </w:rPr>
            </w:pPr>
            <w:r w:rsidRPr="00E3475C">
              <w:rPr>
                <w:rFonts w:ascii="Gadugi" w:eastAsia="Times New Roman" w:hAnsi="Gadugi" w:cstheme="majorBidi"/>
                <w:sz w:val="22"/>
                <w:lang w:bidi="ar-SA"/>
              </w:rPr>
              <w:t>Traditional v 21</w:t>
            </w:r>
            <w:r w:rsidRPr="00E3475C">
              <w:rPr>
                <w:rFonts w:ascii="Gadugi" w:eastAsia="Times New Roman" w:hAnsi="Gadugi" w:cstheme="majorBidi"/>
                <w:sz w:val="22"/>
                <w:vertAlign w:val="superscript"/>
                <w:lang w:bidi="ar-SA"/>
              </w:rPr>
              <w:t>st</w:t>
            </w:r>
            <w:r w:rsidRPr="00E3475C">
              <w:rPr>
                <w:rFonts w:ascii="Gadugi" w:eastAsia="Times New Roman" w:hAnsi="Gadugi" w:cstheme="majorBidi"/>
                <w:sz w:val="22"/>
                <w:lang w:bidi="ar-SA"/>
              </w:rPr>
              <w:t xml:space="preserve"> Century</w:t>
            </w:r>
          </w:p>
        </w:tc>
        <w:tc>
          <w:tcPr>
            <w:tcW w:w="7473" w:type="dxa"/>
          </w:tcPr>
          <w:p w14:paraId="52344B29" w14:textId="77777777" w:rsidR="00E3475C" w:rsidRPr="00E3475C" w:rsidRDefault="00E3475C" w:rsidP="00E3475C">
            <w:pPr>
              <w:keepNext/>
              <w:keepLines/>
              <w:outlineLvl w:val="1"/>
              <w:rPr>
                <w:rFonts w:ascii="Gadugi" w:eastAsia="Times New Roman" w:hAnsi="Gadugi" w:cstheme="majorBidi"/>
                <w:sz w:val="22"/>
                <w:lang w:bidi="ar-SA"/>
              </w:rPr>
            </w:pPr>
            <w:r w:rsidRPr="00E3475C">
              <w:rPr>
                <w:rFonts w:ascii="Gadugi" w:eastAsia="Times New Roman" w:hAnsi="Gadugi" w:cstheme="majorBidi"/>
                <w:sz w:val="22"/>
                <w:lang w:bidi="ar-SA"/>
              </w:rPr>
              <w:t>This activity asks the participants to reflect on the information about teacher centred versus learner centred teaching. They then need to respond to the prompts in the table and compare what it was like in their classroom before to what it needs to be now – it may be the same. Write in your learning journal.</w:t>
            </w:r>
          </w:p>
        </w:tc>
      </w:tr>
      <w:tr w:rsidR="00E3475C" w:rsidRPr="00E3475C" w14:paraId="6146D5F7" w14:textId="77777777" w:rsidTr="001C2325">
        <w:tc>
          <w:tcPr>
            <w:tcW w:w="2263" w:type="dxa"/>
          </w:tcPr>
          <w:p w14:paraId="5F64B921" w14:textId="77777777" w:rsidR="00E3475C" w:rsidRPr="00E3475C" w:rsidRDefault="00E3475C" w:rsidP="00E3475C">
            <w:pPr>
              <w:rPr>
                <w:rFonts w:ascii="Gadugi" w:hAnsi="Gadugi"/>
                <w:color w:val="2F5496" w:themeColor="accent1" w:themeShade="BF"/>
                <w:sz w:val="22"/>
              </w:rPr>
            </w:pPr>
            <w:r w:rsidRPr="00E3475C">
              <w:rPr>
                <w:rFonts w:ascii="Gadugi" w:hAnsi="Gadugi"/>
                <w:color w:val="000000" w:themeColor="text1"/>
                <w:sz w:val="22"/>
              </w:rPr>
              <w:t>Activity 4.4 – The Learner-Centred Approach (</w:t>
            </w:r>
            <w:r w:rsidRPr="00E3475C">
              <w:rPr>
                <w:rFonts w:ascii="Gadugi" w:hAnsi="Gadugi"/>
                <w:b/>
                <w:bCs/>
                <w:color w:val="000000" w:themeColor="text1"/>
                <w:sz w:val="22"/>
              </w:rPr>
              <w:t>self-assessment</w:t>
            </w:r>
            <w:r w:rsidRPr="00E3475C">
              <w:rPr>
                <w:rFonts w:ascii="Gadugi" w:hAnsi="Gadugi"/>
                <w:color w:val="000000" w:themeColor="text1"/>
                <w:sz w:val="22"/>
              </w:rPr>
              <w:t xml:space="preserve"> against 15 key features).</w:t>
            </w:r>
          </w:p>
        </w:tc>
        <w:tc>
          <w:tcPr>
            <w:tcW w:w="7473" w:type="dxa"/>
          </w:tcPr>
          <w:p w14:paraId="361F13C9" w14:textId="77777777" w:rsidR="00E3475C" w:rsidRPr="00E3475C" w:rsidRDefault="00E3475C" w:rsidP="00E3475C">
            <w:pPr>
              <w:spacing w:after="160"/>
              <w:contextualSpacing/>
              <w:textAlignment w:val="baseline"/>
              <w:rPr>
                <w:rFonts w:ascii="Gadugi" w:eastAsia="Times New Roman" w:hAnsi="Gadugi" w:cs="Segoe UI"/>
                <w:color w:val="000000"/>
                <w:sz w:val="22"/>
                <w:lang w:val="en-US" w:bidi="ar-SA"/>
              </w:rPr>
            </w:pPr>
            <w:r w:rsidRPr="00E3475C">
              <w:rPr>
                <w:rFonts w:ascii="Gadugi" w:eastAsia="Times New Roman" w:hAnsi="Gadugi" w:cs="Segoe UI"/>
                <w:noProof/>
                <w:color w:val="000000"/>
                <w:sz w:val="22"/>
                <w:lang w:bidi="ar-SA"/>
              </w:rPr>
              <mc:AlternateContent>
                <mc:Choice Requires="wps">
                  <w:drawing>
                    <wp:anchor distT="0" distB="0" distL="114300" distR="114300" simplePos="0" relativeHeight="251659264" behindDoc="0" locked="0" layoutInCell="1" allowOverlap="1" wp14:anchorId="7C8136DD" wp14:editId="0422B034">
                      <wp:simplePos x="0" y="0"/>
                      <wp:positionH relativeFrom="column">
                        <wp:posOffset>5671185</wp:posOffset>
                      </wp:positionH>
                      <wp:positionV relativeFrom="paragraph">
                        <wp:posOffset>432435</wp:posOffset>
                      </wp:positionV>
                      <wp:extent cx="604870" cy="338554"/>
                      <wp:effectExtent l="0" t="0" r="0" b="0"/>
                      <wp:wrapNone/>
                      <wp:docPr id="33" name="TextBox 11"/>
                      <wp:cNvGraphicFramePr/>
                      <a:graphic xmlns:a="http://schemas.openxmlformats.org/drawingml/2006/main">
                        <a:graphicData uri="http://schemas.microsoft.com/office/word/2010/wordprocessingShape">
                          <wps:wsp>
                            <wps:cNvSpPr txBox="1"/>
                            <wps:spPr>
                              <a:xfrm rot="20306255">
                                <a:off x="0" y="0"/>
                                <a:ext cx="604870" cy="338554"/>
                              </a:xfrm>
                              <a:prstGeom prst="rect">
                                <a:avLst/>
                              </a:prstGeom>
                              <a:noFill/>
                            </wps:spPr>
                            <wps:txbx>
                              <w:txbxContent>
                                <w:p w14:paraId="22768D30" w14:textId="77777777" w:rsidR="00E3475C" w:rsidRPr="00CD16D2" w:rsidRDefault="00E3475C" w:rsidP="00E3475C">
                                  <w:pPr>
                                    <w:rPr>
                                      <w:rFonts w:ascii="Segoe Script" w:hAnsi="Segoe Script"/>
                                      <w:b/>
                                      <w:bCs/>
                                      <w:color w:val="FFC000"/>
                                      <w:kern w:val="24"/>
                                      <w:sz w:val="36"/>
                                      <w:szCs w:val="36"/>
                                    </w:rPr>
                                  </w:pPr>
                                  <w:r w:rsidRPr="00CD16D2">
                                    <w:rPr>
                                      <w:rFonts w:ascii="Segoe Script" w:hAnsi="Segoe Script"/>
                                      <w:b/>
                                      <w:bCs/>
                                      <w:color w:val="FFC000"/>
                                      <w:kern w:val="24"/>
                                      <w:sz w:val="36"/>
                                      <w:szCs w:val="36"/>
                                    </w:rPr>
                                    <w:t>LJ</w:t>
                                  </w:r>
                                </w:p>
                              </w:txbxContent>
                            </wps:txbx>
                            <wps:bodyPr wrap="square" rtlCol="0">
                              <a:spAutoFit/>
                            </wps:bodyPr>
                          </wps:wsp>
                        </a:graphicData>
                      </a:graphic>
                      <wp14:sizeRelH relativeFrom="margin">
                        <wp14:pctWidth>0</wp14:pctWidth>
                      </wp14:sizeRelH>
                    </wp:anchor>
                  </w:drawing>
                </mc:Choice>
                <mc:Fallback>
                  <w:pict>
                    <v:shapetype w14:anchorId="7C8136DD" id="_x0000_t202" coordsize="21600,21600" o:spt="202" path="m,l,21600r21600,l21600,xe">
                      <v:stroke joinstyle="miter"/>
                      <v:path gradientshapeok="t" o:connecttype="rect"/>
                    </v:shapetype>
                    <v:shape id="TextBox 11" o:spid="_x0000_s1026" type="#_x0000_t202" style="position:absolute;margin-left:446.55pt;margin-top:34.05pt;width:47.65pt;height:26.65pt;rotation:-1413115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" filled="f" stroked="f">
                      <v:textbox style="mso-fit-shape-to-text:t">
                        <w:txbxContent>
                          <w:p w14:paraId="22768D30" w14:textId="77777777" w:rsidR="00E3475C" w:rsidRPr="00CD16D2" w:rsidRDefault="00E3475C" w:rsidP="00E3475C">
                            <w:pPr>
                              <w:rPr>
                                <w:rFonts w:ascii="Segoe Script" w:hAnsi="Segoe Script"/>
                                <w:b/>
                                <w:bCs/>
                                <w:color w:val="FFC000"/>
                                <w:kern w:val="24"/>
                                <w:sz w:val="36"/>
                                <w:szCs w:val="36"/>
                              </w:rPr>
                            </w:pPr>
                            <w:r w:rsidRPr="00CD16D2">
                              <w:rPr>
                                <w:rFonts w:ascii="Segoe Script" w:hAnsi="Segoe Script"/>
                                <w:b/>
                                <w:bCs/>
                                <w:color w:val="FFC000"/>
                                <w:kern w:val="24"/>
                                <w:sz w:val="36"/>
                                <w:szCs w:val="36"/>
                              </w:rPr>
                              <w:t>LJ</w:t>
                            </w:r>
                          </w:p>
                        </w:txbxContent>
                      </v:textbox>
                    </v:shape>
                  </w:pict>
                </mc:Fallback>
              </mc:AlternateContent>
            </w:r>
            <w:r w:rsidRPr="00E3475C">
              <w:rPr>
                <w:rFonts w:ascii="Gadugi" w:eastAsia="Times New Roman" w:hAnsi="Gadugi" w:cs="Segoe UI"/>
                <w:color w:val="000000"/>
                <w:sz w:val="22"/>
                <w:lang w:val="en-US" w:bidi="ar-SA"/>
              </w:rPr>
              <w:t xml:space="preserve">Participants are asked to read each of the 15 key elements (a-o) of a LCA and </w:t>
            </w:r>
            <w:r w:rsidRPr="00E3475C">
              <w:rPr>
                <w:rFonts w:ascii="Gadugi" w:eastAsia="Times New Roman" w:hAnsi="Gadugi" w:cs="Segoe UI"/>
                <w:b/>
                <w:bCs/>
                <w:color w:val="000000"/>
                <w:sz w:val="22"/>
                <w:lang w:val="en-US" w:bidi="ar-SA"/>
              </w:rPr>
              <w:t>think carefully about the classes they teach. They are then asked to self-assess their practice against each statement</w:t>
            </w:r>
            <w:r w:rsidRPr="00E3475C">
              <w:rPr>
                <w:rFonts w:ascii="Gadugi" w:eastAsia="Times New Roman" w:hAnsi="Gadugi" w:cs="Segoe UI"/>
                <w:color w:val="000000"/>
                <w:sz w:val="22"/>
                <w:lang w:val="en-US" w:bidi="ar-SA"/>
              </w:rPr>
              <w:t>. They need to u</w:t>
            </w:r>
            <w:r w:rsidRPr="00E3475C">
              <w:rPr>
                <w:rFonts w:ascii="Gadugi" w:hAnsi="Gadugi" w:cs="Calibri"/>
                <w:color w:val="000000" w:themeColor="text1"/>
                <w:kern w:val="1"/>
                <w:sz w:val="22"/>
                <w:lang w:val="en-US" w:eastAsia="en-GB" w:bidi="ar-SA"/>
              </w:rPr>
              <w:t xml:space="preserve">se the checklist to think carefully about themselves as an inclusive teacher who uses the LCA. The results can be used to </w:t>
            </w:r>
            <w:r w:rsidRPr="00E3475C">
              <w:rPr>
                <w:rFonts w:ascii="Gadugi" w:hAnsi="Gadugi" w:cs="Calibri"/>
                <w:b/>
                <w:bCs/>
                <w:color w:val="000000" w:themeColor="text1"/>
                <w:kern w:val="1"/>
                <w:sz w:val="22"/>
                <w:lang w:val="en-US" w:eastAsia="en-GB" w:bidi="ar-SA"/>
              </w:rPr>
              <w:t>inform and develop their CPD plan</w:t>
            </w:r>
            <w:r w:rsidRPr="00E3475C">
              <w:rPr>
                <w:rFonts w:ascii="Gadugi" w:hAnsi="Gadugi" w:cs="Calibri"/>
                <w:color w:val="000000" w:themeColor="text1"/>
                <w:kern w:val="1"/>
                <w:sz w:val="22"/>
                <w:lang w:val="en-US" w:eastAsia="en-GB" w:bidi="ar-SA"/>
              </w:rPr>
              <w:t xml:space="preserve">. This activity introduces them to the features of </w:t>
            </w:r>
            <w:proofErr w:type="gramStart"/>
            <w:r w:rsidRPr="00E3475C">
              <w:rPr>
                <w:rFonts w:ascii="Gadugi" w:hAnsi="Gadugi" w:cs="Calibri"/>
                <w:color w:val="000000" w:themeColor="text1"/>
                <w:kern w:val="1"/>
                <w:sz w:val="22"/>
                <w:lang w:val="en-US" w:eastAsia="en-GB" w:bidi="ar-SA"/>
              </w:rPr>
              <w:t>a</w:t>
            </w:r>
            <w:proofErr w:type="gramEnd"/>
            <w:r w:rsidRPr="00E3475C">
              <w:rPr>
                <w:rFonts w:ascii="Gadugi" w:hAnsi="Gadugi" w:cs="Calibri"/>
                <w:color w:val="000000" w:themeColor="text1"/>
                <w:kern w:val="1"/>
                <w:sz w:val="22"/>
                <w:lang w:val="en-US" w:eastAsia="en-GB" w:bidi="ar-SA"/>
              </w:rPr>
              <w:t xml:space="preserve"> LCA. </w:t>
            </w:r>
            <w:r w:rsidRPr="00E3475C">
              <w:rPr>
                <w:rFonts w:ascii="Gadugi" w:eastAsia="Times New Roman" w:hAnsi="Gadugi" w:cs="Segoe UI"/>
                <w:color w:val="000000"/>
                <w:sz w:val="22"/>
                <w:lang w:val="en-US" w:bidi="ar-SA"/>
              </w:rPr>
              <w:t>They are also</w:t>
            </w:r>
            <w:r w:rsidRPr="00E3475C">
              <w:rPr>
                <w:rFonts w:ascii="Gadugi" w:eastAsia="Times New Roman" w:hAnsi="Gadugi" w:cs="Segoe UI"/>
                <w:b/>
                <w:bCs/>
                <w:color w:val="000000"/>
                <w:sz w:val="22"/>
                <w:lang w:val="en-US" w:bidi="ar-SA"/>
              </w:rPr>
              <w:t xml:space="preserve"> encouraged to identify </w:t>
            </w:r>
            <w:r w:rsidRPr="00E3475C">
              <w:rPr>
                <w:rFonts w:ascii="Gadugi" w:eastAsia="Times New Roman" w:hAnsi="Gadugi" w:cs="Segoe UI"/>
                <w:color w:val="000000"/>
                <w:sz w:val="22"/>
                <w:lang w:val="en-US" w:bidi="ar-SA"/>
              </w:rPr>
              <w:t>some of the words within the statements from activity 4.1 (which is where the vocabulary words were taken from).</w:t>
            </w:r>
            <w:r w:rsidRPr="00E3475C">
              <w:rPr>
                <w:rFonts w:cs="Calibri"/>
                <w:color w:val="000000" w:themeColor="text1"/>
                <w:kern w:val="1"/>
                <w:lang w:eastAsia="en-GB" w:bidi="ar-SA"/>
              </w:rPr>
              <w:t xml:space="preserve">  </w:t>
            </w:r>
            <w:r w:rsidRPr="00E3475C">
              <w:rPr>
                <w:rFonts w:ascii="Gadugi" w:hAnsi="Gadugi" w:cs="Calibri"/>
                <w:color w:val="000000" w:themeColor="text1"/>
                <w:kern w:val="1"/>
                <w:sz w:val="22"/>
                <w:lang w:eastAsia="en-GB" w:bidi="ar-SA"/>
              </w:rPr>
              <w:t>If there are any words or phrases they do not understand, go back to activity 4.1 and review the definitions.</w:t>
            </w:r>
          </w:p>
        </w:tc>
      </w:tr>
      <w:tr w:rsidR="00E3475C" w:rsidRPr="00E3475C" w14:paraId="3A6E2035" w14:textId="77777777" w:rsidTr="001C2325">
        <w:tc>
          <w:tcPr>
            <w:tcW w:w="2263" w:type="dxa"/>
          </w:tcPr>
          <w:p w14:paraId="758B5DA9" w14:textId="77777777" w:rsidR="00E3475C" w:rsidRPr="00E3475C" w:rsidRDefault="00E3475C" w:rsidP="00E3475C">
            <w:pPr>
              <w:rPr>
                <w:rFonts w:ascii="Gadugi" w:hAnsi="Gadugi"/>
                <w:color w:val="2F5496" w:themeColor="accent1" w:themeShade="BF"/>
                <w:sz w:val="22"/>
                <w:lang w:val="en-US" w:eastAsia="en-GB" w:bidi="ar-SA"/>
              </w:rPr>
            </w:pPr>
            <w:r w:rsidRPr="00E3475C">
              <w:rPr>
                <w:rFonts w:ascii="Gadugi" w:hAnsi="Gadugi"/>
                <w:color w:val="000000" w:themeColor="text1"/>
                <w:sz w:val="22"/>
                <w:lang w:val="en-US" w:eastAsia="en-GB" w:bidi="ar-SA"/>
              </w:rPr>
              <w:t>Activity 4.5 – The Learner-</w:t>
            </w:r>
            <w:proofErr w:type="spellStart"/>
            <w:r w:rsidRPr="00E3475C">
              <w:rPr>
                <w:rFonts w:ascii="Gadugi" w:hAnsi="Gadugi"/>
                <w:color w:val="000000" w:themeColor="text1"/>
                <w:sz w:val="22"/>
                <w:lang w:val="en-US" w:eastAsia="en-GB" w:bidi="ar-SA"/>
              </w:rPr>
              <w:t>Centred</w:t>
            </w:r>
            <w:proofErr w:type="spellEnd"/>
            <w:r w:rsidRPr="00E3475C">
              <w:rPr>
                <w:rFonts w:ascii="Gadugi" w:hAnsi="Gadugi"/>
                <w:color w:val="000000" w:themeColor="text1"/>
                <w:sz w:val="22"/>
                <w:lang w:val="en-US" w:eastAsia="en-GB" w:bidi="ar-SA"/>
              </w:rPr>
              <w:t xml:space="preserve"> Approach (</w:t>
            </w:r>
            <w:r w:rsidRPr="00E3475C">
              <w:rPr>
                <w:rFonts w:ascii="Gadugi" w:hAnsi="Gadugi"/>
                <w:b/>
                <w:bCs/>
                <w:color w:val="000000" w:themeColor="text1"/>
                <w:sz w:val="22"/>
                <w:lang w:val="en-US" w:eastAsia="en-GB" w:bidi="ar-SA"/>
              </w:rPr>
              <w:t>true or false</w:t>
            </w:r>
            <w:r w:rsidRPr="00E3475C">
              <w:rPr>
                <w:rFonts w:ascii="Gadugi" w:hAnsi="Gadugi"/>
                <w:color w:val="000000" w:themeColor="text1"/>
                <w:sz w:val="22"/>
                <w:lang w:val="en-US" w:eastAsia="en-GB" w:bidi="ar-SA"/>
              </w:rPr>
              <w:t>).</w:t>
            </w:r>
          </w:p>
        </w:tc>
        <w:tc>
          <w:tcPr>
            <w:tcW w:w="7473" w:type="dxa"/>
          </w:tcPr>
          <w:p w14:paraId="7E95230A"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 xml:space="preserve">Using the elements of a LCA in activity 4.3, participants are asked to read the statements and identify whether they are </w:t>
            </w:r>
            <w:r w:rsidRPr="00E3475C">
              <w:rPr>
                <w:rFonts w:ascii="Gadugi" w:hAnsi="Gadugi"/>
                <w:b/>
                <w:bCs/>
                <w:color w:val="000000" w:themeColor="text1"/>
                <w:sz w:val="22"/>
              </w:rPr>
              <w:t>true or false</w:t>
            </w:r>
            <w:r w:rsidRPr="00E3475C">
              <w:rPr>
                <w:rFonts w:ascii="Gadugi" w:hAnsi="Gadugi"/>
                <w:color w:val="000000" w:themeColor="text1"/>
                <w:sz w:val="22"/>
              </w:rPr>
              <w:t>. This activity is a way to consolidate the previous ideas raised in the self-assessment exercise.</w:t>
            </w:r>
          </w:p>
        </w:tc>
      </w:tr>
      <w:tr w:rsidR="00E3475C" w:rsidRPr="00E3475C" w14:paraId="59CD4A6F" w14:textId="77777777" w:rsidTr="001C2325">
        <w:tc>
          <w:tcPr>
            <w:tcW w:w="2263" w:type="dxa"/>
          </w:tcPr>
          <w:p w14:paraId="2DD6688C" w14:textId="77777777" w:rsidR="00E3475C" w:rsidRPr="00E3475C" w:rsidRDefault="00E3475C" w:rsidP="00E3475C">
            <w:pPr>
              <w:contextualSpacing/>
              <w:rPr>
                <w:rFonts w:ascii="Gadugi" w:hAnsi="Gadugi"/>
                <w:color w:val="2F5496" w:themeColor="accent1" w:themeShade="BF"/>
                <w:sz w:val="22"/>
                <w:lang w:val="en-US" w:eastAsia="en-GB" w:bidi="ar-SA"/>
              </w:rPr>
            </w:pPr>
            <w:r w:rsidRPr="00E3475C">
              <w:rPr>
                <w:rFonts w:ascii="Gadugi" w:hAnsi="Gadugi"/>
                <w:color w:val="000000" w:themeColor="text1"/>
                <w:sz w:val="22"/>
                <w:lang w:val="en-US" w:eastAsia="en-GB" w:bidi="ar-SA"/>
              </w:rPr>
              <w:t xml:space="preserve">Activity 4.6 – 21st Century Skills analysis of </w:t>
            </w:r>
            <w:r w:rsidRPr="00E3475C">
              <w:rPr>
                <w:rFonts w:ascii="Gadugi" w:hAnsi="Gadugi"/>
                <w:b/>
                <w:bCs/>
                <w:color w:val="000000" w:themeColor="text1"/>
                <w:sz w:val="22"/>
                <w:lang w:val="en-US" w:eastAsia="en-GB" w:bidi="ar-SA"/>
              </w:rPr>
              <w:t>current use.</w:t>
            </w:r>
          </w:p>
        </w:tc>
        <w:tc>
          <w:tcPr>
            <w:tcW w:w="7473" w:type="dxa"/>
          </w:tcPr>
          <w:p w14:paraId="15758DCA"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 xml:space="preserve">After reading the section on the </w:t>
            </w:r>
            <w:r w:rsidRPr="00E3475C">
              <w:rPr>
                <w:rFonts w:ascii="Gadugi" w:hAnsi="Gadugi"/>
                <w:b/>
                <w:bCs/>
                <w:color w:val="000000" w:themeColor="text1"/>
                <w:sz w:val="22"/>
              </w:rPr>
              <w:t>8 features of an inclusive classroom</w:t>
            </w:r>
            <w:r w:rsidRPr="00E3475C">
              <w:rPr>
                <w:rFonts w:ascii="Gadugi" w:hAnsi="Gadugi"/>
                <w:color w:val="000000" w:themeColor="text1"/>
                <w:sz w:val="22"/>
              </w:rPr>
              <w:t xml:space="preserve"> (previously studied in module 1) and the section about </w:t>
            </w:r>
            <w:r w:rsidRPr="00E3475C">
              <w:rPr>
                <w:rFonts w:ascii="Gadugi" w:hAnsi="Gadugi"/>
                <w:b/>
                <w:bCs/>
                <w:color w:val="000000" w:themeColor="text1"/>
                <w:sz w:val="22"/>
              </w:rPr>
              <w:t>21</w:t>
            </w:r>
            <w:r w:rsidRPr="00E3475C">
              <w:rPr>
                <w:rFonts w:ascii="Gadugi" w:hAnsi="Gadugi"/>
                <w:b/>
                <w:bCs/>
                <w:color w:val="000000" w:themeColor="text1"/>
                <w:sz w:val="22"/>
                <w:vertAlign w:val="superscript"/>
              </w:rPr>
              <w:t>st</w:t>
            </w:r>
            <w:r w:rsidRPr="00E3475C">
              <w:rPr>
                <w:rFonts w:ascii="Gadugi" w:hAnsi="Gadugi"/>
                <w:b/>
                <w:bCs/>
                <w:color w:val="000000" w:themeColor="text1"/>
                <w:sz w:val="22"/>
              </w:rPr>
              <w:t xml:space="preserve"> Century Skills</w:t>
            </w:r>
            <w:r w:rsidRPr="00E3475C">
              <w:rPr>
                <w:rFonts w:ascii="Gadugi" w:hAnsi="Gadugi"/>
                <w:color w:val="000000" w:themeColor="text1"/>
                <w:sz w:val="22"/>
              </w:rPr>
              <w:t xml:space="preserve"> the participants are asked; 1. What they think are the most important 21st Century Skills (</w:t>
            </w:r>
            <w:proofErr w:type="gramStart"/>
            <w:r w:rsidRPr="00E3475C">
              <w:rPr>
                <w:rFonts w:ascii="Gadugi" w:hAnsi="Gadugi"/>
                <w:color w:val="000000" w:themeColor="text1"/>
                <w:sz w:val="22"/>
              </w:rPr>
              <w:t>e.g.</w:t>
            </w:r>
            <w:proofErr w:type="gramEnd"/>
            <w:r w:rsidRPr="00E3475C">
              <w:rPr>
                <w:rFonts w:ascii="Gadugi" w:hAnsi="Gadugi"/>
                <w:color w:val="000000" w:themeColor="text1"/>
                <w:sz w:val="22"/>
              </w:rPr>
              <w:t xml:space="preserve"> 4 Cs) that all educators need to develop in their classrooms (minimum of 2 examples for each ‘C’)? And then to think about the skills they identified and how much they believe they currently develop them with their learners in class. They are asked to give a percentage for each ‘C’. Emphasise how the 8 features of an inclusive classroom and the 15 features of LCA can help to develop 4Cs of 21</w:t>
            </w:r>
            <w:r w:rsidRPr="00E3475C">
              <w:rPr>
                <w:rFonts w:ascii="Gadugi" w:hAnsi="Gadugi"/>
                <w:color w:val="000000" w:themeColor="text1"/>
                <w:sz w:val="22"/>
                <w:vertAlign w:val="superscript"/>
              </w:rPr>
              <w:t>st</w:t>
            </w:r>
            <w:r w:rsidRPr="00E3475C">
              <w:rPr>
                <w:rFonts w:ascii="Gadugi" w:hAnsi="Gadugi"/>
                <w:color w:val="000000" w:themeColor="text1"/>
                <w:sz w:val="22"/>
              </w:rPr>
              <w:t xml:space="preserve"> century skills and are closely linked.</w:t>
            </w:r>
          </w:p>
        </w:tc>
      </w:tr>
      <w:tr w:rsidR="00E3475C" w:rsidRPr="00E3475C" w14:paraId="083DD768" w14:textId="77777777" w:rsidTr="001C2325">
        <w:tc>
          <w:tcPr>
            <w:tcW w:w="2263" w:type="dxa"/>
          </w:tcPr>
          <w:p w14:paraId="33AD6C2D" w14:textId="77777777" w:rsidR="00E3475C" w:rsidRPr="00E3475C" w:rsidRDefault="00E3475C" w:rsidP="00E3475C">
            <w:pPr>
              <w:contextualSpacing/>
              <w:rPr>
                <w:rFonts w:ascii="Gadugi" w:hAnsi="Gadugi"/>
                <w:color w:val="2F5496" w:themeColor="accent1" w:themeShade="BF"/>
                <w:sz w:val="22"/>
                <w:lang w:val="en-US" w:eastAsia="en-GB" w:bidi="ar-SA"/>
              </w:rPr>
            </w:pPr>
            <w:r w:rsidRPr="00E3475C">
              <w:rPr>
                <w:rFonts w:ascii="Gadugi" w:hAnsi="Gadugi"/>
                <w:color w:val="000000" w:themeColor="text1"/>
                <w:sz w:val="22"/>
              </w:rPr>
              <w:t xml:space="preserve">Activity 4.7 </w:t>
            </w:r>
            <w:r w:rsidRPr="00E3475C">
              <w:rPr>
                <w:rFonts w:ascii="Gadugi" w:hAnsi="Gadugi" w:cs="CIDFont+F4"/>
                <w:color w:val="2F5496" w:themeColor="accent1" w:themeShade="BF"/>
                <w:sz w:val="22"/>
                <w:lang w:bidi="ar-SA"/>
              </w:rPr>
              <w:t>–</w:t>
            </w:r>
            <w:r w:rsidRPr="00E3475C">
              <w:rPr>
                <w:rFonts w:ascii="Gadugi" w:hAnsi="Gadugi"/>
                <w:color w:val="2F5496" w:themeColor="accent1" w:themeShade="BF"/>
                <w:sz w:val="22"/>
              </w:rPr>
              <w:t xml:space="preserve"> </w:t>
            </w:r>
            <w:r w:rsidRPr="00E3475C">
              <w:rPr>
                <w:rFonts w:ascii="Gadugi" w:hAnsi="Gadugi"/>
                <w:b/>
                <w:bCs/>
                <w:color w:val="000000" w:themeColor="text1"/>
                <w:sz w:val="22"/>
              </w:rPr>
              <w:t>Developing</w:t>
            </w:r>
            <w:r w:rsidRPr="00E3475C">
              <w:rPr>
                <w:rFonts w:ascii="Gadugi" w:hAnsi="Gadugi"/>
                <w:color w:val="000000" w:themeColor="text1"/>
                <w:sz w:val="22"/>
              </w:rPr>
              <w:t xml:space="preserve"> a learner centred approach in their classroom. </w:t>
            </w:r>
          </w:p>
        </w:tc>
        <w:tc>
          <w:tcPr>
            <w:tcW w:w="7473" w:type="dxa"/>
          </w:tcPr>
          <w:p w14:paraId="1F1BCAC0" w14:textId="77777777" w:rsidR="00E3475C" w:rsidRPr="00E3475C" w:rsidRDefault="00E3475C" w:rsidP="00E3475C">
            <w:pPr>
              <w:textAlignment w:val="baseline"/>
              <w:rPr>
                <w:rFonts w:ascii="Gadugi" w:eastAsia="Times New Roman" w:hAnsi="Gadugi" w:cs="Segoe UI"/>
                <w:color w:val="2F5496" w:themeColor="accent1" w:themeShade="BF"/>
                <w:sz w:val="22"/>
                <w:lang w:val="en-US" w:bidi="ar-SA"/>
              </w:rPr>
            </w:pPr>
            <w:r w:rsidRPr="00E3475C">
              <w:rPr>
                <w:rFonts w:ascii="Gadugi" w:eastAsia="Times New Roman" w:hAnsi="Gadugi" w:cs="Segoe UI"/>
                <w:color w:val="000000" w:themeColor="text1"/>
                <w:sz w:val="22"/>
                <w:lang w:val="en-US" w:bidi="ar-SA"/>
              </w:rPr>
              <w:t xml:space="preserve">This activity asks participants to apply the knowledge learnt in the previous activities. They are asked to carefully reflect on the answers they gave for activity 4.3 where they completed a self-assessment against the 15 key features of the LCA. They need to </w:t>
            </w:r>
            <w:r w:rsidRPr="00E3475C">
              <w:rPr>
                <w:rFonts w:ascii="Gadugi" w:eastAsia="Times New Roman" w:hAnsi="Gadugi" w:cs="Segoe UI"/>
                <w:b/>
                <w:bCs/>
                <w:color w:val="000000" w:themeColor="text1"/>
                <w:sz w:val="22"/>
                <w:lang w:val="en-US" w:bidi="ar-SA"/>
              </w:rPr>
              <w:t>choose 2 or 3 key elements</w:t>
            </w:r>
            <w:r w:rsidRPr="00E3475C">
              <w:rPr>
                <w:rFonts w:ascii="Gadugi" w:eastAsia="Times New Roman" w:hAnsi="Gadugi" w:cs="Segoe UI"/>
                <w:color w:val="000000" w:themeColor="text1"/>
                <w:sz w:val="22"/>
                <w:lang w:val="en-US" w:bidi="ar-SA"/>
              </w:rPr>
              <w:t xml:space="preserve"> they want to learn more about. Encourage them to choose ones they find interesting or need more support with (not because they are easy). They must </w:t>
            </w:r>
            <w:r w:rsidRPr="00E3475C">
              <w:rPr>
                <w:rFonts w:ascii="Gadugi" w:eastAsia="Times New Roman" w:hAnsi="Gadugi" w:cs="Segoe UI"/>
                <w:b/>
                <w:bCs/>
                <w:color w:val="000000" w:themeColor="text1"/>
                <w:sz w:val="22"/>
                <w:lang w:val="en-US" w:bidi="ar-SA"/>
              </w:rPr>
              <w:t>describe how</w:t>
            </w:r>
            <w:r w:rsidRPr="00E3475C">
              <w:rPr>
                <w:rFonts w:ascii="Gadugi" w:eastAsia="Times New Roman" w:hAnsi="Gadugi" w:cs="Segoe UI"/>
                <w:color w:val="000000" w:themeColor="text1"/>
                <w:sz w:val="22"/>
                <w:lang w:val="en-US" w:bidi="ar-SA"/>
              </w:rPr>
              <w:t xml:space="preserve"> they would use them in their classroom and </w:t>
            </w:r>
            <w:r w:rsidRPr="00E3475C">
              <w:rPr>
                <w:rFonts w:ascii="Gadugi" w:eastAsia="Times New Roman" w:hAnsi="Gadugi" w:cs="Segoe UI"/>
                <w:b/>
                <w:bCs/>
                <w:color w:val="000000" w:themeColor="text1"/>
                <w:sz w:val="22"/>
                <w:lang w:val="en-US" w:bidi="ar-SA"/>
              </w:rPr>
              <w:t>explain why</w:t>
            </w:r>
            <w:r w:rsidRPr="00E3475C">
              <w:rPr>
                <w:rFonts w:ascii="Gadugi" w:eastAsia="Times New Roman" w:hAnsi="Gadugi" w:cs="Segoe UI"/>
                <w:color w:val="000000" w:themeColor="text1"/>
                <w:sz w:val="22"/>
                <w:lang w:val="en-US" w:bidi="ar-SA"/>
              </w:rPr>
              <w:t xml:space="preserve"> they have chosen those key elements. They need to choose a method of presentation, but it should fit on one side of A4 maximum / 1 PPT slide / 1 poster / 1 list / 1 mind map / 1 flow chart (choose one only). This activity is about developing their practice around the LCA but also shows how to give choice to learners.</w:t>
            </w:r>
          </w:p>
        </w:tc>
      </w:tr>
      <w:tr w:rsidR="00E3475C" w:rsidRPr="00E3475C" w14:paraId="1341D965" w14:textId="77777777" w:rsidTr="001C2325">
        <w:tc>
          <w:tcPr>
            <w:tcW w:w="2263" w:type="dxa"/>
          </w:tcPr>
          <w:p w14:paraId="477D7856" w14:textId="77777777" w:rsidR="00E3475C" w:rsidRPr="00E3475C" w:rsidRDefault="00E3475C" w:rsidP="00E3475C">
            <w:pPr>
              <w:contextualSpacing/>
              <w:rPr>
                <w:rFonts w:ascii="Gadugi" w:hAnsi="Gadugi"/>
                <w:color w:val="2F5496" w:themeColor="accent1" w:themeShade="BF"/>
                <w:sz w:val="22"/>
                <w:lang w:eastAsia="en-GB" w:bidi="ar-SA"/>
              </w:rPr>
            </w:pPr>
            <w:r w:rsidRPr="00E3475C">
              <w:rPr>
                <w:rFonts w:ascii="Gadugi" w:eastAsia="Times New Roman" w:hAnsi="Gadugi"/>
                <w:color w:val="000000" w:themeColor="text1"/>
                <w:sz w:val="22"/>
                <w:lang w:bidi="ar-SA"/>
              </w:rPr>
              <w:t xml:space="preserve">Activity 4.8 – Importance of </w:t>
            </w:r>
            <w:r w:rsidRPr="00E3475C">
              <w:rPr>
                <w:rFonts w:ascii="Gadugi" w:hAnsi="Gadugi"/>
                <w:color w:val="000000" w:themeColor="text1"/>
                <w:sz w:val="22"/>
              </w:rPr>
              <w:t>Co-operative learning (</w:t>
            </w:r>
            <w:r w:rsidRPr="00E3475C">
              <w:rPr>
                <w:rFonts w:ascii="Gadugi" w:hAnsi="Gadugi"/>
                <w:b/>
                <w:bCs/>
                <w:color w:val="000000" w:themeColor="text1"/>
                <w:sz w:val="22"/>
              </w:rPr>
              <w:t>groupwork</w:t>
            </w:r>
            <w:r w:rsidRPr="00E3475C">
              <w:rPr>
                <w:rFonts w:ascii="Gadugi" w:hAnsi="Gadugi"/>
                <w:color w:val="000000" w:themeColor="text1"/>
                <w:sz w:val="22"/>
              </w:rPr>
              <w:t>)</w:t>
            </w:r>
          </w:p>
        </w:tc>
        <w:tc>
          <w:tcPr>
            <w:tcW w:w="7473" w:type="dxa"/>
          </w:tcPr>
          <w:p w14:paraId="337E66FD" w14:textId="77777777" w:rsidR="00E3475C" w:rsidRPr="00E3475C" w:rsidRDefault="00E3475C" w:rsidP="00E3475C">
            <w:pPr>
              <w:rPr>
                <w:rFonts w:ascii="Gadugi" w:hAnsi="Gadugi"/>
                <w:color w:val="000000" w:themeColor="text1"/>
                <w:sz w:val="22"/>
                <w:lang w:bidi="ar-SA"/>
              </w:rPr>
            </w:pPr>
            <w:r w:rsidRPr="00E3475C">
              <w:rPr>
                <w:rFonts w:ascii="Gadugi" w:hAnsi="Gadugi"/>
                <w:color w:val="000000" w:themeColor="text1"/>
                <w:sz w:val="22"/>
                <w:lang w:bidi="ar-SA"/>
              </w:rPr>
              <w:t xml:space="preserve">This activity moves learning forward by exploring effective groupwork practices. Effective groupwork is essential for LCAs. Participants need to watch the video and take notes in their learning journal, giving three reasons why cooperative learning is important.  They then need to complete the table about </w:t>
            </w:r>
            <w:r w:rsidRPr="00E3475C">
              <w:rPr>
                <w:rFonts w:ascii="Gadugi" w:hAnsi="Gadugi"/>
                <w:b/>
                <w:bCs/>
                <w:color w:val="000000" w:themeColor="text1"/>
                <w:sz w:val="22"/>
                <w:lang w:bidi="ar-SA"/>
              </w:rPr>
              <w:t>how</w:t>
            </w:r>
            <w:r w:rsidRPr="00E3475C">
              <w:rPr>
                <w:rFonts w:ascii="Gadugi" w:hAnsi="Gadugi"/>
                <w:color w:val="000000" w:themeColor="text1"/>
                <w:sz w:val="22"/>
                <w:lang w:bidi="ar-SA"/>
              </w:rPr>
              <w:t xml:space="preserve"> to ‘group’ learners for cooperative learning. </w:t>
            </w:r>
            <w:r w:rsidRPr="00E3475C">
              <w:rPr>
                <w:rFonts w:ascii="Gadugi" w:hAnsi="Gadugi"/>
                <w:color w:val="000000" w:themeColor="text1"/>
                <w:sz w:val="22"/>
                <w:lang w:bidi="ar-SA"/>
              </w:rPr>
              <w:lastRenderedPageBreak/>
              <w:t>They are encouraged to add any of their own examples. This gives participants ideas they can use immediately and explores some of the difficulties and methods of overcoming problems with groupwork in their own classes.</w:t>
            </w:r>
            <w:r w:rsidRPr="00E3475C">
              <w:t xml:space="preserve"> </w:t>
            </w:r>
            <w:r w:rsidRPr="00E3475C">
              <w:rPr>
                <w:rFonts w:ascii="Gadugi" w:hAnsi="Gadugi"/>
                <w:color w:val="000000" w:themeColor="text1"/>
                <w:sz w:val="22"/>
                <w:lang w:bidi="ar-SA"/>
              </w:rPr>
              <w:t xml:space="preserve">Appendix 1 gives examples of individual responsibilities during group work, which is an effective way to ensure all the group members are engaged and take part. These can be printed out or copied onto paper. They can be given to individual learners working in groups. </w:t>
            </w:r>
          </w:p>
        </w:tc>
      </w:tr>
      <w:tr w:rsidR="00E3475C" w:rsidRPr="00E3475C" w14:paraId="53FC4908" w14:textId="77777777" w:rsidTr="001C2325">
        <w:tc>
          <w:tcPr>
            <w:tcW w:w="2263" w:type="dxa"/>
          </w:tcPr>
          <w:p w14:paraId="603DB73B" w14:textId="77777777" w:rsidR="00E3475C" w:rsidRPr="00E3475C" w:rsidRDefault="00E3475C" w:rsidP="00E3475C">
            <w:pPr>
              <w:rPr>
                <w:rFonts w:ascii="Gadugi" w:hAnsi="Gadugi"/>
                <w:color w:val="000000" w:themeColor="text1"/>
                <w:sz w:val="22"/>
                <w:lang w:eastAsia="en-GB" w:bidi="ar-SA"/>
              </w:rPr>
            </w:pPr>
            <w:r w:rsidRPr="00E3475C">
              <w:rPr>
                <w:rFonts w:ascii="Gadugi" w:eastAsia="Times New Roman" w:hAnsi="Gadugi"/>
                <w:color w:val="000000" w:themeColor="text1"/>
                <w:sz w:val="22"/>
                <w:lang w:bidi="ar-SA"/>
              </w:rPr>
              <w:lastRenderedPageBreak/>
              <w:t>Wrap up</w:t>
            </w:r>
          </w:p>
        </w:tc>
        <w:tc>
          <w:tcPr>
            <w:tcW w:w="7473" w:type="dxa"/>
          </w:tcPr>
          <w:p w14:paraId="3AAB2D79" w14:textId="77777777" w:rsidR="00E3475C" w:rsidRPr="00E3475C" w:rsidRDefault="00E3475C" w:rsidP="00E3475C">
            <w:pPr>
              <w:rPr>
                <w:rFonts w:ascii="Gadugi" w:hAnsi="Gadugi"/>
                <w:color w:val="000000" w:themeColor="text1"/>
                <w:sz w:val="22"/>
              </w:rPr>
            </w:pPr>
            <w:r w:rsidRPr="00E3475C">
              <w:rPr>
                <w:rFonts w:ascii="Gadugi" w:hAnsi="Gadugi"/>
                <w:color w:val="000000" w:themeColor="text1"/>
                <w:sz w:val="22"/>
              </w:rPr>
              <w:t>A consolidation of the module and key points.  There is no activity here.</w:t>
            </w:r>
          </w:p>
        </w:tc>
      </w:tr>
      <w:tr w:rsidR="00E3475C" w:rsidRPr="00E3475C" w14:paraId="464F8850" w14:textId="77777777" w:rsidTr="001C2325">
        <w:tc>
          <w:tcPr>
            <w:tcW w:w="2263" w:type="dxa"/>
          </w:tcPr>
          <w:p w14:paraId="108A9C17" w14:textId="77777777" w:rsidR="00E3475C" w:rsidRPr="00E3475C" w:rsidRDefault="00E3475C" w:rsidP="00E3475C">
            <w:pPr>
              <w:keepNext/>
              <w:keepLines/>
              <w:outlineLvl w:val="0"/>
              <w:rPr>
                <w:rFonts w:ascii="Gadugi" w:hAnsi="Gadugi"/>
                <w:color w:val="000000" w:themeColor="text1"/>
                <w:sz w:val="22"/>
                <w:lang w:val="en-US" w:eastAsia="en-GB" w:bidi="ar-SA"/>
              </w:rPr>
            </w:pPr>
            <w:r w:rsidRPr="00E3475C">
              <w:rPr>
                <w:rFonts w:ascii="Gadugi" w:hAnsi="Gadugi"/>
                <w:color w:val="000000" w:themeColor="text1"/>
                <w:sz w:val="22"/>
                <w:lang w:val="en-US" w:eastAsia="en-GB" w:bidi="ar-SA"/>
              </w:rPr>
              <w:t>End of module 4 quiz</w:t>
            </w:r>
          </w:p>
          <w:p w14:paraId="3092CC36" w14:textId="77777777" w:rsidR="00E3475C" w:rsidRPr="00E3475C" w:rsidRDefault="00E3475C" w:rsidP="00E3475C">
            <w:pPr>
              <w:rPr>
                <w:rFonts w:ascii="Gadugi" w:eastAsia="Times New Roman" w:hAnsi="Gadugi"/>
                <w:color w:val="2F5496" w:themeColor="accent1" w:themeShade="BF"/>
                <w:sz w:val="22"/>
                <w:lang w:bidi="ar-SA"/>
              </w:rPr>
            </w:pPr>
          </w:p>
        </w:tc>
        <w:tc>
          <w:tcPr>
            <w:tcW w:w="7473" w:type="dxa"/>
          </w:tcPr>
          <w:p w14:paraId="0AB113C1" w14:textId="77777777" w:rsidR="00E3475C" w:rsidRPr="00E3475C" w:rsidRDefault="00E3475C" w:rsidP="00E3475C">
            <w:pPr>
              <w:rPr>
                <w:rFonts w:ascii="Gadugi" w:hAnsi="Gadugi"/>
                <w:color w:val="2F5496" w:themeColor="accent1" w:themeShade="BF"/>
                <w:sz w:val="22"/>
              </w:rPr>
            </w:pPr>
            <w:r w:rsidRPr="00E3475C">
              <w:rPr>
                <w:rFonts w:ascii="Gadugi" w:hAnsi="Gadugi"/>
                <w:color w:val="000000" w:themeColor="text1"/>
                <w:sz w:val="22"/>
              </w:rPr>
              <w:t xml:space="preserve">This is a multiple-choice questionnaire that tests participants’ understanding of the module. Encourage participants to self-assess and revisit their answers as many times as needed to achieve 100%.  </w:t>
            </w:r>
          </w:p>
        </w:tc>
      </w:tr>
      <w:tr w:rsidR="00E3475C" w:rsidRPr="00E3475C" w14:paraId="25310937" w14:textId="77777777" w:rsidTr="001C2325">
        <w:tc>
          <w:tcPr>
            <w:tcW w:w="2263" w:type="dxa"/>
          </w:tcPr>
          <w:p w14:paraId="742D3D8D" w14:textId="77777777" w:rsidR="00E3475C" w:rsidRPr="00E3475C" w:rsidRDefault="00E3475C" w:rsidP="00E3475C">
            <w:pPr>
              <w:rPr>
                <w:rFonts w:ascii="Gadugi" w:eastAsia="Times New Roman" w:hAnsi="Gadugi"/>
                <w:color w:val="000000" w:themeColor="text1"/>
                <w:sz w:val="22"/>
                <w:lang w:bidi="ar-SA"/>
              </w:rPr>
            </w:pPr>
            <w:r w:rsidRPr="00E3475C">
              <w:rPr>
                <w:rFonts w:ascii="Gadugi" w:hAnsi="Gadugi"/>
                <w:color w:val="000000" w:themeColor="text1"/>
                <w:sz w:val="22"/>
                <w:lang w:eastAsia="en-GB" w:bidi="ar-SA"/>
              </w:rPr>
              <w:t>Answers to the end of module 4 quiz</w:t>
            </w:r>
          </w:p>
        </w:tc>
        <w:tc>
          <w:tcPr>
            <w:tcW w:w="7473" w:type="dxa"/>
          </w:tcPr>
          <w:p w14:paraId="069F37EC" w14:textId="77777777" w:rsidR="00E3475C" w:rsidRPr="00E3475C" w:rsidRDefault="00E3475C" w:rsidP="00E3475C">
            <w:pPr>
              <w:rPr>
                <w:rFonts w:ascii="Gadugi" w:hAnsi="Gadugi"/>
                <w:color w:val="000000" w:themeColor="text1"/>
                <w:sz w:val="22"/>
              </w:rPr>
            </w:pPr>
            <w:r w:rsidRPr="00E3475C">
              <w:rPr>
                <w:rFonts w:ascii="Gadugi" w:hAnsi="Gadugi" w:cs="Calibri"/>
                <w:color w:val="000000" w:themeColor="text1"/>
                <w:kern w:val="1"/>
                <w:sz w:val="22"/>
                <w:lang w:eastAsia="en-GB" w:bidi="ar-SA"/>
              </w:rPr>
              <w:t>Participants should revisit the questions until they achieve 100%. Remind them that some questions require more than one answer.</w:t>
            </w:r>
          </w:p>
        </w:tc>
      </w:tr>
      <w:tr w:rsidR="00E3475C" w:rsidRPr="00E3475C" w14:paraId="7642208B" w14:textId="77777777" w:rsidTr="001C2325">
        <w:tc>
          <w:tcPr>
            <w:tcW w:w="2263" w:type="dxa"/>
          </w:tcPr>
          <w:p w14:paraId="653B4A76" w14:textId="77777777" w:rsidR="00E3475C" w:rsidRPr="00E3475C" w:rsidRDefault="00E3475C" w:rsidP="00E3475C">
            <w:pPr>
              <w:keepNext/>
              <w:keepLines/>
              <w:outlineLvl w:val="0"/>
              <w:rPr>
                <w:rFonts w:ascii="Gadugi" w:hAnsi="Gadugi"/>
                <w:color w:val="000000" w:themeColor="text1"/>
                <w:sz w:val="22"/>
                <w:lang w:val="en-US" w:eastAsia="en-GB" w:bidi="ar-SA"/>
              </w:rPr>
            </w:pPr>
            <w:r w:rsidRPr="00E3475C">
              <w:rPr>
                <w:rFonts w:ascii="Gadugi" w:hAnsi="Gadugi"/>
                <w:color w:val="000000" w:themeColor="text1"/>
                <w:sz w:val="22"/>
                <w:lang w:val="en-US" w:eastAsia="en-GB" w:bidi="ar-SA"/>
              </w:rPr>
              <w:t xml:space="preserve">Activity 4.9 - Improving your own teaching </w:t>
            </w:r>
            <w:r w:rsidRPr="00E3475C">
              <w:rPr>
                <w:rFonts w:ascii="Gadugi" w:eastAsiaTheme="majorEastAsia" w:hAnsi="Gadugi" w:cstheme="majorBidi"/>
                <w:color w:val="000000" w:themeColor="text1"/>
                <w:sz w:val="22"/>
                <w:lang w:val="en-US" w:eastAsia="en-GB" w:bidi="ar-SA"/>
              </w:rPr>
              <w:t>practice</w:t>
            </w:r>
          </w:p>
        </w:tc>
        <w:tc>
          <w:tcPr>
            <w:tcW w:w="7473" w:type="dxa"/>
          </w:tcPr>
          <w:p w14:paraId="2EA475A6" w14:textId="77777777" w:rsidR="00E3475C" w:rsidRPr="00E3475C" w:rsidRDefault="00E3475C" w:rsidP="00E3475C">
            <w:pPr>
              <w:rPr>
                <w:rFonts w:ascii="Gadugi" w:hAnsi="Gadugi" w:cs="Calibri"/>
                <w:color w:val="000000" w:themeColor="text1"/>
                <w:kern w:val="1"/>
                <w:sz w:val="22"/>
                <w:lang w:val="en-US" w:eastAsia="en-GB" w:bidi="ar-SA"/>
              </w:rPr>
            </w:pPr>
            <w:r w:rsidRPr="00E3475C">
              <w:rPr>
                <w:rFonts w:ascii="Gadugi" w:hAnsi="Gadugi" w:cs="Calibri"/>
                <w:color w:val="000000" w:themeColor="text1"/>
                <w:kern w:val="1"/>
                <w:sz w:val="22"/>
                <w:lang w:val="en-US" w:eastAsia="en-GB" w:bidi="ar-SA"/>
              </w:rPr>
              <w:t>This activity provides a scenario for participants to consider. It asks them to complete one statement provided by their head of department (</w:t>
            </w:r>
            <w:proofErr w:type="spellStart"/>
            <w:r w:rsidRPr="00E3475C">
              <w:rPr>
                <w:rFonts w:ascii="Gadugi" w:hAnsi="Gadugi" w:cs="Calibri"/>
                <w:color w:val="000000" w:themeColor="text1"/>
                <w:kern w:val="1"/>
                <w:sz w:val="22"/>
                <w:lang w:val="en-US" w:eastAsia="en-GB" w:bidi="ar-SA"/>
              </w:rPr>
              <w:t>HoD</w:t>
            </w:r>
            <w:proofErr w:type="spellEnd"/>
            <w:r w:rsidRPr="00E3475C">
              <w:rPr>
                <w:rFonts w:ascii="Gadugi" w:hAnsi="Gadugi" w:cs="Calibri"/>
                <w:color w:val="000000" w:themeColor="text1"/>
                <w:kern w:val="1"/>
                <w:sz w:val="22"/>
                <w:lang w:val="en-US" w:eastAsia="en-GB" w:bidi="ar-SA"/>
              </w:rPr>
              <w:t xml:space="preserve">).  The </w:t>
            </w:r>
            <w:proofErr w:type="spellStart"/>
            <w:r w:rsidRPr="00E3475C">
              <w:rPr>
                <w:rFonts w:ascii="Gadugi" w:hAnsi="Gadugi" w:cs="Calibri"/>
                <w:color w:val="000000" w:themeColor="text1"/>
                <w:kern w:val="1"/>
                <w:sz w:val="22"/>
                <w:lang w:val="en-US" w:eastAsia="en-GB" w:bidi="ar-SA"/>
              </w:rPr>
              <w:t>HoD</w:t>
            </w:r>
            <w:proofErr w:type="spellEnd"/>
            <w:r w:rsidRPr="00E3475C">
              <w:rPr>
                <w:rFonts w:ascii="Gadugi" w:hAnsi="Gadugi" w:cs="Calibri"/>
                <w:color w:val="000000" w:themeColor="text1"/>
                <w:kern w:val="1"/>
                <w:sz w:val="22"/>
                <w:lang w:val="en-US" w:eastAsia="en-GB" w:bidi="ar-SA"/>
              </w:rPr>
              <w:t xml:space="preserve"> is keen to understand their teachers’ plans to improve the use of LCAs in their 21</w:t>
            </w:r>
            <w:r w:rsidRPr="00E3475C">
              <w:rPr>
                <w:rFonts w:ascii="Gadugi" w:hAnsi="Gadugi" w:cs="Calibri"/>
                <w:color w:val="000000" w:themeColor="text1"/>
                <w:kern w:val="1"/>
                <w:sz w:val="22"/>
                <w:vertAlign w:val="superscript"/>
                <w:lang w:val="en-US" w:eastAsia="en-GB" w:bidi="ar-SA"/>
              </w:rPr>
              <w:t>st</w:t>
            </w:r>
            <w:r w:rsidRPr="00E3475C">
              <w:rPr>
                <w:rFonts w:ascii="Gadugi" w:hAnsi="Gadugi" w:cs="Calibri"/>
                <w:color w:val="000000" w:themeColor="text1"/>
                <w:kern w:val="1"/>
                <w:sz w:val="22"/>
                <w:lang w:val="en-US" w:eastAsia="en-GB" w:bidi="ar-SA"/>
              </w:rPr>
              <w:t xml:space="preserve"> Century classrooms.</w:t>
            </w:r>
            <w:r w:rsidRPr="00E3475C">
              <w:rPr>
                <w:color w:val="000000" w:themeColor="text1"/>
              </w:rPr>
              <w:t xml:space="preserve"> </w:t>
            </w:r>
            <w:r w:rsidRPr="00E3475C">
              <w:rPr>
                <w:rFonts w:ascii="Gadugi" w:hAnsi="Gadugi"/>
                <w:color w:val="000000" w:themeColor="text1"/>
                <w:sz w:val="22"/>
              </w:rPr>
              <w:t>The statement reads “</w:t>
            </w:r>
            <w:r w:rsidRPr="00E3475C">
              <w:rPr>
                <w:rFonts w:ascii="Gadugi" w:hAnsi="Gadugi" w:cs="Calibri"/>
                <w:color w:val="000000" w:themeColor="text1"/>
                <w:kern w:val="1"/>
                <w:sz w:val="22"/>
                <w:lang w:val="en-US" w:eastAsia="en-GB" w:bidi="ar-SA"/>
              </w:rPr>
              <w:t xml:space="preserve">I plan to develop/improve learner </w:t>
            </w:r>
            <w:proofErr w:type="spellStart"/>
            <w:r w:rsidRPr="00E3475C">
              <w:rPr>
                <w:rFonts w:ascii="Gadugi" w:hAnsi="Gadugi" w:cs="Calibri"/>
                <w:color w:val="000000" w:themeColor="text1"/>
                <w:kern w:val="1"/>
                <w:sz w:val="22"/>
                <w:lang w:val="en-US" w:eastAsia="en-GB" w:bidi="ar-SA"/>
              </w:rPr>
              <w:t>centred</w:t>
            </w:r>
            <w:proofErr w:type="spellEnd"/>
            <w:r w:rsidRPr="00E3475C">
              <w:rPr>
                <w:rFonts w:ascii="Gadugi" w:hAnsi="Gadugi" w:cs="Calibri"/>
                <w:color w:val="000000" w:themeColor="text1"/>
                <w:kern w:val="1"/>
                <w:sz w:val="22"/>
                <w:lang w:val="en-US" w:eastAsia="en-GB" w:bidi="ar-SA"/>
              </w:rPr>
              <w:t xml:space="preserve"> learning in my class by doing the following 3 things</w:t>
            </w:r>
            <w:proofErr w:type="gramStart"/>
            <w:r w:rsidRPr="00E3475C">
              <w:rPr>
                <w:rFonts w:ascii="Gadugi" w:hAnsi="Gadugi" w:cs="Calibri"/>
                <w:color w:val="000000" w:themeColor="text1"/>
                <w:kern w:val="1"/>
                <w:sz w:val="22"/>
                <w:lang w:val="en-US" w:eastAsia="en-GB" w:bidi="ar-SA"/>
              </w:rPr>
              <w:t>…“ The</w:t>
            </w:r>
            <w:proofErr w:type="gramEnd"/>
            <w:r w:rsidRPr="00E3475C">
              <w:rPr>
                <w:rFonts w:ascii="Gadugi" w:hAnsi="Gadugi" w:cs="Calibri"/>
                <w:color w:val="000000" w:themeColor="text1"/>
                <w:kern w:val="1"/>
                <w:sz w:val="22"/>
                <w:lang w:val="en-US" w:eastAsia="en-GB" w:bidi="ar-SA"/>
              </w:rPr>
              <w:t xml:space="preserve"> participants need to think of three most useful, important or significant ways that will have most impact on improvement. Invite participants to role play and share their experiences with the group. Ask participants how confident they felt when giving their responses. Encourage them to make notes in their learning journal.  </w:t>
            </w:r>
          </w:p>
        </w:tc>
      </w:tr>
      <w:tr w:rsidR="00E3475C" w:rsidRPr="00E3475C" w14:paraId="4C5BF336" w14:textId="77777777" w:rsidTr="001C2325">
        <w:tc>
          <w:tcPr>
            <w:tcW w:w="2263" w:type="dxa"/>
          </w:tcPr>
          <w:p w14:paraId="61E75A06" w14:textId="77777777" w:rsidR="00E3475C" w:rsidRPr="00E3475C" w:rsidRDefault="00E3475C" w:rsidP="00E3475C">
            <w:pPr>
              <w:rPr>
                <w:rFonts w:ascii="Gadugi" w:hAnsi="Gadugi"/>
                <w:color w:val="000000" w:themeColor="text1"/>
                <w:sz w:val="22"/>
                <w:lang w:val="en-US" w:eastAsia="en-GB" w:bidi="ar-SA"/>
              </w:rPr>
            </w:pPr>
            <w:r w:rsidRPr="00E3475C">
              <w:rPr>
                <w:rFonts w:ascii="Gadugi" w:hAnsi="Gadugi"/>
                <w:color w:val="000000" w:themeColor="text1"/>
                <w:sz w:val="22"/>
                <w:lang w:val="en-US" w:eastAsia="en-GB" w:bidi="ar-SA"/>
              </w:rPr>
              <w:t xml:space="preserve"> Activity 4.10 - 2</w:t>
            </w:r>
            <w:r w:rsidRPr="00E3475C">
              <w:rPr>
                <w:rFonts w:ascii="Gadugi" w:hAnsi="Gadugi"/>
                <w:color w:val="000000" w:themeColor="text1"/>
                <w:sz w:val="22"/>
                <w:vertAlign w:val="superscript"/>
                <w:lang w:val="en-US" w:eastAsia="en-GB" w:bidi="ar-SA"/>
              </w:rPr>
              <w:t>nd</w:t>
            </w:r>
            <w:r w:rsidRPr="00E3475C">
              <w:rPr>
                <w:rFonts w:ascii="Gadugi" w:hAnsi="Gadugi"/>
                <w:color w:val="000000" w:themeColor="text1"/>
                <w:sz w:val="22"/>
                <w:lang w:val="en-US" w:eastAsia="en-GB" w:bidi="ar-SA"/>
              </w:rPr>
              <w:t xml:space="preserve"> </w:t>
            </w:r>
            <w:r w:rsidRPr="00E3475C">
              <w:rPr>
                <w:rFonts w:ascii="Gadugi" w:hAnsi="Gadugi"/>
                <w:b/>
                <w:bCs/>
                <w:color w:val="000000" w:themeColor="text1"/>
                <w:sz w:val="22"/>
                <w:lang w:val="en-US" w:eastAsia="en-GB" w:bidi="ar-SA"/>
              </w:rPr>
              <w:t>Self-assessment</w:t>
            </w:r>
          </w:p>
        </w:tc>
        <w:tc>
          <w:tcPr>
            <w:tcW w:w="7473" w:type="dxa"/>
          </w:tcPr>
          <w:p w14:paraId="037576D1" w14:textId="77777777" w:rsidR="00E3475C" w:rsidRPr="00E3475C" w:rsidRDefault="00E3475C" w:rsidP="00E3475C">
            <w:pPr>
              <w:rPr>
                <w:rFonts w:ascii="Gadugi" w:hAnsi="Gadugi"/>
                <w:color w:val="000000" w:themeColor="text1"/>
                <w:sz w:val="22"/>
              </w:rPr>
            </w:pPr>
            <w:r w:rsidRPr="00E3475C">
              <w:rPr>
                <w:rFonts w:ascii="Gadugi" w:hAnsi="Gadugi" w:cs="Calibri"/>
                <w:color w:val="000000" w:themeColor="text1"/>
                <w:kern w:val="1"/>
                <w:sz w:val="22"/>
                <w:lang w:eastAsia="en-GB" w:bidi="ar-SA"/>
              </w:rPr>
              <w:t>The self-assessment duplicates the first self-assessment. Ask participants to reflect on their confidence and discuss comparisons between scores.</w:t>
            </w:r>
          </w:p>
        </w:tc>
      </w:tr>
      <w:tr w:rsidR="00E3475C" w:rsidRPr="00E3475C" w14:paraId="176C3F66" w14:textId="77777777" w:rsidTr="001C2325">
        <w:tc>
          <w:tcPr>
            <w:tcW w:w="2263" w:type="dxa"/>
          </w:tcPr>
          <w:p w14:paraId="7E8E3CCC" w14:textId="77777777" w:rsidR="00E3475C" w:rsidRPr="00E3475C" w:rsidRDefault="00E3475C" w:rsidP="00E3475C">
            <w:pPr>
              <w:rPr>
                <w:rFonts w:ascii="Gadugi" w:eastAsia="Times New Roman" w:hAnsi="Gadugi"/>
                <w:color w:val="2F5496" w:themeColor="accent1" w:themeShade="BF"/>
                <w:sz w:val="22"/>
                <w:lang w:bidi="ar-SA"/>
              </w:rPr>
            </w:pPr>
            <w:r w:rsidRPr="00E3475C">
              <w:rPr>
                <w:rFonts w:ascii="Gadugi" w:hAnsi="Gadugi"/>
                <w:color w:val="000000" w:themeColor="text1"/>
                <w:sz w:val="22"/>
                <w:lang w:eastAsia="en-GB" w:bidi="ar-SA"/>
              </w:rPr>
              <w:t>The 4th promise</w:t>
            </w:r>
          </w:p>
        </w:tc>
        <w:tc>
          <w:tcPr>
            <w:tcW w:w="7473" w:type="dxa"/>
          </w:tcPr>
          <w:p w14:paraId="31BF6AAD" w14:textId="77777777" w:rsidR="00E3475C" w:rsidRPr="00E3475C" w:rsidRDefault="00E3475C" w:rsidP="00E3475C">
            <w:pPr>
              <w:rPr>
                <w:rFonts w:ascii="Gadugi" w:hAnsi="Gadugi"/>
                <w:color w:val="2F5496" w:themeColor="accent1" w:themeShade="BF"/>
                <w:sz w:val="22"/>
              </w:rPr>
            </w:pPr>
            <w:r w:rsidRPr="00E3475C">
              <w:rPr>
                <w:rFonts w:ascii="Gadugi" w:hAnsi="Gadugi" w:cs="Calibri"/>
                <w:color w:val="000000" w:themeColor="text1"/>
                <w:kern w:val="1"/>
                <w:sz w:val="22"/>
                <w:lang w:eastAsia="en-GB" w:bidi="ar-SA"/>
              </w:rPr>
              <w:t>Ask participants to think of one thing they will take away from module 4 and make a promise to their learners about what they will improve. Ask them to evaluate that promise and recognise changes (after x weeks). Encourage participants to reflect on any impact that change has had on teaching and learning and how to improve it further.  This reflects the beginning of the action research cycle and can be built on in future modules to create an ongoing action plan for development. Participants are encouraged to</w:t>
            </w:r>
            <w:r w:rsidRPr="00E3475C">
              <w:rPr>
                <w:rFonts w:ascii="Gadugi" w:eastAsia="Times New Roman" w:hAnsi="Gadugi" w:cstheme="minorHAnsi"/>
                <w:b/>
                <w:color w:val="000000" w:themeColor="text1"/>
                <w:sz w:val="22"/>
                <w:lang w:eastAsia="ja-JP" w:bidi="ar-SA"/>
              </w:rPr>
              <w:t xml:space="preserve"> </w:t>
            </w:r>
            <w:r w:rsidRPr="00E3475C">
              <w:rPr>
                <w:rFonts w:ascii="Gadugi" w:eastAsia="Times New Roman" w:hAnsi="Gadugi" w:cstheme="minorHAnsi"/>
                <w:bCs/>
                <w:color w:val="000000" w:themeColor="text1"/>
                <w:sz w:val="22"/>
                <w:lang w:eastAsia="ja-JP" w:bidi="ar-SA"/>
              </w:rPr>
              <w:t>make a section in their learning journal entitled ‘Promises’.  There will be a total of 15 promises.</w:t>
            </w:r>
          </w:p>
        </w:tc>
      </w:tr>
    </w:tbl>
    <w:p w14:paraId="2EC8E9A6"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6CB8449E"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742D4DE4"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091224A2"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1814179F"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55DAEE26"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4AEF1B45" w14:textId="77777777" w:rsidR="00E3475C" w:rsidRPr="00E3475C" w:rsidRDefault="00E3475C" w:rsidP="00E3475C">
      <w:pPr>
        <w:rPr>
          <w:rFonts w:asciiTheme="majorHAnsi" w:eastAsiaTheme="majorEastAsia" w:hAnsiTheme="majorHAnsi" w:cstheme="majorBidi"/>
          <w:color w:val="2F5496" w:themeColor="accent1" w:themeShade="BF"/>
          <w:sz w:val="32"/>
          <w:szCs w:val="32"/>
          <w:lang w:bidi="ar-SA"/>
        </w:rPr>
      </w:pPr>
    </w:p>
    <w:p w14:paraId="51F5FC62" w14:textId="77777777" w:rsidR="00E3475C" w:rsidRPr="00E3475C" w:rsidRDefault="00E3475C" w:rsidP="00E3475C">
      <w:pPr>
        <w:keepNext/>
        <w:keepLines/>
        <w:spacing w:before="240" w:after="0"/>
        <w:outlineLvl w:val="0"/>
        <w:rPr>
          <w:rFonts w:asciiTheme="majorHAnsi" w:eastAsiaTheme="majorEastAsia" w:hAnsiTheme="majorHAnsi" w:cstheme="majorBidi"/>
          <w:b/>
          <w:bCs/>
          <w:color w:val="2F5496" w:themeColor="accent1" w:themeShade="BF"/>
          <w:sz w:val="26"/>
          <w:szCs w:val="32"/>
          <w:lang w:bidi="ar-SA"/>
        </w:rPr>
      </w:pPr>
      <w:r w:rsidRPr="00E3475C">
        <w:rPr>
          <w:rFonts w:asciiTheme="majorHAnsi" w:eastAsiaTheme="majorEastAsia" w:hAnsiTheme="majorHAnsi" w:cstheme="majorBidi"/>
          <w:b/>
          <w:bCs/>
          <w:color w:val="2F5496" w:themeColor="accent1" w:themeShade="BF"/>
          <w:sz w:val="26"/>
          <w:szCs w:val="32"/>
          <w:lang w:bidi="ar-SA"/>
        </w:rPr>
        <w:lastRenderedPageBreak/>
        <w:t>End of module 4 quiz - Answers</w:t>
      </w:r>
    </w:p>
    <w:p w14:paraId="64E01F08" w14:textId="77777777" w:rsidR="00E3475C" w:rsidRPr="00E3475C" w:rsidRDefault="00E3475C" w:rsidP="00E3475C">
      <w:pPr>
        <w:rPr>
          <w:rFonts w:ascii="Gadugi" w:eastAsia="Times New Roman" w:hAnsi="Gadugi" w:cstheme="minorHAnsi"/>
          <w:bCs/>
          <w:sz w:val="22"/>
          <w:lang w:val="en-GB" w:eastAsia="ja-JP" w:bidi="ar-SA"/>
        </w:rPr>
      </w:pPr>
      <w:r w:rsidRPr="00E3475C">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E3475C">
        <w:rPr>
          <w:rFonts w:ascii="Gadugi" w:eastAsia="Times New Roman" w:hAnsi="Gadugi" w:cstheme="minorHAnsi"/>
          <w:b/>
          <w:sz w:val="22"/>
          <w:lang w:val="en-GB" w:eastAsia="ja-JP" w:bidi="ar-SA"/>
        </w:rPr>
        <w:t>(Answers in bold</w:t>
      </w:r>
      <w:r w:rsidRPr="00E3475C">
        <w:rPr>
          <w:rFonts w:ascii="Gadugi" w:eastAsia="Times New Roman" w:hAnsi="Gadugi" w:cstheme="minorHAnsi"/>
          <w:bCs/>
          <w:sz w:val="22"/>
          <w:lang w:val="en-GB" w:eastAsia="ja-JP" w:bidi="ar-SA"/>
        </w:rPr>
        <w:t>)</w:t>
      </w:r>
    </w:p>
    <w:p w14:paraId="0513512C" w14:textId="77777777" w:rsidR="00E3475C" w:rsidRPr="00E3475C" w:rsidRDefault="00E3475C" w:rsidP="00E3475C">
      <w:pPr>
        <w:rPr>
          <w:rFonts w:ascii="Gadugi" w:eastAsia="Times New Roman" w:hAnsi="Gadugi" w:cstheme="minorHAnsi"/>
          <w:bCs/>
          <w:sz w:val="22"/>
          <w:lang w:val="en-GB" w:eastAsia="ja-JP" w:bidi="ar-SA"/>
        </w:rPr>
      </w:pPr>
    </w:p>
    <w:p w14:paraId="511DC19A"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Q1 - 21</w:t>
      </w:r>
      <w:r w:rsidRPr="00E3475C">
        <w:rPr>
          <w:rFonts w:ascii="Gadugi" w:hAnsi="Gadugi"/>
          <w:sz w:val="22"/>
          <w:vertAlign w:val="superscript"/>
          <w:lang w:bidi="ar-SA"/>
        </w:rPr>
        <w:t>st</w:t>
      </w:r>
      <w:r w:rsidRPr="00E3475C">
        <w:rPr>
          <w:rFonts w:ascii="Gadugi" w:hAnsi="Gadugi"/>
          <w:sz w:val="22"/>
          <w:lang w:bidi="ar-SA"/>
        </w:rPr>
        <w:t xml:space="preserve"> century learning is </w:t>
      </w:r>
      <w:proofErr w:type="gramStart"/>
      <w:r w:rsidRPr="00E3475C">
        <w:rPr>
          <w:rFonts w:ascii="Gadugi" w:hAnsi="Gadugi"/>
          <w:sz w:val="22"/>
          <w:lang w:bidi="ar-SA"/>
        </w:rPr>
        <w:t>about;</w:t>
      </w:r>
      <w:bookmarkStart w:id="14" w:name="_Hlk44915119"/>
      <w:proofErr w:type="gramEnd"/>
    </w:p>
    <w:bookmarkEnd w:id="14"/>
    <w:p w14:paraId="7D9908C2" w14:textId="77777777" w:rsidR="00E3475C" w:rsidRPr="00E3475C" w:rsidRDefault="00E3475C" w:rsidP="00E3475C">
      <w:pPr>
        <w:numPr>
          <w:ilvl w:val="0"/>
          <w:numId w:val="19"/>
        </w:numPr>
        <w:spacing w:after="0"/>
        <w:contextualSpacing/>
        <w:rPr>
          <w:rFonts w:ascii="Gadugi" w:hAnsi="Gadugi"/>
          <w:sz w:val="22"/>
          <w:lang w:bidi="ar-SA"/>
        </w:rPr>
      </w:pPr>
      <w:r w:rsidRPr="00E3475C">
        <w:rPr>
          <w:rFonts w:ascii="Gadugi" w:hAnsi="Gadugi"/>
          <w:sz w:val="22"/>
          <w:lang w:bidi="ar-SA"/>
        </w:rPr>
        <w:t>Absorbing information</w:t>
      </w:r>
    </w:p>
    <w:p w14:paraId="72F1F62E" w14:textId="77777777" w:rsidR="00E3475C" w:rsidRPr="00E3475C" w:rsidRDefault="00E3475C" w:rsidP="00E3475C">
      <w:pPr>
        <w:numPr>
          <w:ilvl w:val="0"/>
          <w:numId w:val="19"/>
        </w:numPr>
        <w:spacing w:after="0"/>
        <w:contextualSpacing/>
        <w:rPr>
          <w:rFonts w:ascii="Gadugi" w:hAnsi="Gadugi"/>
          <w:b/>
          <w:bCs/>
          <w:sz w:val="22"/>
          <w:lang w:bidi="ar-SA"/>
        </w:rPr>
      </w:pPr>
      <w:r w:rsidRPr="00E3475C">
        <w:rPr>
          <w:rFonts w:ascii="Gadugi" w:hAnsi="Gadugi"/>
          <w:b/>
          <w:bCs/>
          <w:sz w:val="22"/>
          <w:lang w:bidi="ar-SA"/>
        </w:rPr>
        <w:t>Developing skills</w:t>
      </w:r>
    </w:p>
    <w:p w14:paraId="477E3EB8" w14:textId="77777777" w:rsidR="00E3475C" w:rsidRPr="00E3475C" w:rsidRDefault="00E3475C" w:rsidP="00E3475C">
      <w:pPr>
        <w:rPr>
          <w:rFonts w:ascii="Gadugi" w:hAnsi="Gadugi"/>
          <w:sz w:val="22"/>
          <w:lang w:bidi="ar-SA"/>
        </w:rPr>
      </w:pPr>
    </w:p>
    <w:p w14:paraId="5138E3FF"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Q2 - Which of the 4Cs of 21</w:t>
      </w:r>
      <w:r w:rsidRPr="00E3475C">
        <w:rPr>
          <w:rFonts w:ascii="Gadugi" w:hAnsi="Gadugi"/>
          <w:sz w:val="22"/>
          <w:vertAlign w:val="superscript"/>
          <w:lang w:bidi="ar-SA"/>
        </w:rPr>
        <w:t>st</w:t>
      </w:r>
      <w:r w:rsidRPr="00E3475C">
        <w:rPr>
          <w:rFonts w:ascii="Gadugi" w:hAnsi="Gadugi"/>
          <w:sz w:val="22"/>
          <w:lang w:bidi="ar-SA"/>
        </w:rPr>
        <w:t xml:space="preserve"> century skills involve problem solving, reasoning, developing arguments, </w:t>
      </w:r>
      <w:proofErr w:type="spellStart"/>
      <w:r w:rsidRPr="00E3475C">
        <w:rPr>
          <w:rFonts w:ascii="Gadugi" w:hAnsi="Gadugi"/>
          <w:sz w:val="22"/>
          <w:lang w:bidi="ar-SA"/>
        </w:rPr>
        <w:t>analysing</w:t>
      </w:r>
      <w:proofErr w:type="spellEnd"/>
      <w:r w:rsidRPr="00E3475C">
        <w:rPr>
          <w:rFonts w:ascii="Gadugi" w:hAnsi="Gadugi"/>
          <w:sz w:val="22"/>
          <w:lang w:bidi="ar-SA"/>
        </w:rPr>
        <w:t xml:space="preserve"> information, adapting to new situations?</w:t>
      </w:r>
    </w:p>
    <w:p w14:paraId="0E8F8E99" w14:textId="77777777" w:rsidR="00E3475C" w:rsidRPr="00E3475C" w:rsidRDefault="00E3475C" w:rsidP="00E3475C">
      <w:pPr>
        <w:numPr>
          <w:ilvl w:val="0"/>
          <w:numId w:val="20"/>
        </w:numPr>
        <w:spacing w:after="0"/>
        <w:contextualSpacing/>
        <w:rPr>
          <w:rFonts w:ascii="Gadugi" w:hAnsi="Gadugi"/>
          <w:b/>
          <w:bCs/>
          <w:sz w:val="22"/>
          <w:lang w:bidi="ar-SA"/>
        </w:rPr>
      </w:pPr>
      <w:r w:rsidRPr="00E3475C">
        <w:rPr>
          <w:rFonts w:ascii="Gadugi" w:hAnsi="Gadugi"/>
          <w:b/>
          <w:bCs/>
          <w:sz w:val="22"/>
          <w:lang w:bidi="ar-SA"/>
        </w:rPr>
        <w:t>Critical thinking</w:t>
      </w:r>
    </w:p>
    <w:p w14:paraId="345E38B5" w14:textId="77777777" w:rsidR="00E3475C" w:rsidRPr="00E3475C" w:rsidRDefault="00E3475C" w:rsidP="00E3475C">
      <w:pPr>
        <w:numPr>
          <w:ilvl w:val="0"/>
          <w:numId w:val="20"/>
        </w:numPr>
        <w:spacing w:after="0"/>
        <w:contextualSpacing/>
        <w:rPr>
          <w:rFonts w:ascii="Gadugi" w:hAnsi="Gadugi"/>
          <w:sz w:val="22"/>
          <w:lang w:bidi="ar-SA"/>
        </w:rPr>
      </w:pPr>
      <w:r w:rsidRPr="00E3475C">
        <w:rPr>
          <w:rFonts w:ascii="Gadugi" w:hAnsi="Gadugi"/>
          <w:sz w:val="22"/>
          <w:lang w:bidi="ar-SA"/>
        </w:rPr>
        <w:t>Communication</w:t>
      </w:r>
    </w:p>
    <w:p w14:paraId="1DB24947" w14:textId="77777777" w:rsidR="00E3475C" w:rsidRPr="00E3475C" w:rsidRDefault="00E3475C" w:rsidP="00E3475C">
      <w:pPr>
        <w:numPr>
          <w:ilvl w:val="0"/>
          <w:numId w:val="20"/>
        </w:numPr>
        <w:spacing w:after="0"/>
        <w:contextualSpacing/>
        <w:rPr>
          <w:rFonts w:ascii="Gadugi" w:hAnsi="Gadugi"/>
          <w:sz w:val="22"/>
          <w:lang w:bidi="ar-SA"/>
        </w:rPr>
      </w:pPr>
      <w:r w:rsidRPr="00E3475C">
        <w:rPr>
          <w:rFonts w:ascii="Gadugi" w:hAnsi="Gadugi"/>
          <w:sz w:val="22"/>
          <w:lang w:bidi="ar-SA"/>
        </w:rPr>
        <w:t>Collaboration</w:t>
      </w:r>
    </w:p>
    <w:p w14:paraId="5BB1F43F" w14:textId="77777777" w:rsidR="00E3475C" w:rsidRPr="00E3475C" w:rsidRDefault="00E3475C" w:rsidP="00E3475C">
      <w:pPr>
        <w:numPr>
          <w:ilvl w:val="0"/>
          <w:numId w:val="20"/>
        </w:numPr>
        <w:spacing w:after="0"/>
        <w:contextualSpacing/>
        <w:rPr>
          <w:rFonts w:ascii="Gadugi" w:hAnsi="Gadugi"/>
          <w:sz w:val="22"/>
          <w:lang w:bidi="ar-SA"/>
        </w:rPr>
      </w:pPr>
      <w:r w:rsidRPr="00E3475C">
        <w:rPr>
          <w:rFonts w:ascii="Gadugi" w:hAnsi="Gadugi"/>
          <w:sz w:val="22"/>
          <w:lang w:bidi="ar-SA"/>
        </w:rPr>
        <w:t>Creativity</w:t>
      </w:r>
    </w:p>
    <w:p w14:paraId="54F3EB5A" w14:textId="77777777" w:rsidR="00E3475C" w:rsidRPr="00E3475C" w:rsidRDefault="00E3475C" w:rsidP="00E3475C">
      <w:pPr>
        <w:rPr>
          <w:rFonts w:ascii="Gadugi" w:hAnsi="Gadugi"/>
          <w:sz w:val="22"/>
          <w:lang w:bidi="ar-SA"/>
        </w:rPr>
      </w:pPr>
    </w:p>
    <w:p w14:paraId="2C98CD10"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Q3 - Which of the 4Cs of 21</w:t>
      </w:r>
      <w:r w:rsidRPr="00E3475C">
        <w:rPr>
          <w:rFonts w:ascii="Gadugi" w:hAnsi="Gadugi"/>
          <w:sz w:val="22"/>
          <w:vertAlign w:val="superscript"/>
          <w:lang w:bidi="ar-SA"/>
        </w:rPr>
        <w:t>st</w:t>
      </w:r>
      <w:r w:rsidRPr="00E3475C">
        <w:rPr>
          <w:rFonts w:ascii="Gadugi" w:hAnsi="Gadugi"/>
          <w:sz w:val="22"/>
          <w:lang w:bidi="ar-SA"/>
        </w:rPr>
        <w:t xml:space="preserve"> century skills involve working together through cooperation, being flexible, showing leadership, being responsible and respectful to others, giving and accepting constructive feedback?</w:t>
      </w:r>
    </w:p>
    <w:p w14:paraId="7CFFB1D4" w14:textId="77777777" w:rsidR="00E3475C" w:rsidRPr="00E3475C" w:rsidRDefault="00E3475C" w:rsidP="00E3475C">
      <w:pPr>
        <w:numPr>
          <w:ilvl w:val="0"/>
          <w:numId w:val="21"/>
        </w:numPr>
        <w:spacing w:after="0"/>
        <w:contextualSpacing/>
        <w:rPr>
          <w:rFonts w:ascii="Gadugi" w:hAnsi="Gadugi"/>
          <w:sz w:val="22"/>
          <w:lang w:bidi="ar-SA"/>
        </w:rPr>
      </w:pPr>
      <w:r w:rsidRPr="00E3475C">
        <w:rPr>
          <w:rFonts w:ascii="Gadugi" w:hAnsi="Gadugi"/>
          <w:sz w:val="22"/>
          <w:lang w:bidi="ar-SA"/>
        </w:rPr>
        <w:t>Critical thinking</w:t>
      </w:r>
    </w:p>
    <w:p w14:paraId="78561C1B" w14:textId="77777777" w:rsidR="00E3475C" w:rsidRPr="00E3475C" w:rsidRDefault="00E3475C" w:rsidP="00E3475C">
      <w:pPr>
        <w:numPr>
          <w:ilvl w:val="0"/>
          <w:numId w:val="21"/>
        </w:numPr>
        <w:spacing w:after="0"/>
        <w:contextualSpacing/>
        <w:rPr>
          <w:rFonts w:ascii="Gadugi" w:hAnsi="Gadugi"/>
          <w:sz w:val="22"/>
          <w:lang w:bidi="ar-SA"/>
        </w:rPr>
      </w:pPr>
      <w:r w:rsidRPr="00E3475C">
        <w:rPr>
          <w:rFonts w:ascii="Gadugi" w:hAnsi="Gadugi"/>
          <w:sz w:val="22"/>
          <w:lang w:bidi="ar-SA"/>
        </w:rPr>
        <w:t>Communication</w:t>
      </w:r>
    </w:p>
    <w:p w14:paraId="1A812F06" w14:textId="77777777" w:rsidR="00E3475C" w:rsidRPr="00E3475C" w:rsidRDefault="00E3475C" w:rsidP="00E3475C">
      <w:pPr>
        <w:numPr>
          <w:ilvl w:val="0"/>
          <w:numId w:val="21"/>
        </w:numPr>
        <w:spacing w:after="0"/>
        <w:contextualSpacing/>
        <w:rPr>
          <w:rFonts w:ascii="Gadugi" w:hAnsi="Gadugi"/>
          <w:b/>
          <w:bCs/>
          <w:sz w:val="22"/>
          <w:lang w:bidi="ar-SA"/>
        </w:rPr>
      </w:pPr>
      <w:r w:rsidRPr="00E3475C">
        <w:rPr>
          <w:rFonts w:ascii="Gadugi" w:hAnsi="Gadugi"/>
          <w:b/>
          <w:bCs/>
          <w:sz w:val="22"/>
          <w:lang w:bidi="ar-SA"/>
        </w:rPr>
        <w:t>Collaboration</w:t>
      </w:r>
    </w:p>
    <w:p w14:paraId="68F5AC5B" w14:textId="77777777" w:rsidR="00E3475C" w:rsidRPr="00E3475C" w:rsidRDefault="00E3475C" w:rsidP="00E3475C">
      <w:pPr>
        <w:numPr>
          <w:ilvl w:val="0"/>
          <w:numId w:val="21"/>
        </w:numPr>
        <w:spacing w:after="0"/>
        <w:contextualSpacing/>
        <w:rPr>
          <w:rFonts w:ascii="Gadugi" w:hAnsi="Gadugi"/>
          <w:sz w:val="22"/>
          <w:lang w:bidi="ar-SA"/>
        </w:rPr>
      </w:pPr>
      <w:r w:rsidRPr="00E3475C">
        <w:rPr>
          <w:rFonts w:ascii="Gadugi" w:hAnsi="Gadugi"/>
          <w:sz w:val="22"/>
          <w:lang w:bidi="ar-SA"/>
        </w:rPr>
        <w:t>Creativity</w:t>
      </w:r>
    </w:p>
    <w:p w14:paraId="33E1FB39" w14:textId="77777777" w:rsidR="00E3475C" w:rsidRPr="00E3475C" w:rsidRDefault="00E3475C" w:rsidP="00E3475C">
      <w:pPr>
        <w:rPr>
          <w:rFonts w:ascii="Gadugi" w:hAnsi="Gadugi"/>
          <w:sz w:val="22"/>
          <w:lang w:bidi="ar-SA"/>
        </w:rPr>
      </w:pPr>
    </w:p>
    <w:p w14:paraId="7F6F7D37"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Q4 - Which of the 4Cs of 21</w:t>
      </w:r>
      <w:r w:rsidRPr="00E3475C">
        <w:rPr>
          <w:rFonts w:ascii="Gadugi" w:hAnsi="Gadugi"/>
          <w:sz w:val="22"/>
          <w:vertAlign w:val="superscript"/>
          <w:lang w:bidi="ar-SA"/>
        </w:rPr>
        <w:t>st</w:t>
      </w:r>
      <w:r w:rsidRPr="00E3475C">
        <w:rPr>
          <w:rFonts w:ascii="Gadugi" w:hAnsi="Gadugi"/>
          <w:sz w:val="22"/>
          <w:lang w:bidi="ar-SA"/>
        </w:rPr>
        <w:t xml:space="preserve"> century skills involve listening, talking, presenting, reading, writing, drawing, discussing, acting?</w:t>
      </w:r>
    </w:p>
    <w:p w14:paraId="73239A11" w14:textId="77777777" w:rsidR="00E3475C" w:rsidRPr="00E3475C" w:rsidRDefault="00E3475C" w:rsidP="00E3475C">
      <w:pPr>
        <w:numPr>
          <w:ilvl w:val="0"/>
          <w:numId w:val="22"/>
        </w:numPr>
        <w:spacing w:after="0"/>
        <w:contextualSpacing/>
        <w:rPr>
          <w:rFonts w:ascii="Gadugi" w:hAnsi="Gadugi"/>
          <w:sz w:val="22"/>
          <w:lang w:bidi="ar-SA"/>
        </w:rPr>
      </w:pPr>
      <w:r w:rsidRPr="00E3475C">
        <w:rPr>
          <w:rFonts w:ascii="Gadugi" w:hAnsi="Gadugi"/>
          <w:sz w:val="22"/>
          <w:lang w:bidi="ar-SA"/>
        </w:rPr>
        <w:t>Critical thinking</w:t>
      </w:r>
    </w:p>
    <w:p w14:paraId="37DA7E61" w14:textId="77777777" w:rsidR="00E3475C" w:rsidRPr="00E3475C" w:rsidRDefault="00E3475C" w:rsidP="00E3475C">
      <w:pPr>
        <w:numPr>
          <w:ilvl w:val="0"/>
          <w:numId w:val="22"/>
        </w:numPr>
        <w:spacing w:after="0"/>
        <w:contextualSpacing/>
        <w:rPr>
          <w:rFonts w:ascii="Gadugi" w:hAnsi="Gadugi"/>
          <w:b/>
          <w:bCs/>
          <w:sz w:val="22"/>
          <w:lang w:bidi="ar-SA"/>
        </w:rPr>
      </w:pPr>
      <w:r w:rsidRPr="00E3475C">
        <w:rPr>
          <w:rFonts w:ascii="Gadugi" w:hAnsi="Gadugi"/>
          <w:b/>
          <w:bCs/>
          <w:sz w:val="22"/>
          <w:lang w:bidi="ar-SA"/>
        </w:rPr>
        <w:t>Communication</w:t>
      </w:r>
    </w:p>
    <w:p w14:paraId="542F20FC" w14:textId="77777777" w:rsidR="00E3475C" w:rsidRPr="00E3475C" w:rsidRDefault="00E3475C" w:rsidP="00E3475C">
      <w:pPr>
        <w:numPr>
          <w:ilvl w:val="0"/>
          <w:numId w:val="22"/>
        </w:numPr>
        <w:spacing w:after="0"/>
        <w:contextualSpacing/>
        <w:rPr>
          <w:rFonts w:ascii="Gadugi" w:hAnsi="Gadugi"/>
          <w:sz w:val="22"/>
          <w:lang w:bidi="ar-SA"/>
        </w:rPr>
      </w:pPr>
      <w:r w:rsidRPr="00E3475C">
        <w:rPr>
          <w:rFonts w:ascii="Gadugi" w:hAnsi="Gadugi"/>
          <w:sz w:val="22"/>
          <w:lang w:bidi="ar-SA"/>
        </w:rPr>
        <w:t>Collaboration</w:t>
      </w:r>
    </w:p>
    <w:p w14:paraId="2F1143E8" w14:textId="77777777" w:rsidR="00E3475C" w:rsidRPr="00E3475C" w:rsidRDefault="00E3475C" w:rsidP="00E3475C">
      <w:pPr>
        <w:numPr>
          <w:ilvl w:val="0"/>
          <w:numId w:val="22"/>
        </w:numPr>
        <w:spacing w:after="0"/>
        <w:contextualSpacing/>
        <w:rPr>
          <w:rFonts w:ascii="Gadugi" w:hAnsi="Gadugi"/>
          <w:sz w:val="22"/>
          <w:lang w:bidi="ar-SA"/>
        </w:rPr>
      </w:pPr>
      <w:r w:rsidRPr="00E3475C">
        <w:rPr>
          <w:rFonts w:ascii="Gadugi" w:hAnsi="Gadugi"/>
          <w:sz w:val="22"/>
          <w:lang w:bidi="ar-SA"/>
        </w:rPr>
        <w:t>Creativity</w:t>
      </w:r>
    </w:p>
    <w:p w14:paraId="4466E563" w14:textId="77777777" w:rsidR="00E3475C" w:rsidRPr="00E3475C" w:rsidRDefault="00E3475C" w:rsidP="00E3475C">
      <w:pPr>
        <w:rPr>
          <w:rFonts w:ascii="Gadugi" w:hAnsi="Gadugi"/>
          <w:sz w:val="22"/>
          <w:lang w:bidi="ar-SA"/>
        </w:rPr>
      </w:pPr>
    </w:p>
    <w:p w14:paraId="3A7AD318"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Q5 - Which of the 4Cs of 21</w:t>
      </w:r>
      <w:r w:rsidRPr="00E3475C">
        <w:rPr>
          <w:rFonts w:ascii="Gadugi" w:hAnsi="Gadugi"/>
          <w:sz w:val="22"/>
          <w:vertAlign w:val="superscript"/>
          <w:lang w:bidi="ar-SA"/>
        </w:rPr>
        <w:t>st</w:t>
      </w:r>
      <w:r w:rsidRPr="00E3475C">
        <w:rPr>
          <w:rFonts w:ascii="Gadugi" w:hAnsi="Gadugi"/>
          <w:sz w:val="22"/>
          <w:lang w:bidi="ar-SA"/>
        </w:rPr>
        <w:t xml:space="preserve"> century skills involve new ideas, developing ideas, being open to exploring and new discoveries, making new solutions, doing things in new ways?</w:t>
      </w:r>
    </w:p>
    <w:p w14:paraId="1501082D" w14:textId="77777777" w:rsidR="00E3475C" w:rsidRPr="00E3475C" w:rsidRDefault="00E3475C" w:rsidP="00E3475C">
      <w:pPr>
        <w:numPr>
          <w:ilvl w:val="0"/>
          <w:numId w:val="23"/>
        </w:numPr>
        <w:spacing w:after="0"/>
        <w:contextualSpacing/>
        <w:rPr>
          <w:rFonts w:ascii="Gadugi" w:hAnsi="Gadugi"/>
          <w:sz w:val="22"/>
          <w:lang w:bidi="ar-SA"/>
        </w:rPr>
      </w:pPr>
      <w:r w:rsidRPr="00E3475C">
        <w:rPr>
          <w:rFonts w:ascii="Gadugi" w:hAnsi="Gadugi"/>
          <w:sz w:val="22"/>
          <w:lang w:bidi="ar-SA"/>
        </w:rPr>
        <w:t>Critical thinking</w:t>
      </w:r>
    </w:p>
    <w:p w14:paraId="63A3729F" w14:textId="77777777" w:rsidR="00E3475C" w:rsidRPr="00E3475C" w:rsidRDefault="00E3475C" w:rsidP="00E3475C">
      <w:pPr>
        <w:numPr>
          <w:ilvl w:val="0"/>
          <w:numId w:val="23"/>
        </w:numPr>
        <w:spacing w:after="0"/>
        <w:contextualSpacing/>
        <w:rPr>
          <w:rFonts w:ascii="Gadugi" w:hAnsi="Gadugi"/>
          <w:sz w:val="22"/>
          <w:lang w:bidi="ar-SA"/>
        </w:rPr>
      </w:pPr>
      <w:r w:rsidRPr="00E3475C">
        <w:rPr>
          <w:rFonts w:ascii="Gadugi" w:hAnsi="Gadugi"/>
          <w:sz w:val="22"/>
          <w:lang w:bidi="ar-SA"/>
        </w:rPr>
        <w:t>Communication</w:t>
      </w:r>
    </w:p>
    <w:p w14:paraId="10713A85" w14:textId="77777777" w:rsidR="00E3475C" w:rsidRPr="00E3475C" w:rsidRDefault="00E3475C" w:rsidP="00E3475C">
      <w:pPr>
        <w:numPr>
          <w:ilvl w:val="0"/>
          <w:numId w:val="23"/>
        </w:numPr>
        <w:spacing w:after="0"/>
        <w:contextualSpacing/>
        <w:rPr>
          <w:rFonts w:ascii="Gadugi" w:hAnsi="Gadugi"/>
          <w:sz w:val="22"/>
          <w:lang w:bidi="ar-SA"/>
        </w:rPr>
      </w:pPr>
      <w:r w:rsidRPr="00E3475C">
        <w:rPr>
          <w:rFonts w:ascii="Gadugi" w:hAnsi="Gadugi"/>
          <w:sz w:val="22"/>
          <w:lang w:bidi="ar-SA"/>
        </w:rPr>
        <w:t>Collaboration</w:t>
      </w:r>
    </w:p>
    <w:p w14:paraId="62DEC459" w14:textId="77777777" w:rsidR="00E3475C" w:rsidRPr="00E3475C" w:rsidRDefault="00E3475C" w:rsidP="00E3475C">
      <w:pPr>
        <w:numPr>
          <w:ilvl w:val="0"/>
          <w:numId w:val="23"/>
        </w:numPr>
        <w:spacing w:after="0"/>
        <w:contextualSpacing/>
        <w:rPr>
          <w:rFonts w:ascii="Gadugi" w:hAnsi="Gadugi"/>
          <w:b/>
          <w:bCs/>
          <w:sz w:val="22"/>
          <w:lang w:bidi="ar-SA"/>
        </w:rPr>
      </w:pPr>
      <w:r w:rsidRPr="00E3475C">
        <w:rPr>
          <w:rFonts w:ascii="Gadugi" w:hAnsi="Gadugi"/>
          <w:b/>
          <w:bCs/>
          <w:sz w:val="22"/>
          <w:lang w:bidi="ar-SA"/>
        </w:rPr>
        <w:t>Creativity</w:t>
      </w:r>
    </w:p>
    <w:p w14:paraId="171F87D7" w14:textId="77777777" w:rsidR="00E3475C" w:rsidRPr="00E3475C" w:rsidRDefault="00E3475C" w:rsidP="00E3475C">
      <w:pPr>
        <w:rPr>
          <w:rFonts w:ascii="Gadugi" w:hAnsi="Gadugi"/>
          <w:sz w:val="22"/>
          <w:lang w:bidi="ar-SA"/>
        </w:rPr>
      </w:pPr>
    </w:p>
    <w:p w14:paraId="2FAB0019" w14:textId="77777777" w:rsidR="00E3475C" w:rsidRPr="00E3475C" w:rsidRDefault="00E3475C" w:rsidP="00E3475C">
      <w:pPr>
        <w:spacing w:after="0"/>
        <w:rPr>
          <w:rFonts w:ascii="Gadugi" w:hAnsi="Gadugi"/>
          <w:sz w:val="22"/>
          <w:lang w:bidi="ar-SA"/>
        </w:rPr>
      </w:pPr>
      <w:r w:rsidRPr="00E3475C">
        <w:rPr>
          <w:rFonts w:ascii="Gadugi" w:hAnsi="Gadugi"/>
          <w:sz w:val="22"/>
          <w:lang w:bidi="ar-SA"/>
        </w:rPr>
        <w:t xml:space="preserve">Q6 - In a learner </w:t>
      </w:r>
      <w:proofErr w:type="spellStart"/>
      <w:r w:rsidRPr="00E3475C">
        <w:rPr>
          <w:rFonts w:ascii="Gadugi" w:hAnsi="Gadugi"/>
          <w:sz w:val="22"/>
          <w:lang w:bidi="ar-SA"/>
        </w:rPr>
        <w:t>centred</w:t>
      </w:r>
      <w:proofErr w:type="spellEnd"/>
      <w:r w:rsidRPr="00E3475C">
        <w:rPr>
          <w:rFonts w:ascii="Gadugi" w:hAnsi="Gadugi"/>
          <w:sz w:val="22"/>
          <w:lang w:bidi="ar-SA"/>
        </w:rPr>
        <w:t xml:space="preserve"> approach the teacher’s </w:t>
      </w:r>
      <w:proofErr w:type="spellStart"/>
      <w:proofErr w:type="gramStart"/>
      <w:r w:rsidRPr="00E3475C">
        <w:rPr>
          <w:rFonts w:ascii="Gadugi" w:hAnsi="Gadugi"/>
          <w:sz w:val="22"/>
          <w:lang w:bidi="ar-SA"/>
        </w:rPr>
        <w:t>role’s</w:t>
      </w:r>
      <w:proofErr w:type="spellEnd"/>
      <w:proofErr w:type="gramEnd"/>
      <w:r w:rsidRPr="00E3475C">
        <w:rPr>
          <w:rFonts w:ascii="Gadugi" w:hAnsi="Gadugi"/>
          <w:sz w:val="22"/>
          <w:lang w:bidi="ar-SA"/>
        </w:rPr>
        <w:t xml:space="preserve"> are (choose 2)</w:t>
      </w:r>
    </w:p>
    <w:p w14:paraId="4E2F9360" w14:textId="77777777" w:rsidR="00E3475C" w:rsidRPr="00E3475C" w:rsidRDefault="00E3475C" w:rsidP="00E3475C">
      <w:pPr>
        <w:numPr>
          <w:ilvl w:val="0"/>
          <w:numId w:val="24"/>
        </w:numPr>
        <w:spacing w:after="0"/>
        <w:contextualSpacing/>
        <w:rPr>
          <w:rFonts w:ascii="Gadugi" w:hAnsi="Gadugi"/>
          <w:b/>
          <w:bCs/>
          <w:sz w:val="22"/>
          <w:lang w:bidi="ar-SA"/>
        </w:rPr>
      </w:pPr>
      <w:r w:rsidRPr="00E3475C">
        <w:rPr>
          <w:rFonts w:ascii="Gadugi" w:hAnsi="Gadugi"/>
          <w:b/>
          <w:bCs/>
          <w:sz w:val="22"/>
          <w:lang w:bidi="ar-SA"/>
        </w:rPr>
        <w:t>A facilitator</w:t>
      </w:r>
    </w:p>
    <w:p w14:paraId="1235B0FB" w14:textId="77777777" w:rsidR="00E3475C" w:rsidRPr="00E3475C" w:rsidRDefault="00E3475C" w:rsidP="00E3475C">
      <w:pPr>
        <w:numPr>
          <w:ilvl w:val="0"/>
          <w:numId w:val="24"/>
        </w:numPr>
        <w:spacing w:after="0"/>
        <w:contextualSpacing/>
        <w:rPr>
          <w:rFonts w:ascii="Gadugi" w:hAnsi="Gadugi"/>
          <w:sz w:val="22"/>
          <w:lang w:bidi="ar-SA"/>
        </w:rPr>
      </w:pPr>
      <w:r w:rsidRPr="00E3475C">
        <w:rPr>
          <w:rFonts w:ascii="Gadugi" w:hAnsi="Gadugi"/>
          <w:sz w:val="22"/>
          <w:lang w:bidi="ar-SA"/>
        </w:rPr>
        <w:t>An instructor</w:t>
      </w:r>
    </w:p>
    <w:p w14:paraId="30D33E43" w14:textId="77777777" w:rsidR="00E3475C" w:rsidRPr="00E3475C" w:rsidRDefault="00E3475C" w:rsidP="00E3475C">
      <w:pPr>
        <w:numPr>
          <w:ilvl w:val="0"/>
          <w:numId w:val="24"/>
        </w:numPr>
        <w:spacing w:after="0"/>
        <w:contextualSpacing/>
        <w:rPr>
          <w:rFonts w:ascii="Gadugi" w:hAnsi="Gadugi"/>
          <w:sz w:val="22"/>
          <w:lang w:bidi="ar-SA"/>
        </w:rPr>
      </w:pPr>
      <w:r w:rsidRPr="00E3475C">
        <w:rPr>
          <w:rFonts w:ascii="Gadugi" w:hAnsi="Gadugi"/>
          <w:sz w:val="22"/>
          <w:lang w:bidi="ar-SA"/>
        </w:rPr>
        <w:lastRenderedPageBreak/>
        <w:t>A trainer</w:t>
      </w:r>
    </w:p>
    <w:p w14:paraId="33086935" w14:textId="77777777" w:rsidR="00E3475C" w:rsidRPr="00E3475C" w:rsidRDefault="00E3475C" w:rsidP="00E3475C">
      <w:pPr>
        <w:numPr>
          <w:ilvl w:val="0"/>
          <w:numId w:val="24"/>
        </w:numPr>
        <w:spacing w:after="0"/>
        <w:contextualSpacing/>
        <w:rPr>
          <w:rFonts w:ascii="Gadugi" w:hAnsi="Gadugi"/>
          <w:b/>
          <w:bCs/>
          <w:sz w:val="22"/>
          <w:lang w:bidi="ar-SA"/>
        </w:rPr>
      </w:pPr>
      <w:r w:rsidRPr="00E3475C">
        <w:rPr>
          <w:rFonts w:ascii="Gadugi" w:hAnsi="Gadugi"/>
          <w:b/>
          <w:bCs/>
          <w:sz w:val="22"/>
          <w:lang w:bidi="ar-SA"/>
        </w:rPr>
        <w:t>A guide</w:t>
      </w:r>
    </w:p>
    <w:p w14:paraId="64B8DA10" w14:textId="77777777" w:rsidR="00E3475C" w:rsidRPr="00E3475C" w:rsidRDefault="00E3475C" w:rsidP="00E3475C">
      <w:pPr>
        <w:spacing w:after="0"/>
        <w:rPr>
          <w:rFonts w:ascii="Gadugi" w:hAnsi="Gadugi"/>
          <w:b/>
          <w:bCs/>
          <w:sz w:val="22"/>
          <w:lang w:bidi="ar-SA"/>
        </w:rPr>
      </w:pPr>
    </w:p>
    <w:p w14:paraId="2292806A" w14:textId="77777777" w:rsidR="00E3475C" w:rsidRPr="00E3475C" w:rsidRDefault="00E3475C" w:rsidP="00E3475C">
      <w:pPr>
        <w:spacing w:after="0"/>
        <w:rPr>
          <w:rFonts w:ascii="Gadugi" w:hAnsi="Gadugi"/>
          <w:sz w:val="22"/>
          <w:lang w:bidi="ar-SA"/>
        </w:rPr>
      </w:pPr>
      <w:r w:rsidRPr="00E3475C">
        <w:rPr>
          <w:rFonts w:ascii="Gadugi" w:hAnsi="Gadugi"/>
          <w:sz w:val="22"/>
          <w:lang w:bidi="ar-SA"/>
        </w:rPr>
        <w:t xml:space="preserve">Q7 - Which of these are key elements of a learner </w:t>
      </w:r>
      <w:proofErr w:type="spellStart"/>
      <w:r w:rsidRPr="00E3475C">
        <w:rPr>
          <w:rFonts w:ascii="Gadugi" w:hAnsi="Gadugi"/>
          <w:sz w:val="22"/>
          <w:lang w:bidi="ar-SA"/>
        </w:rPr>
        <w:t>centred</w:t>
      </w:r>
      <w:proofErr w:type="spellEnd"/>
      <w:r w:rsidRPr="00E3475C">
        <w:rPr>
          <w:rFonts w:ascii="Gadugi" w:hAnsi="Gadugi"/>
          <w:sz w:val="22"/>
          <w:lang w:bidi="ar-SA"/>
        </w:rPr>
        <w:t xml:space="preserve"> approach? (Choose 4)</w:t>
      </w:r>
    </w:p>
    <w:p w14:paraId="69552BDC" w14:textId="77777777" w:rsidR="00E3475C" w:rsidRPr="00E3475C" w:rsidRDefault="00E3475C" w:rsidP="00E3475C">
      <w:pPr>
        <w:numPr>
          <w:ilvl w:val="0"/>
          <w:numId w:val="25"/>
        </w:numPr>
        <w:spacing w:after="0"/>
        <w:contextualSpacing/>
        <w:rPr>
          <w:rFonts w:ascii="Gadugi" w:hAnsi="Gadugi"/>
          <w:b/>
          <w:bCs/>
          <w:sz w:val="22"/>
          <w:lang w:bidi="ar-SA"/>
        </w:rPr>
      </w:pPr>
      <w:r w:rsidRPr="00E3475C">
        <w:rPr>
          <w:rFonts w:ascii="Gadugi" w:hAnsi="Gadugi"/>
          <w:b/>
          <w:bCs/>
          <w:sz w:val="22"/>
          <w:lang w:bidi="ar-SA"/>
        </w:rPr>
        <w:t>Peer communication.</w:t>
      </w:r>
    </w:p>
    <w:p w14:paraId="03809076" w14:textId="77777777" w:rsidR="00E3475C" w:rsidRPr="00E3475C" w:rsidRDefault="00E3475C" w:rsidP="00E3475C">
      <w:pPr>
        <w:numPr>
          <w:ilvl w:val="0"/>
          <w:numId w:val="25"/>
        </w:numPr>
        <w:spacing w:after="0"/>
        <w:contextualSpacing/>
        <w:rPr>
          <w:rFonts w:ascii="Gadugi" w:hAnsi="Gadugi"/>
          <w:sz w:val="22"/>
          <w:lang w:bidi="ar-SA"/>
        </w:rPr>
      </w:pPr>
      <w:r w:rsidRPr="00E3475C">
        <w:rPr>
          <w:rFonts w:ascii="Gadugi" w:hAnsi="Gadugi"/>
          <w:sz w:val="22"/>
          <w:lang w:bidi="ar-SA"/>
        </w:rPr>
        <w:t>Learners listening to the teacher and writing down information to remember.</w:t>
      </w:r>
    </w:p>
    <w:p w14:paraId="7632A3CE" w14:textId="77777777" w:rsidR="00E3475C" w:rsidRPr="00E3475C" w:rsidRDefault="00E3475C" w:rsidP="00E3475C">
      <w:pPr>
        <w:numPr>
          <w:ilvl w:val="0"/>
          <w:numId w:val="25"/>
        </w:numPr>
        <w:spacing w:after="0"/>
        <w:contextualSpacing/>
        <w:rPr>
          <w:rFonts w:ascii="Gadugi" w:hAnsi="Gadugi"/>
          <w:b/>
          <w:bCs/>
          <w:sz w:val="22"/>
          <w:lang w:bidi="ar-SA"/>
        </w:rPr>
      </w:pPr>
      <w:r w:rsidRPr="00E3475C">
        <w:rPr>
          <w:rFonts w:ascii="Gadugi" w:hAnsi="Gadugi"/>
          <w:b/>
          <w:bCs/>
          <w:sz w:val="22"/>
          <w:lang w:bidi="ar-SA"/>
        </w:rPr>
        <w:t>Inquiry-based learning, cooperative and collaborative learning, activity-based learning.</w:t>
      </w:r>
    </w:p>
    <w:p w14:paraId="0FC304BC" w14:textId="77777777" w:rsidR="00E3475C" w:rsidRPr="00E3475C" w:rsidRDefault="00E3475C" w:rsidP="00E3475C">
      <w:pPr>
        <w:numPr>
          <w:ilvl w:val="0"/>
          <w:numId w:val="25"/>
        </w:numPr>
        <w:spacing w:after="0"/>
        <w:contextualSpacing/>
        <w:rPr>
          <w:rFonts w:ascii="Gadugi" w:hAnsi="Gadugi"/>
          <w:b/>
          <w:bCs/>
          <w:sz w:val="22"/>
          <w:lang w:bidi="ar-SA"/>
        </w:rPr>
      </w:pPr>
      <w:r w:rsidRPr="00E3475C">
        <w:rPr>
          <w:rFonts w:ascii="Gadugi" w:hAnsi="Gadugi"/>
          <w:b/>
          <w:bCs/>
          <w:sz w:val="22"/>
          <w:lang w:bidi="ar-SA"/>
        </w:rPr>
        <w:t>Learners reflecting on what they are learning and how they are learning it.</w:t>
      </w:r>
    </w:p>
    <w:p w14:paraId="47994D2E" w14:textId="77777777" w:rsidR="00E3475C" w:rsidRPr="00E3475C" w:rsidRDefault="00E3475C" w:rsidP="00E3475C">
      <w:pPr>
        <w:numPr>
          <w:ilvl w:val="0"/>
          <w:numId w:val="25"/>
        </w:numPr>
        <w:spacing w:after="0"/>
        <w:contextualSpacing/>
        <w:rPr>
          <w:rFonts w:ascii="Gadugi" w:hAnsi="Gadugi"/>
          <w:sz w:val="22"/>
          <w:lang w:bidi="ar-SA"/>
        </w:rPr>
      </w:pPr>
      <w:r w:rsidRPr="00E3475C">
        <w:rPr>
          <w:rFonts w:ascii="Gadugi" w:hAnsi="Gadugi"/>
          <w:sz w:val="22"/>
          <w:lang w:bidi="ar-SA"/>
        </w:rPr>
        <w:t>Learners speaking together to answer the teacher or repeat what the teacher said.</w:t>
      </w:r>
    </w:p>
    <w:p w14:paraId="5F32AFFB" w14:textId="77777777" w:rsidR="00E3475C" w:rsidRPr="00E3475C" w:rsidRDefault="00E3475C" w:rsidP="00E3475C">
      <w:pPr>
        <w:numPr>
          <w:ilvl w:val="0"/>
          <w:numId w:val="25"/>
        </w:numPr>
        <w:spacing w:after="0"/>
        <w:contextualSpacing/>
        <w:rPr>
          <w:rFonts w:ascii="Gadugi" w:hAnsi="Gadugi"/>
          <w:b/>
          <w:bCs/>
          <w:sz w:val="22"/>
          <w:lang w:bidi="ar-SA"/>
        </w:rPr>
      </w:pPr>
      <w:r w:rsidRPr="00E3475C">
        <w:rPr>
          <w:rFonts w:ascii="Gadugi" w:hAnsi="Gadugi"/>
          <w:b/>
          <w:bCs/>
          <w:sz w:val="22"/>
          <w:lang w:bidi="ar-SA"/>
        </w:rPr>
        <w:t>Learners making decisions about what they will learn and how.</w:t>
      </w:r>
    </w:p>
    <w:p w14:paraId="36961AF5" w14:textId="77777777" w:rsidR="00E3475C" w:rsidRPr="00E3475C" w:rsidRDefault="00E3475C" w:rsidP="00E3475C">
      <w:pPr>
        <w:rPr>
          <w:rFonts w:ascii="Gadugi" w:hAnsi="Gadugi"/>
          <w:sz w:val="22"/>
          <w:lang w:bidi="ar-SA"/>
        </w:rPr>
      </w:pPr>
    </w:p>
    <w:p w14:paraId="3794FCA0"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Q8 - Which method of putting students into study groups involves the teacher knowing how well the students are learning, their abilities, their preferred way of learning or showing what they have learnt, or their interests?</w:t>
      </w:r>
    </w:p>
    <w:p w14:paraId="69AC54DF" w14:textId="77777777" w:rsidR="00E3475C" w:rsidRPr="00E3475C" w:rsidRDefault="00E3475C" w:rsidP="00E3475C">
      <w:pPr>
        <w:numPr>
          <w:ilvl w:val="0"/>
          <w:numId w:val="26"/>
        </w:numPr>
        <w:spacing w:after="0"/>
        <w:contextualSpacing/>
        <w:rPr>
          <w:rFonts w:ascii="Gadugi" w:hAnsi="Gadugi"/>
          <w:b/>
          <w:bCs/>
          <w:sz w:val="22"/>
          <w:lang w:bidi="ar-SA"/>
        </w:rPr>
      </w:pPr>
      <w:r w:rsidRPr="00E3475C">
        <w:rPr>
          <w:rFonts w:ascii="Gadugi" w:hAnsi="Gadugi"/>
          <w:b/>
          <w:bCs/>
          <w:sz w:val="22"/>
          <w:lang w:bidi="ar-SA"/>
        </w:rPr>
        <w:t>Homogenous – similar performance, abilities, interests</w:t>
      </w:r>
    </w:p>
    <w:p w14:paraId="1340EB8C" w14:textId="77777777" w:rsidR="00E3475C" w:rsidRPr="00E3475C" w:rsidRDefault="00E3475C" w:rsidP="00E3475C">
      <w:pPr>
        <w:numPr>
          <w:ilvl w:val="0"/>
          <w:numId w:val="26"/>
        </w:numPr>
        <w:spacing w:after="0"/>
        <w:contextualSpacing/>
        <w:rPr>
          <w:rFonts w:ascii="Gadugi" w:hAnsi="Gadugi"/>
          <w:sz w:val="22"/>
          <w:lang w:bidi="ar-SA"/>
        </w:rPr>
      </w:pPr>
      <w:r w:rsidRPr="00E3475C">
        <w:rPr>
          <w:rFonts w:ascii="Gadugi" w:hAnsi="Gadugi"/>
          <w:sz w:val="22"/>
          <w:lang w:bidi="ar-SA"/>
        </w:rPr>
        <w:t>Heterogenous – different performance, abilities, interests</w:t>
      </w:r>
    </w:p>
    <w:p w14:paraId="3C9908FD" w14:textId="77777777" w:rsidR="00E3475C" w:rsidRPr="00E3475C" w:rsidRDefault="00E3475C" w:rsidP="00E3475C">
      <w:pPr>
        <w:numPr>
          <w:ilvl w:val="0"/>
          <w:numId w:val="26"/>
        </w:numPr>
        <w:spacing w:after="0"/>
        <w:contextualSpacing/>
        <w:rPr>
          <w:rFonts w:ascii="Gadugi" w:hAnsi="Gadugi"/>
          <w:sz w:val="22"/>
          <w:lang w:bidi="ar-SA"/>
        </w:rPr>
      </w:pPr>
      <w:r w:rsidRPr="00E3475C">
        <w:rPr>
          <w:rFonts w:ascii="Gadugi" w:hAnsi="Gadugi"/>
          <w:sz w:val="22"/>
          <w:lang w:bidi="ar-SA"/>
        </w:rPr>
        <w:t>Harmony</w:t>
      </w:r>
    </w:p>
    <w:p w14:paraId="55FAB56A" w14:textId="77777777" w:rsidR="00E3475C" w:rsidRPr="00E3475C" w:rsidRDefault="00E3475C" w:rsidP="00E3475C">
      <w:pPr>
        <w:numPr>
          <w:ilvl w:val="0"/>
          <w:numId w:val="26"/>
        </w:numPr>
        <w:spacing w:after="0"/>
        <w:contextualSpacing/>
        <w:rPr>
          <w:rFonts w:ascii="Gadugi" w:hAnsi="Gadugi"/>
          <w:sz w:val="22"/>
          <w:lang w:bidi="ar-SA"/>
        </w:rPr>
      </w:pPr>
      <w:r w:rsidRPr="00E3475C">
        <w:rPr>
          <w:rFonts w:ascii="Gadugi" w:hAnsi="Gadugi"/>
          <w:sz w:val="22"/>
          <w:lang w:bidi="ar-SA"/>
        </w:rPr>
        <w:t>Random</w:t>
      </w:r>
    </w:p>
    <w:p w14:paraId="0E0E85BE" w14:textId="77777777" w:rsidR="00E3475C" w:rsidRPr="00E3475C" w:rsidRDefault="00E3475C" w:rsidP="00E3475C">
      <w:pPr>
        <w:spacing w:after="0"/>
        <w:rPr>
          <w:rFonts w:ascii="Gadugi" w:hAnsi="Gadugi"/>
          <w:sz w:val="22"/>
          <w:lang w:bidi="ar-SA"/>
        </w:rPr>
      </w:pPr>
    </w:p>
    <w:p w14:paraId="5E2D8285"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Q9 - Which method of putting students into study groups involves the teacher knowing which students work well together or letting the students choose who they want to work with in a group?</w:t>
      </w:r>
    </w:p>
    <w:p w14:paraId="12F50083" w14:textId="77777777" w:rsidR="00E3475C" w:rsidRPr="00E3475C" w:rsidRDefault="00E3475C" w:rsidP="00E3475C">
      <w:pPr>
        <w:numPr>
          <w:ilvl w:val="0"/>
          <w:numId w:val="27"/>
        </w:numPr>
        <w:spacing w:after="0"/>
        <w:contextualSpacing/>
        <w:rPr>
          <w:rFonts w:ascii="Gadugi" w:hAnsi="Gadugi"/>
          <w:sz w:val="22"/>
          <w:lang w:bidi="ar-SA"/>
        </w:rPr>
      </w:pPr>
      <w:r w:rsidRPr="00E3475C">
        <w:rPr>
          <w:rFonts w:ascii="Gadugi" w:hAnsi="Gadugi"/>
          <w:sz w:val="22"/>
          <w:lang w:bidi="ar-SA"/>
        </w:rPr>
        <w:t>Homogenous – similar performance, abilities, interests</w:t>
      </w:r>
    </w:p>
    <w:p w14:paraId="5C214D0C" w14:textId="77777777" w:rsidR="00E3475C" w:rsidRPr="00E3475C" w:rsidRDefault="00E3475C" w:rsidP="00E3475C">
      <w:pPr>
        <w:numPr>
          <w:ilvl w:val="0"/>
          <w:numId w:val="27"/>
        </w:numPr>
        <w:spacing w:after="0"/>
        <w:contextualSpacing/>
        <w:rPr>
          <w:rFonts w:ascii="Gadugi" w:hAnsi="Gadugi"/>
          <w:sz w:val="22"/>
          <w:lang w:bidi="ar-SA"/>
        </w:rPr>
      </w:pPr>
      <w:r w:rsidRPr="00E3475C">
        <w:rPr>
          <w:rFonts w:ascii="Gadugi" w:hAnsi="Gadugi"/>
          <w:sz w:val="22"/>
          <w:lang w:bidi="ar-SA"/>
        </w:rPr>
        <w:t>Heterogenous – different performance, abilities, interests</w:t>
      </w:r>
    </w:p>
    <w:p w14:paraId="0495ACB0" w14:textId="77777777" w:rsidR="00E3475C" w:rsidRPr="00E3475C" w:rsidRDefault="00E3475C" w:rsidP="00E3475C">
      <w:pPr>
        <w:numPr>
          <w:ilvl w:val="0"/>
          <w:numId w:val="27"/>
        </w:numPr>
        <w:spacing w:after="0"/>
        <w:contextualSpacing/>
        <w:rPr>
          <w:rFonts w:ascii="Gadugi" w:hAnsi="Gadugi"/>
          <w:b/>
          <w:bCs/>
          <w:sz w:val="22"/>
          <w:lang w:bidi="ar-SA"/>
        </w:rPr>
      </w:pPr>
      <w:r w:rsidRPr="00E3475C">
        <w:rPr>
          <w:rFonts w:ascii="Gadugi" w:hAnsi="Gadugi"/>
          <w:b/>
          <w:bCs/>
          <w:sz w:val="22"/>
          <w:lang w:bidi="ar-SA"/>
        </w:rPr>
        <w:t>Harmony</w:t>
      </w:r>
    </w:p>
    <w:p w14:paraId="7D0EA1EB" w14:textId="77777777" w:rsidR="00E3475C" w:rsidRPr="00E3475C" w:rsidRDefault="00E3475C" w:rsidP="00E3475C">
      <w:pPr>
        <w:numPr>
          <w:ilvl w:val="0"/>
          <w:numId w:val="27"/>
        </w:numPr>
        <w:spacing w:after="0"/>
        <w:contextualSpacing/>
        <w:rPr>
          <w:rFonts w:ascii="Gadugi" w:hAnsi="Gadugi"/>
          <w:sz w:val="22"/>
          <w:lang w:bidi="ar-SA"/>
        </w:rPr>
      </w:pPr>
      <w:r w:rsidRPr="00E3475C">
        <w:rPr>
          <w:rFonts w:ascii="Gadugi" w:hAnsi="Gadugi"/>
          <w:sz w:val="22"/>
          <w:lang w:bidi="ar-SA"/>
        </w:rPr>
        <w:t>Random</w:t>
      </w:r>
    </w:p>
    <w:p w14:paraId="3566A73D" w14:textId="77777777" w:rsidR="00E3475C" w:rsidRPr="00E3475C" w:rsidRDefault="00E3475C" w:rsidP="00E3475C">
      <w:pPr>
        <w:rPr>
          <w:rFonts w:ascii="Gadugi" w:hAnsi="Gadugi"/>
          <w:sz w:val="22"/>
          <w:lang w:bidi="ar-SA"/>
        </w:rPr>
      </w:pPr>
    </w:p>
    <w:p w14:paraId="3E2A942B" w14:textId="77777777" w:rsidR="00E3475C" w:rsidRPr="00E3475C" w:rsidRDefault="00E3475C" w:rsidP="00E3475C">
      <w:pPr>
        <w:spacing w:after="0"/>
        <w:rPr>
          <w:rFonts w:ascii="Gadugi" w:hAnsi="Gadugi"/>
          <w:sz w:val="22"/>
          <w:lang w:bidi="ar-SA"/>
        </w:rPr>
      </w:pPr>
      <w:r w:rsidRPr="00E3475C">
        <w:rPr>
          <w:rFonts w:ascii="Gadugi" w:hAnsi="Gadugi"/>
          <w:sz w:val="22"/>
          <w:lang w:bidi="ar-SA"/>
        </w:rPr>
        <w:t xml:space="preserve">Q10 - Which method of putting students into study groups involves the teacher mixing up the students into groups by using methods such as numbers or </w:t>
      </w:r>
      <w:proofErr w:type="spellStart"/>
      <w:r w:rsidRPr="00E3475C">
        <w:rPr>
          <w:rFonts w:ascii="Gadugi" w:hAnsi="Gadugi"/>
          <w:sz w:val="22"/>
          <w:lang w:bidi="ar-SA"/>
        </w:rPr>
        <w:t>coloured</w:t>
      </w:r>
      <w:proofErr w:type="spellEnd"/>
      <w:r w:rsidRPr="00E3475C">
        <w:rPr>
          <w:rFonts w:ascii="Gadugi" w:hAnsi="Gadugi"/>
          <w:sz w:val="22"/>
          <w:lang w:bidi="ar-SA"/>
        </w:rPr>
        <w:t xml:space="preserve"> cards?</w:t>
      </w:r>
    </w:p>
    <w:p w14:paraId="02831AA1" w14:textId="77777777" w:rsidR="00E3475C" w:rsidRPr="00E3475C" w:rsidRDefault="00E3475C" w:rsidP="00E3475C">
      <w:pPr>
        <w:numPr>
          <w:ilvl w:val="0"/>
          <w:numId w:val="28"/>
        </w:numPr>
        <w:spacing w:after="0"/>
        <w:contextualSpacing/>
        <w:rPr>
          <w:rFonts w:ascii="Gadugi" w:hAnsi="Gadugi"/>
          <w:sz w:val="22"/>
          <w:lang w:bidi="ar-SA"/>
        </w:rPr>
      </w:pPr>
      <w:r w:rsidRPr="00E3475C">
        <w:rPr>
          <w:rFonts w:ascii="Gadugi" w:hAnsi="Gadugi"/>
          <w:sz w:val="22"/>
          <w:lang w:bidi="ar-SA"/>
        </w:rPr>
        <w:t>Homogenous – similar performance, abilities, interests</w:t>
      </w:r>
    </w:p>
    <w:p w14:paraId="7AA14044" w14:textId="77777777" w:rsidR="00E3475C" w:rsidRPr="00E3475C" w:rsidRDefault="00E3475C" w:rsidP="00E3475C">
      <w:pPr>
        <w:numPr>
          <w:ilvl w:val="0"/>
          <w:numId w:val="28"/>
        </w:numPr>
        <w:spacing w:after="0"/>
        <w:contextualSpacing/>
        <w:rPr>
          <w:rFonts w:ascii="Gadugi" w:hAnsi="Gadugi"/>
          <w:sz w:val="22"/>
          <w:lang w:bidi="ar-SA"/>
        </w:rPr>
      </w:pPr>
      <w:r w:rsidRPr="00E3475C">
        <w:rPr>
          <w:rFonts w:ascii="Gadugi" w:hAnsi="Gadugi"/>
          <w:sz w:val="22"/>
          <w:lang w:bidi="ar-SA"/>
        </w:rPr>
        <w:t>Heterogenous – different performance, abilities, interests</w:t>
      </w:r>
    </w:p>
    <w:p w14:paraId="172B703C" w14:textId="77777777" w:rsidR="00E3475C" w:rsidRPr="00E3475C" w:rsidRDefault="00E3475C" w:rsidP="00E3475C">
      <w:pPr>
        <w:numPr>
          <w:ilvl w:val="0"/>
          <w:numId w:val="28"/>
        </w:numPr>
        <w:spacing w:after="0"/>
        <w:contextualSpacing/>
        <w:rPr>
          <w:rFonts w:ascii="Gadugi" w:hAnsi="Gadugi"/>
          <w:sz w:val="22"/>
          <w:lang w:bidi="ar-SA"/>
        </w:rPr>
      </w:pPr>
      <w:r w:rsidRPr="00E3475C">
        <w:rPr>
          <w:rFonts w:ascii="Gadugi" w:hAnsi="Gadugi"/>
          <w:sz w:val="22"/>
          <w:lang w:bidi="ar-SA"/>
        </w:rPr>
        <w:t>Harmony</w:t>
      </w:r>
    </w:p>
    <w:p w14:paraId="787D7E31" w14:textId="77777777" w:rsidR="00E3475C" w:rsidRPr="00E3475C" w:rsidRDefault="00E3475C" w:rsidP="00E3475C">
      <w:pPr>
        <w:numPr>
          <w:ilvl w:val="0"/>
          <w:numId w:val="28"/>
        </w:numPr>
        <w:spacing w:after="0"/>
        <w:contextualSpacing/>
        <w:rPr>
          <w:rFonts w:ascii="Gadugi" w:hAnsi="Gadugi"/>
          <w:b/>
          <w:bCs/>
          <w:sz w:val="22"/>
          <w:lang w:bidi="ar-SA"/>
        </w:rPr>
      </w:pPr>
      <w:r w:rsidRPr="00E3475C">
        <w:rPr>
          <w:rFonts w:ascii="Gadugi" w:hAnsi="Gadugi"/>
          <w:b/>
          <w:bCs/>
          <w:sz w:val="22"/>
          <w:lang w:bidi="ar-SA"/>
        </w:rPr>
        <w:t>Random</w:t>
      </w:r>
    </w:p>
    <w:p w14:paraId="015F1A30" w14:textId="77777777" w:rsidR="00E3475C" w:rsidRPr="00E3475C" w:rsidRDefault="00E3475C" w:rsidP="00E3475C">
      <w:pPr>
        <w:rPr>
          <w:rFonts w:ascii="Gadugi" w:hAnsi="Gadugi"/>
          <w:sz w:val="22"/>
          <w:lang w:bidi="ar-SA"/>
        </w:rPr>
      </w:pPr>
    </w:p>
    <w:p w14:paraId="387C44A2" w14:textId="77777777" w:rsidR="00E3475C" w:rsidRPr="00E3475C" w:rsidRDefault="00E3475C" w:rsidP="00E3475C">
      <w:pPr>
        <w:spacing w:after="0"/>
        <w:rPr>
          <w:rFonts w:ascii="Gadugi" w:hAnsi="Gadugi"/>
          <w:sz w:val="22"/>
          <w:lang w:bidi="ar-SA"/>
        </w:rPr>
      </w:pPr>
      <w:r w:rsidRPr="00E3475C">
        <w:rPr>
          <w:rFonts w:ascii="Gadugi" w:hAnsi="Gadugi"/>
          <w:sz w:val="22"/>
          <w:lang w:bidi="ar-SA"/>
        </w:rPr>
        <w:t>Q11 - Which method of putting students into study groups involves the teacher knowing how well the students are learning and making groups of differences?</w:t>
      </w:r>
    </w:p>
    <w:p w14:paraId="1261C03D" w14:textId="77777777" w:rsidR="00E3475C" w:rsidRPr="00E3475C" w:rsidRDefault="00E3475C" w:rsidP="00E3475C">
      <w:pPr>
        <w:numPr>
          <w:ilvl w:val="0"/>
          <w:numId w:val="29"/>
        </w:numPr>
        <w:spacing w:after="0"/>
        <w:contextualSpacing/>
        <w:rPr>
          <w:rFonts w:ascii="Gadugi" w:hAnsi="Gadugi"/>
          <w:sz w:val="22"/>
          <w:lang w:bidi="ar-SA"/>
        </w:rPr>
      </w:pPr>
      <w:r w:rsidRPr="00E3475C">
        <w:rPr>
          <w:rFonts w:ascii="Gadugi" w:hAnsi="Gadugi"/>
          <w:sz w:val="22"/>
          <w:lang w:bidi="ar-SA"/>
        </w:rPr>
        <w:t>Homogenous – similar performance, abilities, interests</w:t>
      </w:r>
    </w:p>
    <w:p w14:paraId="4B18AABE" w14:textId="77777777" w:rsidR="00E3475C" w:rsidRPr="00E3475C" w:rsidRDefault="00E3475C" w:rsidP="00E3475C">
      <w:pPr>
        <w:numPr>
          <w:ilvl w:val="0"/>
          <w:numId w:val="29"/>
        </w:numPr>
        <w:spacing w:after="0"/>
        <w:contextualSpacing/>
        <w:rPr>
          <w:rFonts w:ascii="Gadugi" w:hAnsi="Gadugi"/>
          <w:b/>
          <w:bCs/>
          <w:sz w:val="22"/>
          <w:lang w:bidi="ar-SA"/>
        </w:rPr>
      </w:pPr>
      <w:r w:rsidRPr="00E3475C">
        <w:rPr>
          <w:rFonts w:ascii="Gadugi" w:hAnsi="Gadugi"/>
          <w:b/>
          <w:bCs/>
          <w:sz w:val="22"/>
          <w:lang w:bidi="ar-SA"/>
        </w:rPr>
        <w:t>Heterogenous – different performance, abilities, interests</w:t>
      </w:r>
    </w:p>
    <w:p w14:paraId="0C5B18E9" w14:textId="77777777" w:rsidR="00E3475C" w:rsidRPr="00E3475C" w:rsidRDefault="00E3475C" w:rsidP="00E3475C">
      <w:pPr>
        <w:numPr>
          <w:ilvl w:val="0"/>
          <w:numId w:val="29"/>
        </w:numPr>
        <w:spacing w:after="0"/>
        <w:contextualSpacing/>
        <w:rPr>
          <w:rFonts w:ascii="Gadugi" w:hAnsi="Gadugi"/>
          <w:sz w:val="22"/>
          <w:lang w:bidi="ar-SA"/>
        </w:rPr>
      </w:pPr>
      <w:r w:rsidRPr="00E3475C">
        <w:rPr>
          <w:rFonts w:ascii="Gadugi" w:hAnsi="Gadugi"/>
          <w:sz w:val="22"/>
          <w:lang w:bidi="ar-SA"/>
        </w:rPr>
        <w:t>Harmony</w:t>
      </w:r>
    </w:p>
    <w:p w14:paraId="1DD76CFA" w14:textId="77777777" w:rsidR="00E3475C" w:rsidRPr="00E3475C" w:rsidRDefault="00E3475C" w:rsidP="00E3475C">
      <w:pPr>
        <w:numPr>
          <w:ilvl w:val="0"/>
          <w:numId w:val="29"/>
        </w:numPr>
        <w:spacing w:after="0"/>
        <w:contextualSpacing/>
        <w:rPr>
          <w:rFonts w:ascii="Gadugi" w:hAnsi="Gadugi"/>
          <w:sz w:val="22"/>
          <w:lang w:bidi="ar-SA"/>
        </w:rPr>
      </w:pPr>
      <w:r w:rsidRPr="00E3475C">
        <w:rPr>
          <w:rFonts w:ascii="Gadugi" w:hAnsi="Gadugi"/>
          <w:sz w:val="22"/>
          <w:lang w:bidi="ar-SA"/>
        </w:rPr>
        <w:t>Random</w:t>
      </w:r>
    </w:p>
    <w:p w14:paraId="6C7C6D7D" w14:textId="77777777" w:rsidR="00E3475C" w:rsidRPr="00E3475C" w:rsidRDefault="00E3475C" w:rsidP="00E3475C">
      <w:pPr>
        <w:rPr>
          <w:rFonts w:ascii="Gadugi" w:eastAsia="Times New Roman" w:hAnsi="Gadugi" w:cstheme="minorHAnsi"/>
          <w:bCs/>
          <w:sz w:val="22"/>
          <w:lang w:val="en-GB" w:eastAsia="ja-JP" w:bidi="ar-SA"/>
        </w:rPr>
      </w:pPr>
    </w:p>
    <w:p w14:paraId="5B47D2AD" w14:textId="77777777" w:rsidR="00D76C50" w:rsidRPr="00CC26EB" w:rsidRDefault="00D76C50" w:rsidP="00E3475C">
      <w:pPr>
        <w:rPr>
          <w:rFonts w:eastAsia="Times New Roman" w:cstheme="minorHAnsi"/>
          <w:b/>
          <w:color w:val="44546A" w:themeColor="text2"/>
          <w:szCs w:val="24"/>
          <w:lang w:val="en-GB" w:eastAsia="ja-JP" w:bidi="ar-SA"/>
        </w:rPr>
      </w:pPr>
    </w:p>
    <w:sectPr w:rsidR="00D76C50" w:rsidRPr="00CC26EB" w:rsidSect="00A94155">
      <w:headerReference w:type="default" r:id="rId13"/>
      <w:footerReference w:type="default" r:id="rId14"/>
      <w:headerReference w:type="first" r:id="rId15"/>
      <w:footerReference w:type="first" r:id="rId16"/>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8D6F" w14:textId="77777777" w:rsidR="000C7A1C" w:rsidRDefault="000C7A1C" w:rsidP="00544519">
      <w:pPr>
        <w:spacing w:after="0" w:line="240" w:lineRule="auto"/>
      </w:pPr>
      <w:r>
        <w:separator/>
      </w:r>
    </w:p>
  </w:endnote>
  <w:endnote w:type="continuationSeparator" w:id="0">
    <w:p w14:paraId="2202085A" w14:textId="77777777" w:rsidR="000C7A1C" w:rsidRDefault="000C7A1C"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10CF" w14:textId="77777777" w:rsidR="000C7A1C" w:rsidRDefault="000C7A1C" w:rsidP="00544519">
      <w:pPr>
        <w:spacing w:after="0" w:line="240" w:lineRule="auto"/>
      </w:pPr>
      <w:r>
        <w:separator/>
      </w:r>
    </w:p>
  </w:footnote>
  <w:footnote w:type="continuationSeparator" w:id="0">
    <w:p w14:paraId="57077EB0" w14:textId="77777777" w:rsidR="000C7A1C" w:rsidRDefault="000C7A1C"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7"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9E6"/>
    <w:multiLevelType w:val="hybridMultilevel"/>
    <w:tmpl w:val="9EDCF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A3E88"/>
    <w:multiLevelType w:val="hybridMultilevel"/>
    <w:tmpl w:val="7506FB52"/>
    <w:lvl w:ilvl="0" w:tplc="AEA44E26">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0C28CC"/>
    <w:multiLevelType w:val="hybridMultilevel"/>
    <w:tmpl w:val="8348E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13108"/>
    <w:multiLevelType w:val="multilevel"/>
    <w:tmpl w:val="79FE9A54"/>
    <w:lvl w:ilvl="0">
      <w:start w:val="1"/>
      <w:numFmt w:val="decimal"/>
      <w:lvlText w:val="%1."/>
      <w:lvlJc w:val="left"/>
      <w:pPr>
        <w:ind w:left="1080" w:hanging="360"/>
      </w:pPr>
      <w:rPr>
        <w:rFonts w:hint="default"/>
        <w:color w:val="auto"/>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1440" w:hanging="720"/>
      </w:pPr>
      <w:rPr>
        <w:rFonts w:asciiTheme="majorHAnsi" w:eastAsiaTheme="majorEastAsia" w:hAnsiTheme="majorHAnsi" w:cstheme="majorBidi" w:hint="default"/>
      </w:rPr>
    </w:lvl>
    <w:lvl w:ilvl="3">
      <w:start w:val="1"/>
      <w:numFmt w:val="decimal"/>
      <w:isLgl/>
      <w:lvlText w:val="%1.%2.%3.%4"/>
      <w:lvlJc w:val="left"/>
      <w:pPr>
        <w:ind w:left="1800" w:hanging="1080"/>
      </w:pPr>
      <w:rPr>
        <w:rFonts w:asciiTheme="majorHAnsi" w:eastAsiaTheme="majorEastAsia" w:hAnsiTheme="majorHAnsi" w:cstheme="majorBidi" w:hint="default"/>
      </w:rPr>
    </w:lvl>
    <w:lvl w:ilvl="4">
      <w:start w:val="1"/>
      <w:numFmt w:val="decimal"/>
      <w:isLgl/>
      <w:lvlText w:val="%1.%2.%3.%4.%5"/>
      <w:lvlJc w:val="left"/>
      <w:pPr>
        <w:ind w:left="2160" w:hanging="1440"/>
      </w:pPr>
      <w:rPr>
        <w:rFonts w:asciiTheme="majorHAnsi" w:eastAsiaTheme="majorEastAsia" w:hAnsiTheme="majorHAnsi" w:cstheme="majorBidi" w:hint="default"/>
      </w:rPr>
    </w:lvl>
    <w:lvl w:ilvl="5">
      <w:start w:val="1"/>
      <w:numFmt w:val="decimal"/>
      <w:isLgl/>
      <w:lvlText w:val="%1.%2.%3.%4.%5.%6"/>
      <w:lvlJc w:val="left"/>
      <w:pPr>
        <w:ind w:left="2160" w:hanging="1440"/>
      </w:pPr>
      <w:rPr>
        <w:rFonts w:asciiTheme="majorHAnsi" w:eastAsiaTheme="majorEastAsia" w:hAnsiTheme="majorHAnsi" w:cstheme="majorBidi" w:hint="default"/>
      </w:rPr>
    </w:lvl>
    <w:lvl w:ilvl="6">
      <w:start w:val="1"/>
      <w:numFmt w:val="decimal"/>
      <w:isLgl/>
      <w:lvlText w:val="%1.%2.%3.%4.%5.%6.%7"/>
      <w:lvlJc w:val="left"/>
      <w:pPr>
        <w:ind w:left="2520" w:hanging="1800"/>
      </w:pPr>
      <w:rPr>
        <w:rFonts w:asciiTheme="majorHAnsi" w:eastAsiaTheme="majorEastAsia" w:hAnsiTheme="majorHAnsi" w:cstheme="majorBidi" w:hint="default"/>
      </w:rPr>
    </w:lvl>
    <w:lvl w:ilvl="7">
      <w:start w:val="1"/>
      <w:numFmt w:val="decimal"/>
      <w:isLgl/>
      <w:lvlText w:val="%1.%2.%3.%4.%5.%6.%7.%8"/>
      <w:lvlJc w:val="left"/>
      <w:pPr>
        <w:ind w:left="2880" w:hanging="2160"/>
      </w:pPr>
      <w:rPr>
        <w:rFonts w:asciiTheme="majorHAnsi" w:eastAsiaTheme="majorEastAsia" w:hAnsiTheme="majorHAnsi" w:cstheme="majorBidi" w:hint="default"/>
      </w:rPr>
    </w:lvl>
    <w:lvl w:ilvl="8">
      <w:start w:val="1"/>
      <w:numFmt w:val="decimal"/>
      <w:isLgl/>
      <w:lvlText w:val="%1.%2.%3.%4.%5.%6.%7.%8.%9"/>
      <w:lvlJc w:val="left"/>
      <w:pPr>
        <w:ind w:left="2880" w:hanging="2160"/>
      </w:pPr>
      <w:rPr>
        <w:rFonts w:asciiTheme="majorHAnsi" w:eastAsiaTheme="majorEastAsia" w:hAnsiTheme="majorHAnsi" w:cstheme="majorBidi" w:hint="default"/>
      </w:rPr>
    </w:lvl>
  </w:abstractNum>
  <w:abstractNum w:abstractNumId="4" w15:restartNumberingAfterBreak="0">
    <w:nsid w:val="15663097"/>
    <w:multiLevelType w:val="hybridMultilevel"/>
    <w:tmpl w:val="9A6CC7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93502"/>
    <w:multiLevelType w:val="hybridMultilevel"/>
    <w:tmpl w:val="F99A48DC"/>
    <w:lvl w:ilvl="0" w:tplc="2A08BE7A">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356B6"/>
    <w:multiLevelType w:val="hybridMultilevel"/>
    <w:tmpl w:val="5CF483D8"/>
    <w:lvl w:ilvl="0" w:tplc="17B26718">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8" w15:restartNumberingAfterBreak="0">
    <w:nsid w:val="1F80291A"/>
    <w:multiLevelType w:val="multilevel"/>
    <w:tmpl w:val="63C02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D1476D"/>
    <w:multiLevelType w:val="hybridMultilevel"/>
    <w:tmpl w:val="A796C5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1E4455"/>
    <w:multiLevelType w:val="hybridMultilevel"/>
    <w:tmpl w:val="6B446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871A5A"/>
    <w:multiLevelType w:val="hybridMultilevel"/>
    <w:tmpl w:val="C8309278"/>
    <w:lvl w:ilvl="0" w:tplc="6368F32E">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F85CCB"/>
    <w:multiLevelType w:val="hybridMultilevel"/>
    <w:tmpl w:val="1064251C"/>
    <w:lvl w:ilvl="0" w:tplc="C6C61752">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9215F5"/>
    <w:multiLevelType w:val="hybridMultilevel"/>
    <w:tmpl w:val="18D02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B35D92"/>
    <w:multiLevelType w:val="hybridMultilevel"/>
    <w:tmpl w:val="E202F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07530"/>
    <w:multiLevelType w:val="hybridMultilevel"/>
    <w:tmpl w:val="F626A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40835"/>
    <w:multiLevelType w:val="hybridMultilevel"/>
    <w:tmpl w:val="1EEA80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F297C"/>
    <w:multiLevelType w:val="hybridMultilevel"/>
    <w:tmpl w:val="81E481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A43751"/>
    <w:multiLevelType w:val="hybridMultilevel"/>
    <w:tmpl w:val="D2802F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812039"/>
    <w:multiLevelType w:val="hybridMultilevel"/>
    <w:tmpl w:val="D976FF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F64A4"/>
    <w:multiLevelType w:val="hybridMultilevel"/>
    <w:tmpl w:val="80A0FE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C55649"/>
    <w:multiLevelType w:val="hybridMultilevel"/>
    <w:tmpl w:val="F2E49E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9306E"/>
    <w:multiLevelType w:val="hybridMultilevel"/>
    <w:tmpl w:val="4E8A9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4178CF"/>
    <w:multiLevelType w:val="hybridMultilevel"/>
    <w:tmpl w:val="BF1896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2A75CF"/>
    <w:multiLevelType w:val="hybridMultilevel"/>
    <w:tmpl w:val="C1789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65129"/>
    <w:multiLevelType w:val="hybridMultilevel"/>
    <w:tmpl w:val="CCFEB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D2459"/>
    <w:multiLevelType w:val="hybridMultilevel"/>
    <w:tmpl w:val="5EDE0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F4A279A"/>
    <w:multiLevelType w:val="hybridMultilevel"/>
    <w:tmpl w:val="EEACF2BE"/>
    <w:lvl w:ilvl="0" w:tplc="960E0E2C">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F2026A"/>
    <w:multiLevelType w:val="hybridMultilevel"/>
    <w:tmpl w:val="789A095C"/>
    <w:lvl w:ilvl="0" w:tplc="698A2C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
  </w:num>
  <w:num w:numId="4">
    <w:abstractNumId w:val="14"/>
  </w:num>
  <w:num w:numId="5">
    <w:abstractNumId w:val="0"/>
  </w:num>
  <w:num w:numId="6">
    <w:abstractNumId w:val="26"/>
  </w:num>
  <w:num w:numId="7">
    <w:abstractNumId w:val="17"/>
  </w:num>
  <w:num w:numId="8">
    <w:abstractNumId w:val="9"/>
  </w:num>
  <w:num w:numId="9">
    <w:abstractNumId w:val="6"/>
  </w:num>
  <w:num w:numId="10">
    <w:abstractNumId w:val="12"/>
  </w:num>
  <w:num w:numId="11">
    <w:abstractNumId w:val="1"/>
  </w:num>
  <w:num w:numId="12">
    <w:abstractNumId w:val="27"/>
  </w:num>
  <w:num w:numId="13">
    <w:abstractNumId w:val="5"/>
  </w:num>
  <w:num w:numId="14">
    <w:abstractNumId w:val="11"/>
  </w:num>
  <w:num w:numId="15">
    <w:abstractNumId w:val="8"/>
  </w:num>
  <w:num w:numId="16">
    <w:abstractNumId w:val="28"/>
  </w:num>
  <w:num w:numId="17">
    <w:abstractNumId w:val="10"/>
  </w:num>
  <w:num w:numId="18">
    <w:abstractNumId w:val="3"/>
  </w:num>
  <w:num w:numId="19">
    <w:abstractNumId w:val="25"/>
  </w:num>
  <w:num w:numId="20">
    <w:abstractNumId w:val="4"/>
  </w:num>
  <w:num w:numId="21">
    <w:abstractNumId w:val="22"/>
  </w:num>
  <w:num w:numId="22">
    <w:abstractNumId w:val="23"/>
  </w:num>
  <w:num w:numId="23">
    <w:abstractNumId w:val="15"/>
  </w:num>
  <w:num w:numId="24">
    <w:abstractNumId w:val="20"/>
  </w:num>
  <w:num w:numId="25">
    <w:abstractNumId w:val="24"/>
  </w:num>
  <w:num w:numId="26">
    <w:abstractNumId w:val="19"/>
  </w:num>
  <w:num w:numId="27">
    <w:abstractNumId w:val="21"/>
  </w:num>
  <w:num w:numId="28">
    <w:abstractNumId w:val="16"/>
  </w:num>
  <w:num w:numId="2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5614"/>
    <w:rsid w:val="00010B28"/>
    <w:rsid w:val="00012ED1"/>
    <w:rsid w:val="000411B2"/>
    <w:rsid w:val="00044E65"/>
    <w:rsid w:val="000460C6"/>
    <w:rsid w:val="000519EC"/>
    <w:rsid w:val="0006780D"/>
    <w:rsid w:val="00067E22"/>
    <w:rsid w:val="000713A0"/>
    <w:rsid w:val="00077B47"/>
    <w:rsid w:val="000948FB"/>
    <w:rsid w:val="00097BE2"/>
    <w:rsid w:val="000A6E7D"/>
    <w:rsid w:val="000B19C7"/>
    <w:rsid w:val="000B36DF"/>
    <w:rsid w:val="000B6564"/>
    <w:rsid w:val="000C7A1C"/>
    <w:rsid w:val="000D5FC1"/>
    <w:rsid w:val="000E221E"/>
    <w:rsid w:val="000E509E"/>
    <w:rsid w:val="000F4F39"/>
    <w:rsid w:val="0011712E"/>
    <w:rsid w:val="00117ED5"/>
    <w:rsid w:val="00122355"/>
    <w:rsid w:val="001312A6"/>
    <w:rsid w:val="00132979"/>
    <w:rsid w:val="00135895"/>
    <w:rsid w:val="00144B4E"/>
    <w:rsid w:val="0014555A"/>
    <w:rsid w:val="0015170C"/>
    <w:rsid w:val="001539FC"/>
    <w:rsid w:val="00156FD2"/>
    <w:rsid w:val="0018438F"/>
    <w:rsid w:val="001864D5"/>
    <w:rsid w:val="001948AE"/>
    <w:rsid w:val="00195E22"/>
    <w:rsid w:val="00196777"/>
    <w:rsid w:val="001A7BE6"/>
    <w:rsid w:val="001B1A28"/>
    <w:rsid w:val="001B47BD"/>
    <w:rsid w:val="001C4E9A"/>
    <w:rsid w:val="001E4193"/>
    <w:rsid w:val="001E69F0"/>
    <w:rsid w:val="001E6F07"/>
    <w:rsid w:val="00212832"/>
    <w:rsid w:val="00212EF4"/>
    <w:rsid w:val="002140A7"/>
    <w:rsid w:val="00222D78"/>
    <w:rsid w:val="00234D94"/>
    <w:rsid w:val="00236C71"/>
    <w:rsid w:val="002405FF"/>
    <w:rsid w:val="0024118A"/>
    <w:rsid w:val="002416F8"/>
    <w:rsid w:val="00247464"/>
    <w:rsid w:val="002476E8"/>
    <w:rsid w:val="00264F82"/>
    <w:rsid w:val="00265CB1"/>
    <w:rsid w:val="0027036E"/>
    <w:rsid w:val="00282A2B"/>
    <w:rsid w:val="002874D3"/>
    <w:rsid w:val="00291EFE"/>
    <w:rsid w:val="00293F6E"/>
    <w:rsid w:val="002A3A91"/>
    <w:rsid w:val="002C691F"/>
    <w:rsid w:val="002D2235"/>
    <w:rsid w:val="002D7315"/>
    <w:rsid w:val="003012FA"/>
    <w:rsid w:val="00301C1F"/>
    <w:rsid w:val="00302A69"/>
    <w:rsid w:val="00304566"/>
    <w:rsid w:val="003157D0"/>
    <w:rsid w:val="00320055"/>
    <w:rsid w:val="00333B9A"/>
    <w:rsid w:val="0033411F"/>
    <w:rsid w:val="0034014E"/>
    <w:rsid w:val="00340154"/>
    <w:rsid w:val="00340584"/>
    <w:rsid w:val="003420AE"/>
    <w:rsid w:val="0034307C"/>
    <w:rsid w:val="003476F5"/>
    <w:rsid w:val="00353694"/>
    <w:rsid w:val="003656D3"/>
    <w:rsid w:val="00367854"/>
    <w:rsid w:val="003718E2"/>
    <w:rsid w:val="00381090"/>
    <w:rsid w:val="003819BE"/>
    <w:rsid w:val="003832BB"/>
    <w:rsid w:val="0039507A"/>
    <w:rsid w:val="003A4920"/>
    <w:rsid w:val="003B2F27"/>
    <w:rsid w:val="003B3596"/>
    <w:rsid w:val="003C0FD7"/>
    <w:rsid w:val="003C2CC8"/>
    <w:rsid w:val="003C53CE"/>
    <w:rsid w:val="003C63CC"/>
    <w:rsid w:val="003D2E54"/>
    <w:rsid w:val="003D671D"/>
    <w:rsid w:val="00413DC3"/>
    <w:rsid w:val="004179CF"/>
    <w:rsid w:val="00420CE5"/>
    <w:rsid w:val="00434BBD"/>
    <w:rsid w:val="004465B9"/>
    <w:rsid w:val="004555BD"/>
    <w:rsid w:val="00462526"/>
    <w:rsid w:val="0046715B"/>
    <w:rsid w:val="0047271C"/>
    <w:rsid w:val="00474DB5"/>
    <w:rsid w:val="00476AD8"/>
    <w:rsid w:val="00485012"/>
    <w:rsid w:val="004906F5"/>
    <w:rsid w:val="004A0471"/>
    <w:rsid w:val="004A0F05"/>
    <w:rsid w:val="004B0E04"/>
    <w:rsid w:val="004B0F15"/>
    <w:rsid w:val="004B6678"/>
    <w:rsid w:val="004C116E"/>
    <w:rsid w:val="004C51AD"/>
    <w:rsid w:val="004C68C9"/>
    <w:rsid w:val="004D2D79"/>
    <w:rsid w:val="004D2FFB"/>
    <w:rsid w:val="004D6547"/>
    <w:rsid w:val="004D724A"/>
    <w:rsid w:val="004E6EC7"/>
    <w:rsid w:val="004F1365"/>
    <w:rsid w:val="004F42AE"/>
    <w:rsid w:val="004F7C51"/>
    <w:rsid w:val="00501F49"/>
    <w:rsid w:val="00503D6F"/>
    <w:rsid w:val="00510CCD"/>
    <w:rsid w:val="005125D4"/>
    <w:rsid w:val="00517C25"/>
    <w:rsid w:val="005204BC"/>
    <w:rsid w:val="00533FC7"/>
    <w:rsid w:val="00536B50"/>
    <w:rsid w:val="00537BAB"/>
    <w:rsid w:val="0054084F"/>
    <w:rsid w:val="00544519"/>
    <w:rsid w:val="0054548F"/>
    <w:rsid w:val="00550DF1"/>
    <w:rsid w:val="005512C5"/>
    <w:rsid w:val="005520D3"/>
    <w:rsid w:val="00552BC4"/>
    <w:rsid w:val="0055310A"/>
    <w:rsid w:val="00553A26"/>
    <w:rsid w:val="00554ECC"/>
    <w:rsid w:val="005565C4"/>
    <w:rsid w:val="00557A7A"/>
    <w:rsid w:val="005768FC"/>
    <w:rsid w:val="00586F34"/>
    <w:rsid w:val="00594062"/>
    <w:rsid w:val="005A1732"/>
    <w:rsid w:val="005A295D"/>
    <w:rsid w:val="005B57F3"/>
    <w:rsid w:val="005C660F"/>
    <w:rsid w:val="005D7FED"/>
    <w:rsid w:val="00606285"/>
    <w:rsid w:val="00606F59"/>
    <w:rsid w:val="0060765C"/>
    <w:rsid w:val="00607EED"/>
    <w:rsid w:val="00610790"/>
    <w:rsid w:val="00617176"/>
    <w:rsid w:val="00626773"/>
    <w:rsid w:val="00631CA5"/>
    <w:rsid w:val="00632D9D"/>
    <w:rsid w:val="0063448E"/>
    <w:rsid w:val="0064381B"/>
    <w:rsid w:val="00643B80"/>
    <w:rsid w:val="00655C57"/>
    <w:rsid w:val="00657010"/>
    <w:rsid w:val="00662189"/>
    <w:rsid w:val="0066521A"/>
    <w:rsid w:val="006661BE"/>
    <w:rsid w:val="006665EB"/>
    <w:rsid w:val="00667FBF"/>
    <w:rsid w:val="00672B3A"/>
    <w:rsid w:val="006756A4"/>
    <w:rsid w:val="00676867"/>
    <w:rsid w:val="00682E50"/>
    <w:rsid w:val="00683FC8"/>
    <w:rsid w:val="006946FC"/>
    <w:rsid w:val="0069546E"/>
    <w:rsid w:val="00696088"/>
    <w:rsid w:val="006A2619"/>
    <w:rsid w:val="006A5616"/>
    <w:rsid w:val="006A5C6B"/>
    <w:rsid w:val="006B0658"/>
    <w:rsid w:val="006B109D"/>
    <w:rsid w:val="006B63D4"/>
    <w:rsid w:val="006C1BBA"/>
    <w:rsid w:val="006C2B15"/>
    <w:rsid w:val="006D128C"/>
    <w:rsid w:val="006E13FD"/>
    <w:rsid w:val="006F1F62"/>
    <w:rsid w:val="006F391B"/>
    <w:rsid w:val="006F4793"/>
    <w:rsid w:val="00700CF3"/>
    <w:rsid w:val="007100B3"/>
    <w:rsid w:val="00712C16"/>
    <w:rsid w:val="00722A09"/>
    <w:rsid w:val="0072334F"/>
    <w:rsid w:val="007333E6"/>
    <w:rsid w:val="00736423"/>
    <w:rsid w:val="00736562"/>
    <w:rsid w:val="00740363"/>
    <w:rsid w:val="00740D37"/>
    <w:rsid w:val="00743992"/>
    <w:rsid w:val="007456B5"/>
    <w:rsid w:val="00745A1E"/>
    <w:rsid w:val="007477D9"/>
    <w:rsid w:val="00753012"/>
    <w:rsid w:val="00754532"/>
    <w:rsid w:val="00761503"/>
    <w:rsid w:val="00762397"/>
    <w:rsid w:val="00766C53"/>
    <w:rsid w:val="00772F8F"/>
    <w:rsid w:val="00780868"/>
    <w:rsid w:val="007950DC"/>
    <w:rsid w:val="0079752C"/>
    <w:rsid w:val="0079764A"/>
    <w:rsid w:val="007A7BF9"/>
    <w:rsid w:val="007B2C98"/>
    <w:rsid w:val="007D1896"/>
    <w:rsid w:val="007D78BF"/>
    <w:rsid w:val="007F43CD"/>
    <w:rsid w:val="008135C7"/>
    <w:rsid w:val="00836765"/>
    <w:rsid w:val="0083760D"/>
    <w:rsid w:val="00840F5D"/>
    <w:rsid w:val="00846543"/>
    <w:rsid w:val="0085187F"/>
    <w:rsid w:val="00862B05"/>
    <w:rsid w:val="00862F05"/>
    <w:rsid w:val="00866271"/>
    <w:rsid w:val="00882C26"/>
    <w:rsid w:val="00885BE9"/>
    <w:rsid w:val="00891636"/>
    <w:rsid w:val="00895684"/>
    <w:rsid w:val="008A0590"/>
    <w:rsid w:val="008A3B91"/>
    <w:rsid w:val="008A7AFC"/>
    <w:rsid w:val="008B1BAF"/>
    <w:rsid w:val="008C074C"/>
    <w:rsid w:val="008C29AB"/>
    <w:rsid w:val="008D3159"/>
    <w:rsid w:val="008D31C0"/>
    <w:rsid w:val="008E06B5"/>
    <w:rsid w:val="008E109B"/>
    <w:rsid w:val="008F280E"/>
    <w:rsid w:val="008F77AE"/>
    <w:rsid w:val="0090020D"/>
    <w:rsid w:val="009026DF"/>
    <w:rsid w:val="00903C8F"/>
    <w:rsid w:val="00904077"/>
    <w:rsid w:val="009110FA"/>
    <w:rsid w:val="009116C8"/>
    <w:rsid w:val="00921727"/>
    <w:rsid w:val="00925276"/>
    <w:rsid w:val="0093105E"/>
    <w:rsid w:val="00941961"/>
    <w:rsid w:val="00943F5E"/>
    <w:rsid w:val="00945E6E"/>
    <w:rsid w:val="00953508"/>
    <w:rsid w:val="00956521"/>
    <w:rsid w:val="00964018"/>
    <w:rsid w:val="00970272"/>
    <w:rsid w:val="00974947"/>
    <w:rsid w:val="00974CEF"/>
    <w:rsid w:val="00975FBB"/>
    <w:rsid w:val="00980E6F"/>
    <w:rsid w:val="00982B59"/>
    <w:rsid w:val="0099313F"/>
    <w:rsid w:val="009A0241"/>
    <w:rsid w:val="009B23F2"/>
    <w:rsid w:val="009C1B32"/>
    <w:rsid w:val="009C3319"/>
    <w:rsid w:val="009C71DC"/>
    <w:rsid w:val="009D23B3"/>
    <w:rsid w:val="009D4FA1"/>
    <w:rsid w:val="009D6103"/>
    <w:rsid w:val="009F13E3"/>
    <w:rsid w:val="009F1994"/>
    <w:rsid w:val="009F2015"/>
    <w:rsid w:val="009F526B"/>
    <w:rsid w:val="00A00A36"/>
    <w:rsid w:val="00A011F0"/>
    <w:rsid w:val="00A13817"/>
    <w:rsid w:val="00A17426"/>
    <w:rsid w:val="00A24565"/>
    <w:rsid w:val="00A3449B"/>
    <w:rsid w:val="00A344C0"/>
    <w:rsid w:val="00A45DC7"/>
    <w:rsid w:val="00A46D81"/>
    <w:rsid w:val="00A46EAE"/>
    <w:rsid w:val="00A47D6E"/>
    <w:rsid w:val="00A52630"/>
    <w:rsid w:val="00A52C93"/>
    <w:rsid w:val="00A53464"/>
    <w:rsid w:val="00A5360D"/>
    <w:rsid w:val="00A55E3C"/>
    <w:rsid w:val="00A8016B"/>
    <w:rsid w:val="00A80431"/>
    <w:rsid w:val="00A820F4"/>
    <w:rsid w:val="00A860EF"/>
    <w:rsid w:val="00A94155"/>
    <w:rsid w:val="00AA2AA7"/>
    <w:rsid w:val="00AA4354"/>
    <w:rsid w:val="00AA7295"/>
    <w:rsid w:val="00AA78BF"/>
    <w:rsid w:val="00AB2C54"/>
    <w:rsid w:val="00AC47EC"/>
    <w:rsid w:val="00AD1B81"/>
    <w:rsid w:val="00AD33FF"/>
    <w:rsid w:val="00AE2A42"/>
    <w:rsid w:val="00AE2CB9"/>
    <w:rsid w:val="00AF6C43"/>
    <w:rsid w:val="00AF758F"/>
    <w:rsid w:val="00B11E51"/>
    <w:rsid w:val="00B15ABA"/>
    <w:rsid w:val="00B171B1"/>
    <w:rsid w:val="00B22313"/>
    <w:rsid w:val="00B2643B"/>
    <w:rsid w:val="00B3257D"/>
    <w:rsid w:val="00B3283F"/>
    <w:rsid w:val="00B342E5"/>
    <w:rsid w:val="00B42ED9"/>
    <w:rsid w:val="00B53979"/>
    <w:rsid w:val="00B618A9"/>
    <w:rsid w:val="00B61EAA"/>
    <w:rsid w:val="00B639B2"/>
    <w:rsid w:val="00B66EC8"/>
    <w:rsid w:val="00B70BEC"/>
    <w:rsid w:val="00B72219"/>
    <w:rsid w:val="00B74A0B"/>
    <w:rsid w:val="00B82BED"/>
    <w:rsid w:val="00B8730A"/>
    <w:rsid w:val="00B94A6A"/>
    <w:rsid w:val="00BA7729"/>
    <w:rsid w:val="00BB3BD8"/>
    <w:rsid w:val="00BC0162"/>
    <w:rsid w:val="00BC3822"/>
    <w:rsid w:val="00BC4995"/>
    <w:rsid w:val="00BC4C58"/>
    <w:rsid w:val="00BC6A04"/>
    <w:rsid w:val="00BD594A"/>
    <w:rsid w:val="00BE2305"/>
    <w:rsid w:val="00BE25F3"/>
    <w:rsid w:val="00BE578D"/>
    <w:rsid w:val="00BF191C"/>
    <w:rsid w:val="00C02098"/>
    <w:rsid w:val="00C1160B"/>
    <w:rsid w:val="00C15567"/>
    <w:rsid w:val="00C20C9C"/>
    <w:rsid w:val="00C21DF3"/>
    <w:rsid w:val="00C32906"/>
    <w:rsid w:val="00C32A0F"/>
    <w:rsid w:val="00C44D4A"/>
    <w:rsid w:val="00C53220"/>
    <w:rsid w:val="00C63F91"/>
    <w:rsid w:val="00C718B2"/>
    <w:rsid w:val="00C80D7E"/>
    <w:rsid w:val="00C8427E"/>
    <w:rsid w:val="00C87502"/>
    <w:rsid w:val="00C90790"/>
    <w:rsid w:val="00C976CF"/>
    <w:rsid w:val="00CA4937"/>
    <w:rsid w:val="00CB148D"/>
    <w:rsid w:val="00CB261C"/>
    <w:rsid w:val="00CB4F13"/>
    <w:rsid w:val="00CB530E"/>
    <w:rsid w:val="00CC26EB"/>
    <w:rsid w:val="00CC504F"/>
    <w:rsid w:val="00CD4398"/>
    <w:rsid w:val="00CE040F"/>
    <w:rsid w:val="00CF4507"/>
    <w:rsid w:val="00CF59CE"/>
    <w:rsid w:val="00D11A62"/>
    <w:rsid w:val="00D16324"/>
    <w:rsid w:val="00D20635"/>
    <w:rsid w:val="00D2110C"/>
    <w:rsid w:val="00D30C84"/>
    <w:rsid w:val="00D3283C"/>
    <w:rsid w:val="00D35DDB"/>
    <w:rsid w:val="00D402A1"/>
    <w:rsid w:val="00D41F73"/>
    <w:rsid w:val="00D42214"/>
    <w:rsid w:val="00D431DD"/>
    <w:rsid w:val="00D63A26"/>
    <w:rsid w:val="00D76C50"/>
    <w:rsid w:val="00D93C8D"/>
    <w:rsid w:val="00DA031B"/>
    <w:rsid w:val="00DC38CA"/>
    <w:rsid w:val="00DD0A03"/>
    <w:rsid w:val="00DD1407"/>
    <w:rsid w:val="00DD6496"/>
    <w:rsid w:val="00DD6D21"/>
    <w:rsid w:val="00DE7C72"/>
    <w:rsid w:val="00DF1C4D"/>
    <w:rsid w:val="00DF3B52"/>
    <w:rsid w:val="00E04C63"/>
    <w:rsid w:val="00E11383"/>
    <w:rsid w:val="00E1370A"/>
    <w:rsid w:val="00E22797"/>
    <w:rsid w:val="00E229B7"/>
    <w:rsid w:val="00E22C03"/>
    <w:rsid w:val="00E23307"/>
    <w:rsid w:val="00E2688C"/>
    <w:rsid w:val="00E31A59"/>
    <w:rsid w:val="00E3475C"/>
    <w:rsid w:val="00E511C6"/>
    <w:rsid w:val="00E57187"/>
    <w:rsid w:val="00E57512"/>
    <w:rsid w:val="00E62E86"/>
    <w:rsid w:val="00E72BCF"/>
    <w:rsid w:val="00E86E04"/>
    <w:rsid w:val="00EA30EF"/>
    <w:rsid w:val="00EA36DF"/>
    <w:rsid w:val="00EA3934"/>
    <w:rsid w:val="00EA579D"/>
    <w:rsid w:val="00EA75AB"/>
    <w:rsid w:val="00EB2B61"/>
    <w:rsid w:val="00ED5715"/>
    <w:rsid w:val="00EE2102"/>
    <w:rsid w:val="00EE750E"/>
    <w:rsid w:val="00EF114D"/>
    <w:rsid w:val="00EF4E0D"/>
    <w:rsid w:val="00F00F5F"/>
    <w:rsid w:val="00F03A8D"/>
    <w:rsid w:val="00F05B70"/>
    <w:rsid w:val="00F161C4"/>
    <w:rsid w:val="00F16863"/>
    <w:rsid w:val="00F23419"/>
    <w:rsid w:val="00F236D2"/>
    <w:rsid w:val="00F23D72"/>
    <w:rsid w:val="00F41794"/>
    <w:rsid w:val="00F47579"/>
    <w:rsid w:val="00F47AD7"/>
    <w:rsid w:val="00F5384E"/>
    <w:rsid w:val="00F56984"/>
    <w:rsid w:val="00F65AA0"/>
    <w:rsid w:val="00F7272A"/>
    <w:rsid w:val="00F742D9"/>
    <w:rsid w:val="00F76BB0"/>
    <w:rsid w:val="00F82275"/>
    <w:rsid w:val="00F843C4"/>
    <w:rsid w:val="00FA66AD"/>
    <w:rsid w:val="00FB08CD"/>
    <w:rsid w:val="00FC02BF"/>
    <w:rsid w:val="00FC02E4"/>
    <w:rsid w:val="00FC6679"/>
    <w:rsid w:val="00FE5EEF"/>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D76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rstory.com/2019/11/student-centered-learning-approach-21st-centu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2537</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4</cp:revision>
  <dcterms:created xsi:type="dcterms:W3CDTF">2022-02-04T10:20:00Z</dcterms:created>
  <dcterms:modified xsi:type="dcterms:W3CDTF">2022-02-04T10:21:00Z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