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35D36E15" w:rsidR="009C3319" w:rsidRPr="008A243F"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8A243F">
        <w:rPr>
          <w:rFonts w:ascii="Gadugi" w:eastAsia="Times New Roman" w:hAnsi="Gadugi" w:cstheme="minorHAnsi"/>
          <w:b/>
          <w:color w:val="2F5496" w:themeColor="accent1" w:themeShade="BF"/>
          <w:sz w:val="72"/>
          <w:szCs w:val="72"/>
          <w:lang w:val="en-GB" w:eastAsia="ja-JP" w:bidi="ar-SA"/>
        </w:rPr>
        <w:t>Inclusive Teaching Practice</w:t>
      </w:r>
    </w:p>
    <w:p w14:paraId="6B87AB2F" w14:textId="3319FE50" w:rsidR="00E229B7" w:rsidRDefault="0022117A" w:rsidP="00E229B7">
      <w:pPr>
        <w:jc w:val="center"/>
        <w:rPr>
          <w:rFonts w:ascii="Gadugi" w:eastAsia="Times New Roman" w:hAnsi="Gadugi" w:cstheme="minorHAnsi"/>
          <w:b/>
          <w:color w:val="2F5496" w:themeColor="accent1" w:themeShade="BF"/>
          <w:sz w:val="48"/>
          <w:szCs w:val="48"/>
          <w:lang w:val="en-GB" w:eastAsia="ja-JP" w:bidi="ar-SA"/>
        </w:rPr>
      </w:pPr>
      <w:bookmarkStart w:id="0" w:name="_Hlk73626015"/>
      <w:bookmarkEnd w:id="0"/>
      <w:r>
        <w:rPr>
          <w:rFonts w:ascii="Gadugi" w:eastAsia="Times New Roman" w:hAnsi="Gadugi" w:cs="Calibri"/>
          <w:b/>
          <w:noProof/>
          <w:color w:val="4472C4" w:themeColor="accent1"/>
          <w:sz w:val="72"/>
          <w:szCs w:val="72"/>
          <w:lang w:val="en-GB" w:eastAsia="ja-JP" w:bidi="ar-SA"/>
        </w:rPr>
        <w:drawing>
          <wp:anchor distT="0" distB="0" distL="114300" distR="114300" simplePos="0" relativeHeight="251659264" behindDoc="1" locked="0" layoutInCell="1" allowOverlap="1" wp14:anchorId="35041EA2" wp14:editId="1311F6C6">
            <wp:simplePos x="0" y="0"/>
            <wp:positionH relativeFrom="column">
              <wp:posOffset>1174750</wp:posOffset>
            </wp:positionH>
            <wp:positionV relativeFrom="paragraph">
              <wp:posOffset>479425</wp:posOffset>
            </wp:positionV>
            <wp:extent cx="4066540" cy="4243070"/>
            <wp:effectExtent l="0" t="0" r="0" b="5080"/>
            <wp:wrapTight wrapText="bothSides">
              <wp:wrapPolygon edited="0">
                <wp:start x="0" y="0"/>
                <wp:lineTo x="0" y="21529"/>
                <wp:lineTo x="21452" y="21529"/>
                <wp:lineTo x="21452" y="0"/>
                <wp:lineTo x="0" y="0"/>
              </wp:wrapPolygon>
            </wp:wrapTight>
            <wp:docPr id="3" name="Picture 3" descr="A picture containing person, table, indoor, d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table, indoor, dining tab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6540" cy="4243070"/>
                    </a:xfrm>
                    <a:prstGeom prst="rect">
                      <a:avLst/>
                    </a:prstGeom>
                    <a:noFill/>
                  </pic:spPr>
                </pic:pic>
              </a:graphicData>
            </a:graphic>
          </wp:anchor>
        </w:drawing>
      </w:r>
      <w:r w:rsidR="00E229B7" w:rsidRPr="0067712E">
        <w:rPr>
          <w:rFonts w:ascii="Gadugi" w:eastAsia="Times New Roman" w:hAnsi="Gadugi" w:cstheme="minorHAnsi"/>
          <w:b/>
          <w:color w:val="2F5496" w:themeColor="accent1" w:themeShade="BF"/>
          <w:sz w:val="48"/>
          <w:szCs w:val="48"/>
          <w:lang w:val="en-GB" w:eastAsia="ja-JP" w:bidi="ar-SA"/>
        </w:rPr>
        <w:t>Facilitator</w:t>
      </w:r>
      <w:r w:rsidR="00CF749F" w:rsidRPr="0067712E">
        <w:rPr>
          <w:rFonts w:ascii="Gadugi" w:eastAsia="Times New Roman" w:hAnsi="Gadugi" w:cstheme="minorHAnsi"/>
          <w:b/>
          <w:color w:val="2F5496" w:themeColor="accent1" w:themeShade="BF"/>
          <w:sz w:val="48"/>
          <w:szCs w:val="48"/>
          <w:lang w:val="en-GB" w:eastAsia="ja-JP" w:bidi="ar-SA"/>
        </w:rPr>
        <w:t>’s</w:t>
      </w:r>
      <w:r w:rsidR="00E229B7" w:rsidRPr="0067712E">
        <w:rPr>
          <w:rFonts w:ascii="Gadugi" w:eastAsia="Times New Roman" w:hAnsi="Gadugi" w:cstheme="minorHAnsi"/>
          <w:b/>
          <w:color w:val="2F5496" w:themeColor="accent1" w:themeShade="BF"/>
          <w:sz w:val="48"/>
          <w:szCs w:val="48"/>
          <w:lang w:val="en-GB" w:eastAsia="ja-JP" w:bidi="ar-SA"/>
        </w:rPr>
        <w:t xml:space="preserve"> Guide</w:t>
      </w:r>
    </w:p>
    <w:p w14:paraId="0D6DEF20" w14:textId="3A6440E2" w:rsidR="00C90CC2" w:rsidRPr="00D37702" w:rsidRDefault="00C90CC2" w:rsidP="00D37702">
      <w:pPr>
        <w:jc w:val="center"/>
        <w:rPr>
          <w:rFonts w:ascii="Gadugi" w:eastAsia="Times New Roman" w:hAnsi="Gadugi" w:cstheme="minorHAnsi"/>
          <w:b/>
          <w:color w:val="2F5496" w:themeColor="accent1" w:themeShade="BF"/>
          <w:sz w:val="48"/>
          <w:szCs w:val="48"/>
          <w:lang w:val="en-GB" w:eastAsia="ja-JP" w:bidi="ar-SA"/>
        </w:rPr>
      </w:pPr>
    </w:p>
    <w:p w14:paraId="00571A27" w14:textId="77777777" w:rsidR="00076E17" w:rsidRDefault="00076E17" w:rsidP="009C3319">
      <w:pPr>
        <w:jc w:val="center"/>
        <w:rPr>
          <w:rFonts w:ascii="Gadugi" w:hAnsi="Gadugi"/>
          <w:sz w:val="18"/>
          <w:szCs w:val="18"/>
        </w:rPr>
      </w:pPr>
    </w:p>
    <w:p w14:paraId="2A9ACECC" w14:textId="77777777" w:rsidR="00076E17" w:rsidRDefault="00076E17" w:rsidP="009C3319">
      <w:pPr>
        <w:jc w:val="center"/>
        <w:rPr>
          <w:rFonts w:ascii="Gadugi" w:hAnsi="Gadugi"/>
          <w:sz w:val="18"/>
          <w:szCs w:val="18"/>
        </w:rPr>
      </w:pPr>
    </w:p>
    <w:p w14:paraId="58C6181E" w14:textId="77777777" w:rsidR="00076E17" w:rsidRDefault="00076E17" w:rsidP="009C3319">
      <w:pPr>
        <w:jc w:val="center"/>
        <w:rPr>
          <w:rFonts w:ascii="Gadugi" w:hAnsi="Gadugi"/>
          <w:sz w:val="18"/>
          <w:szCs w:val="18"/>
        </w:rPr>
      </w:pPr>
    </w:p>
    <w:p w14:paraId="5E11DC7A" w14:textId="77777777" w:rsidR="00076E17" w:rsidRDefault="00076E17" w:rsidP="009C3319">
      <w:pPr>
        <w:jc w:val="center"/>
        <w:rPr>
          <w:rFonts w:ascii="Gadugi" w:hAnsi="Gadugi"/>
          <w:sz w:val="18"/>
          <w:szCs w:val="18"/>
        </w:rPr>
      </w:pPr>
    </w:p>
    <w:p w14:paraId="48387A84" w14:textId="77777777" w:rsidR="00076E17" w:rsidRDefault="00076E17" w:rsidP="009C3319">
      <w:pPr>
        <w:jc w:val="center"/>
        <w:rPr>
          <w:rFonts w:ascii="Gadugi" w:hAnsi="Gadugi"/>
          <w:sz w:val="18"/>
          <w:szCs w:val="18"/>
        </w:rPr>
      </w:pPr>
    </w:p>
    <w:p w14:paraId="3CBCA8BE" w14:textId="77777777" w:rsidR="00076E17" w:rsidRDefault="00076E17" w:rsidP="009C3319">
      <w:pPr>
        <w:jc w:val="center"/>
        <w:rPr>
          <w:rFonts w:ascii="Gadugi" w:hAnsi="Gadugi"/>
          <w:sz w:val="18"/>
          <w:szCs w:val="18"/>
        </w:rPr>
      </w:pPr>
    </w:p>
    <w:p w14:paraId="6B84A1F4" w14:textId="77777777" w:rsidR="00076E17" w:rsidRDefault="00076E17" w:rsidP="009C3319">
      <w:pPr>
        <w:jc w:val="center"/>
        <w:rPr>
          <w:rFonts w:ascii="Gadugi" w:hAnsi="Gadugi"/>
          <w:sz w:val="18"/>
          <w:szCs w:val="18"/>
        </w:rPr>
      </w:pPr>
    </w:p>
    <w:p w14:paraId="4C7CA9FE" w14:textId="77777777" w:rsidR="00076E17" w:rsidRDefault="00076E17" w:rsidP="009C3319">
      <w:pPr>
        <w:jc w:val="center"/>
        <w:rPr>
          <w:rFonts w:ascii="Gadugi" w:hAnsi="Gadugi"/>
          <w:sz w:val="18"/>
          <w:szCs w:val="18"/>
        </w:rPr>
      </w:pPr>
    </w:p>
    <w:p w14:paraId="37E0C97E" w14:textId="77777777" w:rsidR="00076E17" w:rsidRDefault="00076E17" w:rsidP="009C3319">
      <w:pPr>
        <w:jc w:val="center"/>
        <w:rPr>
          <w:rFonts w:ascii="Gadugi" w:hAnsi="Gadugi"/>
          <w:sz w:val="18"/>
          <w:szCs w:val="18"/>
        </w:rPr>
      </w:pPr>
    </w:p>
    <w:p w14:paraId="776CABE7" w14:textId="77777777" w:rsidR="00076E17" w:rsidRDefault="00076E17" w:rsidP="009C3319">
      <w:pPr>
        <w:jc w:val="center"/>
        <w:rPr>
          <w:rFonts w:ascii="Gadugi" w:hAnsi="Gadugi"/>
          <w:sz w:val="18"/>
          <w:szCs w:val="18"/>
        </w:rPr>
      </w:pPr>
    </w:p>
    <w:p w14:paraId="1CABAABE" w14:textId="77777777" w:rsidR="00076E17" w:rsidRDefault="00076E17" w:rsidP="009C3319">
      <w:pPr>
        <w:jc w:val="center"/>
        <w:rPr>
          <w:rFonts w:ascii="Gadugi" w:hAnsi="Gadugi"/>
          <w:sz w:val="18"/>
          <w:szCs w:val="18"/>
        </w:rPr>
      </w:pPr>
    </w:p>
    <w:p w14:paraId="2E097217" w14:textId="77777777" w:rsidR="00076E17" w:rsidRDefault="00076E17" w:rsidP="009C3319">
      <w:pPr>
        <w:jc w:val="center"/>
        <w:rPr>
          <w:rFonts w:ascii="Gadugi" w:hAnsi="Gadugi"/>
          <w:sz w:val="18"/>
          <w:szCs w:val="18"/>
        </w:rPr>
      </w:pPr>
    </w:p>
    <w:p w14:paraId="07F6582D" w14:textId="77777777" w:rsidR="00076E17" w:rsidRDefault="00076E17" w:rsidP="009C3319">
      <w:pPr>
        <w:jc w:val="center"/>
        <w:rPr>
          <w:rFonts w:ascii="Gadugi" w:hAnsi="Gadugi"/>
          <w:sz w:val="18"/>
          <w:szCs w:val="18"/>
        </w:rPr>
      </w:pPr>
    </w:p>
    <w:p w14:paraId="0B9EFEB3" w14:textId="77777777" w:rsidR="00076E17" w:rsidRDefault="00076E17" w:rsidP="0022117A">
      <w:pPr>
        <w:rPr>
          <w:rFonts w:ascii="Gadugi" w:hAnsi="Gadugi"/>
          <w:sz w:val="18"/>
          <w:szCs w:val="18"/>
        </w:rPr>
      </w:pPr>
    </w:p>
    <w:p w14:paraId="71F77F29" w14:textId="4E0E09E9" w:rsidR="009C3319" w:rsidRPr="0080794C" w:rsidRDefault="009C3319" w:rsidP="009C3319">
      <w:pPr>
        <w:jc w:val="center"/>
        <w:rPr>
          <w:rFonts w:ascii="Gadugi" w:hAnsi="Gadugi"/>
          <w:sz w:val="18"/>
          <w:szCs w:val="18"/>
        </w:rPr>
      </w:pPr>
      <w:r w:rsidRPr="0080794C">
        <w:rPr>
          <w:rFonts w:ascii="Gadugi" w:hAnsi="Gadugi"/>
          <w:sz w:val="18"/>
          <w:szCs w:val="18"/>
        </w:rPr>
        <w:t xml:space="preserve">Source: </w:t>
      </w:r>
      <w:r w:rsidR="00554ECC" w:rsidRPr="0080794C">
        <w:rPr>
          <w:rFonts w:ascii="Gadugi" w:hAnsi="Gadugi"/>
          <w:sz w:val="18"/>
          <w:szCs w:val="18"/>
        </w:rPr>
        <w:t>VSO Image library</w:t>
      </w:r>
    </w:p>
    <w:p w14:paraId="232A2B53" w14:textId="65010B27" w:rsidR="009C3319" w:rsidRPr="00CC26EB" w:rsidRDefault="009C3319" w:rsidP="0022117A">
      <w:pPr>
        <w:rPr>
          <w:color w:val="44546A" w:themeColor="text2"/>
          <w:sz w:val="18"/>
          <w:szCs w:val="18"/>
        </w:rPr>
      </w:pPr>
    </w:p>
    <w:p w14:paraId="6C7326CE" w14:textId="2B06F8A3" w:rsidR="009C3319" w:rsidRPr="0080794C" w:rsidRDefault="009C3319" w:rsidP="00C90CC2">
      <w:pPr>
        <w:spacing w:after="0"/>
        <w:jc w:val="center"/>
        <w:rPr>
          <w:rFonts w:ascii="Gadugi" w:eastAsia="Times New Roman" w:hAnsi="Gadugi" w:cstheme="minorHAnsi"/>
          <w:b/>
          <w:color w:val="2F5496" w:themeColor="accent1" w:themeShade="BF"/>
          <w:sz w:val="72"/>
          <w:szCs w:val="72"/>
          <w:lang w:val="en-GB" w:eastAsia="ja-JP" w:bidi="ar-SA"/>
        </w:rPr>
      </w:pPr>
      <w:r w:rsidRPr="0080794C">
        <w:rPr>
          <w:rFonts w:ascii="Gadugi" w:eastAsia="Times New Roman" w:hAnsi="Gadugi" w:cstheme="minorHAnsi"/>
          <w:b/>
          <w:color w:val="2F5496" w:themeColor="accent1" w:themeShade="BF"/>
          <w:sz w:val="72"/>
          <w:szCs w:val="72"/>
          <w:lang w:val="en-GB" w:eastAsia="ja-JP" w:bidi="ar-SA"/>
        </w:rPr>
        <w:t xml:space="preserve">Module </w:t>
      </w:r>
      <w:r w:rsidR="0022117A">
        <w:rPr>
          <w:rFonts w:ascii="Gadugi" w:eastAsia="Times New Roman" w:hAnsi="Gadugi" w:cstheme="minorHAnsi"/>
          <w:b/>
          <w:color w:val="2F5496" w:themeColor="accent1" w:themeShade="BF"/>
          <w:sz w:val="72"/>
          <w:szCs w:val="72"/>
          <w:lang w:val="en-GB" w:eastAsia="ja-JP" w:bidi="ar-SA"/>
        </w:rPr>
        <w:t>9</w:t>
      </w:r>
      <w:r w:rsidR="00AF6C43" w:rsidRPr="0080794C">
        <w:rPr>
          <w:rFonts w:ascii="Gadugi" w:eastAsia="Times New Roman" w:hAnsi="Gadugi" w:cstheme="minorHAnsi"/>
          <w:b/>
          <w:color w:val="2F5496" w:themeColor="accent1" w:themeShade="BF"/>
          <w:sz w:val="72"/>
          <w:szCs w:val="72"/>
          <w:lang w:val="en-GB" w:eastAsia="ja-JP" w:bidi="ar-SA"/>
        </w:rPr>
        <w:t>:</w:t>
      </w:r>
    </w:p>
    <w:p w14:paraId="66C8CC27" w14:textId="290B9681" w:rsidR="00D37702" w:rsidRDefault="00076E17" w:rsidP="0022117A">
      <w:pPr>
        <w:spacing w:after="0"/>
        <w:jc w:val="center"/>
        <w:rPr>
          <w:rFonts w:ascii="Gadugi" w:eastAsia="Times New Roman" w:hAnsi="Gadugi" w:cstheme="minorHAnsi"/>
          <w:bCs/>
          <w:color w:val="2F5496" w:themeColor="accent1" w:themeShade="BF"/>
          <w:sz w:val="56"/>
          <w:szCs w:val="56"/>
          <w:lang w:val="en-GB" w:eastAsia="ja-JP" w:bidi="ar-SA"/>
        </w:rPr>
      </w:pPr>
      <w:bookmarkStart w:id="1" w:name="_Hlk34812392"/>
      <w:r w:rsidRPr="00076E17">
        <w:rPr>
          <w:rFonts w:ascii="Gadugi" w:eastAsia="Calibri" w:hAnsi="Gadugi" w:cs="Calibri"/>
          <w:b/>
          <w:bCs/>
          <w:color w:val="2F5496" w:themeColor="accent1" w:themeShade="BF"/>
          <w:kern w:val="1"/>
          <w:sz w:val="72"/>
          <w:szCs w:val="72"/>
          <w:lang w:eastAsia="en-GB" w:bidi="ar-SA"/>
        </w:rPr>
        <w:t>Supporting students’ emotional and social wellbeing</w:t>
      </w:r>
    </w:p>
    <w:p w14:paraId="430FBB06" w14:textId="0890CCE8" w:rsidR="005C7CD3" w:rsidRPr="00021C4B" w:rsidRDefault="00021C4B" w:rsidP="00C90CC2">
      <w:pPr>
        <w:spacing w:after="0"/>
        <w:rPr>
          <w:rFonts w:ascii="Gadugi" w:eastAsia="Times New Roman" w:hAnsi="Gadugi" w:cstheme="minorHAnsi"/>
          <w:bCs/>
          <w:color w:val="2F5496" w:themeColor="accent1" w:themeShade="BF"/>
          <w:sz w:val="56"/>
          <w:szCs w:val="56"/>
          <w:lang w:val="en-GB" w:eastAsia="ja-JP" w:bidi="ar-SA"/>
        </w:rPr>
      </w:pPr>
      <w:r w:rsidRPr="00021C4B">
        <w:rPr>
          <w:rFonts w:ascii="Gadugi" w:eastAsia="Times New Roman" w:hAnsi="Gadugi" w:cstheme="minorHAnsi"/>
          <w:bCs/>
          <w:color w:val="2F5496" w:themeColor="accent1" w:themeShade="BF"/>
          <w:sz w:val="56"/>
          <w:szCs w:val="56"/>
          <w:lang w:val="en-GB" w:eastAsia="ja-JP" w:bidi="ar-SA"/>
        </w:rPr>
        <w:lastRenderedPageBreak/>
        <w:t xml:space="preserve">Module </w:t>
      </w:r>
      <w:r w:rsidR="0022117A">
        <w:rPr>
          <w:rFonts w:ascii="Gadugi" w:eastAsia="Times New Roman" w:hAnsi="Gadugi" w:cstheme="minorHAnsi"/>
          <w:bCs/>
          <w:color w:val="2F5496" w:themeColor="accent1" w:themeShade="BF"/>
          <w:sz w:val="56"/>
          <w:szCs w:val="56"/>
          <w:lang w:val="en-GB" w:eastAsia="ja-JP" w:bidi="ar-SA"/>
        </w:rPr>
        <w:t>9</w:t>
      </w:r>
      <w:r w:rsidRPr="00021C4B">
        <w:rPr>
          <w:rFonts w:ascii="Gadugi" w:eastAsia="Times New Roman" w:hAnsi="Gadugi" w:cstheme="minorHAnsi"/>
          <w:bCs/>
          <w:color w:val="2F5496" w:themeColor="accent1" w:themeShade="BF"/>
          <w:sz w:val="56"/>
          <w:szCs w:val="56"/>
          <w:lang w:val="en-GB" w:eastAsia="ja-JP" w:bidi="ar-SA"/>
        </w:rPr>
        <w:t>:</w:t>
      </w:r>
      <w:r>
        <w:rPr>
          <w:rFonts w:ascii="Gadugi" w:eastAsia="Times New Roman" w:hAnsi="Gadugi" w:cstheme="minorHAnsi"/>
          <w:bCs/>
          <w:color w:val="2F5496" w:themeColor="accent1" w:themeShade="BF"/>
          <w:sz w:val="56"/>
          <w:szCs w:val="56"/>
          <w:lang w:val="en-GB" w:eastAsia="ja-JP" w:bidi="ar-SA"/>
        </w:rPr>
        <w:t xml:space="preserve"> </w:t>
      </w:r>
      <w:r w:rsidR="0022117A" w:rsidRPr="0022117A">
        <w:rPr>
          <w:rFonts w:ascii="Gadugi" w:eastAsia="Calibri" w:hAnsi="Gadugi" w:cs="Calibri"/>
          <w:bCs/>
          <w:color w:val="2F5496" w:themeColor="accent1" w:themeShade="BF"/>
          <w:kern w:val="1"/>
          <w:sz w:val="56"/>
          <w:szCs w:val="56"/>
          <w:lang w:eastAsia="en-GB" w:bidi="ar-SA"/>
        </w:rPr>
        <w:t>Supporting students’ emotional and social wellbeing</w:t>
      </w:r>
    </w:p>
    <w:bookmarkEnd w:id="1"/>
    <w:p w14:paraId="3B36F492" w14:textId="77777777" w:rsidR="00D459F9" w:rsidRPr="000854CA" w:rsidRDefault="00D459F9" w:rsidP="0050166C">
      <w:pPr>
        <w:pStyle w:val="Heading1"/>
        <w:rPr>
          <w:rFonts w:eastAsia="Times New Roman" w:cstheme="majorHAnsi"/>
          <w:b/>
          <w:bCs/>
          <w:sz w:val="26"/>
          <w:szCs w:val="26"/>
        </w:rPr>
      </w:pPr>
      <w:r w:rsidRPr="000854CA">
        <w:rPr>
          <w:rFonts w:eastAsia="Times New Roman" w:cstheme="majorHAnsi"/>
          <w:b/>
          <w:bCs/>
          <w:sz w:val="26"/>
          <w:szCs w:val="26"/>
        </w:rPr>
        <w:t>Overview</w:t>
      </w:r>
    </w:p>
    <w:p w14:paraId="465160D3" w14:textId="376447F1" w:rsidR="00D459F9" w:rsidRDefault="00D459F9" w:rsidP="00D459F9">
      <w:pPr>
        <w:spacing w:line="240" w:lineRule="auto"/>
        <w:rPr>
          <w:rFonts w:ascii="Gadugi" w:eastAsia="Calibri" w:hAnsi="Gadugi" w:cs="Calibri"/>
          <w:kern w:val="1"/>
          <w:sz w:val="22"/>
          <w:lang w:val="en-GB" w:eastAsia="en-GB" w:bidi="ar-SA"/>
        </w:rPr>
      </w:pPr>
      <w:r w:rsidRPr="00E636E3">
        <w:rPr>
          <w:rFonts w:ascii="Gadugi" w:eastAsia="Calibri" w:hAnsi="Gadugi" w:cstheme="minorHAnsi"/>
          <w:kern w:val="1"/>
          <w:sz w:val="22"/>
          <w:lang w:val="en-GB" w:eastAsia="en-GB" w:bidi="ar-SA"/>
        </w:rPr>
        <w:t xml:space="preserve">This is the </w:t>
      </w:r>
      <w:r w:rsidR="002B7F63">
        <w:rPr>
          <w:rFonts w:ascii="Gadugi" w:eastAsia="Calibri" w:hAnsi="Gadugi" w:cstheme="minorHAnsi"/>
          <w:b/>
          <w:bCs/>
          <w:kern w:val="1"/>
          <w:sz w:val="22"/>
          <w:lang w:val="en-GB" w:eastAsia="en-GB" w:bidi="ar-SA"/>
        </w:rPr>
        <w:t>nin</w:t>
      </w:r>
      <w:r w:rsidR="005152BA">
        <w:rPr>
          <w:rFonts w:ascii="Gadugi" w:eastAsia="Calibri" w:hAnsi="Gadugi" w:cstheme="minorHAnsi"/>
          <w:b/>
          <w:bCs/>
          <w:kern w:val="1"/>
          <w:sz w:val="22"/>
          <w:lang w:val="en-GB" w:eastAsia="en-GB" w:bidi="ar-SA"/>
        </w:rPr>
        <w:t xml:space="preserve">th </w:t>
      </w:r>
      <w:r w:rsidRPr="00E636E3">
        <w:rPr>
          <w:rFonts w:ascii="Gadugi" w:eastAsia="Calibri" w:hAnsi="Gadugi" w:cstheme="minorHAnsi"/>
          <w:b/>
          <w:bCs/>
          <w:kern w:val="1"/>
          <w:sz w:val="22"/>
          <w:lang w:val="en-GB" w:eastAsia="en-GB" w:bidi="ar-SA"/>
        </w:rPr>
        <w:t>of f</w:t>
      </w:r>
      <w:r w:rsidR="00D37702">
        <w:rPr>
          <w:rFonts w:ascii="Gadugi" w:eastAsia="Calibri" w:hAnsi="Gadugi" w:cstheme="minorHAnsi"/>
          <w:b/>
          <w:bCs/>
          <w:kern w:val="1"/>
          <w:sz w:val="22"/>
          <w:lang w:val="en-GB" w:eastAsia="en-GB" w:bidi="ar-SA"/>
        </w:rPr>
        <w:t>if</w:t>
      </w:r>
      <w:r w:rsidRPr="00E636E3">
        <w:rPr>
          <w:rFonts w:ascii="Gadugi" w:eastAsia="Calibri" w:hAnsi="Gadugi" w:cstheme="minorHAnsi"/>
          <w:b/>
          <w:bCs/>
          <w:kern w:val="1"/>
          <w:sz w:val="22"/>
          <w:lang w:val="en-GB" w:eastAsia="en-GB" w:bidi="ar-SA"/>
        </w:rPr>
        <w:t>teen modules</w:t>
      </w:r>
      <w:r w:rsidRPr="00E636E3">
        <w:rPr>
          <w:rFonts w:ascii="Gadugi" w:eastAsia="Calibri" w:hAnsi="Gadugi" w:cstheme="minorHAnsi"/>
          <w:sz w:val="22"/>
        </w:rPr>
        <w:t xml:space="preserve"> that look at how we create a positive Inclusive Learning Environment for all. </w:t>
      </w:r>
      <w:r w:rsidRPr="00043674">
        <w:rPr>
          <w:rFonts w:ascii="Gadugi" w:eastAsia="Calibri" w:hAnsi="Gadugi" w:cs="Times New Roman"/>
          <w:sz w:val="22"/>
        </w:rPr>
        <w:t>You will see how inclusive teaching practices encourage, develop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1502FBC1" w14:textId="77777777" w:rsidR="00A13E07" w:rsidRPr="00E636E3" w:rsidRDefault="00A13E07" w:rsidP="00D459F9">
      <w:pPr>
        <w:spacing w:line="240" w:lineRule="auto"/>
        <w:rPr>
          <w:rFonts w:ascii="Gadugi" w:eastAsia="Calibri" w:hAnsi="Gadugi" w:cstheme="minorHAnsi"/>
          <w:kern w:val="1"/>
          <w:sz w:val="22"/>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A13E07" w:rsidRPr="00BF564D" w14:paraId="4403A9A8" w14:textId="77777777" w:rsidTr="004D103C">
        <w:tc>
          <w:tcPr>
            <w:tcW w:w="990" w:type="dxa"/>
          </w:tcPr>
          <w:p w14:paraId="08386FDF" w14:textId="77777777" w:rsidR="00A13E07" w:rsidRPr="00043674" w:rsidRDefault="00A13E07" w:rsidP="004D103C">
            <w:pPr>
              <w:jc w:val="center"/>
              <w:rPr>
                <w:rFonts w:ascii="Gadugi" w:eastAsia="Calibri" w:hAnsi="Gadugi" w:cs="Calibri"/>
                <w:kern w:val="1"/>
                <w:sz w:val="22"/>
                <w:lang w:eastAsia="en-GB" w:bidi="ar-SA"/>
              </w:rPr>
            </w:pPr>
            <w:bookmarkStart w:id="2" w:name="_Toc72162637"/>
            <w:r w:rsidRPr="00043674">
              <w:rPr>
                <w:rFonts w:ascii="Gadugi" w:eastAsia="Calibri" w:hAnsi="Gadugi" w:cs="Calibri"/>
                <w:kern w:val="1"/>
                <w:sz w:val="22"/>
                <w:lang w:eastAsia="en-GB" w:bidi="ar-SA"/>
              </w:rPr>
              <w:t>Module number</w:t>
            </w:r>
          </w:p>
        </w:tc>
        <w:tc>
          <w:tcPr>
            <w:tcW w:w="6921" w:type="dxa"/>
          </w:tcPr>
          <w:p w14:paraId="78287B00" w14:textId="77777777" w:rsidR="00A13E07" w:rsidRPr="00043674" w:rsidRDefault="00A13E07" w:rsidP="004D103C">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title</w:t>
            </w:r>
          </w:p>
        </w:tc>
      </w:tr>
      <w:tr w:rsidR="00A13E07" w:rsidRPr="00BF564D" w14:paraId="5D338280" w14:textId="77777777" w:rsidTr="004D103C">
        <w:tc>
          <w:tcPr>
            <w:tcW w:w="990" w:type="dxa"/>
          </w:tcPr>
          <w:p w14:paraId="5B907935"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1</w:t>
            </w:r>
          </w:p>
        </w:tc>
        <w:tc>
          <w:tcPr>
            <w:tcW w:w="6921" w:type="dxa"/>
          </w:tcPr>
          <w:p w14:paraId="5086C4AA"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What is an Inclusive School, Classroom and Teacher?</w:t>
            </w:r>
          </w:p>
        </w:tc>
      </w:tr>
      <w:tr w:rsidR="00A13E07" w:rsidRPr="00BF564D" w14:paraId="78F41BCC" w14:textId="77777777" w:rsidTr="004D103C">
        <w:tc>
          <w:tcPr>
            <w:tcW w:w="990" w:type="dxa"/>
          </w:tcPr>
          <w:p w14:paraId="1C22530D"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2</w:t>
            </w:r>
          </w:p>
        </w:tc>
        <w:tc>
          <w:tcPr>
            <w:tcW w:w="6921" w:type="dxa"/>
          </w:tcPr>
          <w:p w14:paraId="6BD8D86F"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 xml:space="preserve">Knowing your learners </w:t>
            </w:r>
          </w:p>
        </w:tc>
      </w:tr>
      <w:tr w:rsidR="00A13E07" w:rsidRPr="00BF564D" w14:paraId="51046B8E" w14:textId="77777777" w:rsidTr="004D103C">
        <w:tc>
          <w:tcPr>
            <w:tcW w:w="990" w:type="dxa"/>
          </w:tcPr>
          <w:p w14:paraId="47DB5C84" w14:textId="77777777" w:rsidR="00A13E07" w:rsidRPr="00B81266" w:rsidRDefault="00A13E07" w:rsidP="004D103C">
            <w:pPr>
              <w:rPr>
                <w:rFonts w:ascii="Gadugi" w:eastAsia="Calibri" w:hAnsi="Gadugi" w:cs="Calibri"/>
                <w:kern w:val="1"/>
                <w:sz w:val="22"/>
                <w:lang w:eastAsia="en-GB" w:bidi="ar-SA"/>
              </w:rPr>
            </w:pPr>
            <w:r w:rsidRPr="00B81266">
              <w:rPr>
                <w:rFonts w:ascii="Gadugi" w:eastAsia="Calibri" w:hAnsi="Gadugi" w:cs="Calibri"/>
                <w:kern w:val="1"/>
                <w:sz w:val="22"/>
                <w:lang w:eastAsia="en-GB" w:bidi="ar-SA"/>
              </w:rPr>
              <w:t>3</w:t>
            </w:r>
          </w:p>
        </w:tc>
        <w:tc>
          <w:tcPr>
            <w:tcW w:w="6921" w:type="dxa"/>
          </w:tcPr>
          <w:p w14:paraId="45791416" w14:textId="77777777" w:rsidR="00A13E07" w:rsidRPr="00B81266" w:rsidRDefault="00A13E07" w:rsidP="004D103C">
            <w:pPr>
              <w:contextualSpacing/>
              <w:rPr>
                <w:rFonts w:ascii="Gadugi" w:eastAsia="Calibri" w:hAnsi="Gadugi" w:cs="Calibri"/>
                <w:kern w:val="1"/>
                <w:sz w:val="22"/>
                <w:lang w:eastAsia="en-GB" w:bidi="ar-SA"/>
              </w:rPr>
            </w:pPr>
            <w:r w:rsidRPr="00B81266">
              <w:rPr>
                <w:rFonts w:ascii="Gadugi" w:eastAsia="Calibri" w:hAnsi="Gadugi" w:cs="Calibri"/>
                <w:kern w:val="1"/>
                <w:sz w:val="22"/>
                <w:lang w:eastAsia="en-GB" w:bidi="ar-SA"/>
              </w:rPr>
              <w:t>Planning learning outcomes for all</w:t>
            </w:r>
          </w:p>
        </w:tc>
      </w:tr>
      <w:tr w:rsidR="00A13E07" w:rsidRPr="00BF564D" w14:paraId="605BE96C" w14:textId="77777777" w:rsidTr="004D103C">
        <w:tc>
          <w:tcPr>
            <w:tcW w:w="990" w:type="dxa"/>
          </w:tcPr>
          <w:p w14:paraId="319EFF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4</w:t>
            </w:r>
          </w:p>
        </w:tc>
        <w:tc>
          <w:tcPr>
            <w:tcW w:w="6921" w:type="dxa"/>
          </w:tcPr>
          <w:p w14:paraId="3BAC6999"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Participating through learner centred approaches </w:t>
            </w:r>
          </w:p>
        </w:tc>
      </w:tr>
      <w:tr w:rsidR="00A13E07" w:rsidRPr="00BF564D" w14:paraId="71C4B199" w14:textId="77777777" w:rsidTr="004D103C">
        <w:trPr>
          <w:trHeight w:val="50"/>
        </w:trPr>
        <w:tc>
          <w:tcPr>
            <w:tcW w:w="990" w:type="dxa"/>
          </w:tcPr>
          <w:p w14:paraId="4116C2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5</w:t>
            </w:r>
          </w:p>
        </w:tc>
        <w:tc>
          <w:tcPr>
            <w:tcW w:w="6921" w:type="dxa"/>
          </w:tcPr>
          <w:p w14:paraId="21205E0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Creating a positive learning environment </w:t>
            </w:r>
          </w:p>
        </w:tc>
      </w:tr>
      <w:tr w:rsidR="00A13E07" w:rsidRPr="00BF564D" w14:paraId="6DC5B87B" w14:textId="77777777" w:rsidTr="004D103C">
        <w:trPr>
          <w:trHeight w:val="50"/>
        </w:trPr>
        <w:tc>
          <w:tcPr>
            <w:tcW w:w="990" w:type="dxa"/>
          </w:tcPr>
          <w:p w14:paraId="21DE201D"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6</w:t>
            </w:r>
          </w:p>
        </w:tc>
        <w:tc>
          <w:tcPr>
            <w:tcW w:w="6921" w:type="dxa"/>
          </w:tcPr>
          <w:p w14:paraId="6182B0CE"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E</w:t>
            </w:r>
            <w:r w:rsidRPr="00043674">
              <w:rPr>
                <w:rFonts w:ascii="Gadugi" w:eastAsia="Calibri" w:hAnsi="Gadugi" w:cs="Calibri"/>
                <w:kern w:val="1"/>
                <w:sz w:val="22"/>
                <w:lang w:eastAsia="en-GB" w:bidi="ar-SA"/>
              </w:rPr>
              <w:t>ffective questioning and feedback</w:t>
            </w:r>
          </w:p>
        </w:tc>
      </w:tr>
      <w:tr w:rsidR="00A13E07" w:rsidRPr="00BF564D" w14:paraId="4150A9A2" w14:textId="77777777" w:rsidTr="004D103C">
        <w:tc>
          <w:tcPr>
            <w:tcW w:w="990" w:type="dxa"/>
          </w:tcPr>
          <w:p w14:paraId="55434B3B"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7</w:t>
            </w:r>
          </w:p>
        </w:tc>
        <w:tc>
          <w:tcPr>
            <w:tcW w:w="6921" w:type="dxa"/>
          </w:tcPr>
          <w:p w14:paraId="11A9FCB7"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Active </w:t>
            </w:r>
            <w:bookmarkStart w:id="3" w:name="_Hlk81229673"/>
            <w:r w:rsidRPr="00043674">
              <w:rPr>
                <w:rFonts w:ascii="Gadugi" w:eastAsia="Calibri" w:hAnsi="Gadugi" w:cs="Calibri"/>
                <w:kern w:val="1"/>
                <w:sz w:val="22"/>
                <w:lang w:eastAsia="en-GB" w:bidi="ar-SA"/>
              </w:rPr>
              <w:t xml:space="preserve">participation </w:t>
            </w:r>
            <w:bookmarkEnd w:id="3"/>
          </w:p>
        </w:tc>
      </w:tr>
      <w:tr w:rsidR="00A13E07" w:rsidRPr="00BF564D" w14:paraId="73C94919" w14:textId="77777777" w:rsidTr="004D103C">
        <w:tc>
          <w:tcPr>
            <w:tcW w:w="990" w:type="dxa"/>
          </w:tcPr>
          <w:p w14:paraId="4E888BAF" w14:textId="77777777" w:rsidR="00A13E07" w:rsidRPr="00076E17" w:rsidRDefault="00A13E07" w:rsidP="004D103C">
            <w:pPr>
              <w:rPr>
                <w:rFonts w:ascii="Gadugi" w:eastAsia="Calibri" w:hAnsi="Gadugi" w:cs="Calibri"/>
                <w:kern w:val="1"/>
                <w:sz w:val="22"/>
                <w:lang w:eastAsia="en-GB" w:bidi="ar-SA"/>
              </w:rPr>
            </w:pPr>
            <w:r w:rsidRPr="00076E17">
              <w:rPr>
                <w:rFonts w:ascii="Gadugi" w:eastAsia="Calibri" w:hAnsi="Gadugi" w:cs="Calibri"/>
                <w:kern w:val="1"/>
                <w:sz w:val="22"/>
                <w:lang w:eastAsia="en-GB" w:bidi="ar-SA"/>
              </w:rPr>
              <w:t>8</w:t>
            </w:r>
          </w:p>
        </w:tc>
        <w:tc>
          <w:tcPr>
            <w:tcW w:w="6921" w:type="dxa"/>
          </w:tcPr>
          <w:p w14:paraId="67639EA0" w14:textId="77777777" w:rsidR="00A13E07" w:rsidRPr="00076E17" w:rsidRDefault="00A13E07" w:rsidP="004D103C">
            <w:pPr>
              <w:contextualSpacing/>
              <w:rPr>
                <w:rFonts w:ascii="Gadugi" w:eastAsia="Calibri" w:hAnsi="Gadugi" w:cs="Calibri"/>
                <w:kern w:val="1"/>
                <w:sz w:val="22"/>
                <w:lang w:eastAsia="en-GB" w:bidi="ar-SA"/>
              </w:rPr>
            </w:pPr>
            <w:r w:rsidRPr="00076E17">
              <w:rPr>
                <w:rFonts w:ascii="Gadugi" w:eastAsia="Calibri" w:hAnsi="Gadugi" w:cs="Calibri"/>
                <w:kern w:val="1"/>
                <w:sz w:val="22"/>
                <w:lang w:eastAsia="en-GB" w:bidi="ar-SA"/>
              </w:rPr>
              <w:t>Peer, cooperative and collaborative learning</w:t>
            </w:r>
          </w:p>
        </w:tc>
      </w:tr>
      <w:tr w:rsidR="00A13E07" w:rsidRPr="00BF564D" w14:paraId="43309E62" w14:textId="77777777" w:rsidTr="004D103C">
        <w:tc>
          <w:tcPr>
            <w:tcW w:w="990" w:type="dxa"/>
          </w:tcPr>
          <w:p w14:paraId="0C063048" w14:textId="77777777" w:rsidR="00A13E07" w:rsidRPr="00076E17" w:rsidRDefault="00A13E07" w:rsidP="004D103C">
            <w:pPr>
              <w:rPr>
                <w:rFonts w:ascii="Gadugi" w:eastAsia="Calibri" w:hAnsi="Gadugi" w:cs="Calibri"/>
                <w:b/>
                <w:bCs/>
                <w:kern w:val="1"/>
                <w:sz w:val="22"/>
                <w:lang w:eastAsia="en-GB" w:bidi="ar-SA"/>
              </w:rPr>
            </w:pPr>
            <w:bookmarkStart w:id="4" w:name="_Hlk89858647"/>
            <w:r w:rsidRPr="00076E17">
              <w:rPr>
                <w:rFonts w:ascii="Gadugi" w:eastAsia="Calibri" w:hAnsi="Gadugi" w:cs="Calibri"/>
                <w:b/>
                <w:bCs/>
                <w:kern w:val="1"/>
                <w:sz w:val="22"/>
                <w:lang w:eastAsia="en-GB" w:bidi="ar-SA"/>
              </w:rPr>
              <w:t>9</w:t>
            </w:r>
          </w:p>
        </w:tc>
        <w:tc>
          <w:tcPr>
            <w:tcW w:w="6921" w:type="dxa"/>
          </w:tcPr>
          <w:p w14:paraId="6476F8B8" w14:textId="77777777" w:rsidR="00A13E07" w:rsidRPr="00076E17" w:rsidRDefault="00A13E07" w:rsidP="004D103C">
            <w:pPr>
              <w:rPr>
                <w:rFonts w:ascii="Gadugi" w:eastAsia="Calibri" w:hAnsi="Gadugi" w:cs="Calibri"/>
                <w:b/>
                <w:bCs/>
                <w:kern w:val="1"/>
                <w:sz w:val="22"/>
                <w:lang w:eastAsia="en-GB" w:bidi="ar-SA"/>
              </w:rPr>
            </w:pPr>
            <w:r w:rsidRPr="00076E17">
              <w:rPr>
                <w:rFonts w:ascii="Gadugi" w:eastAsia="Calibri" w:hAnsi="Gadugi" w:cs="Calibri"/>
                <w:b/>
                <w:bCs/>
                <w:kern w:val="1"/>
                <w:sz w:val="22"/>
                <w:lang w:eastAsia="en-GB" w:bidi="ar-SA"/>
              </w:rPr>
              <w:t>Supporting students’ emotional and social wellbeing</w:t>
            </w:r>
          </w:p>
        </w:tc>
      </w:tr>
      <w:bookmarkEnd w:id="4"/>
      <w:tr w:rsidR="00A13E07" w:rsidRPr="00BF564D" w14:paraId="09450092" w14:textId="77777777" w:rsidTr="004D103C">
        <w:tc>
          <w:tcPr>
            <w:tcW w:w="990" w:type="dxa"/>
          </w:tcPr>
          <w:p w14:paraId="3B38F2E3"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10</w:t>
            </w:r>
          </w:p>
        </w:tc>
        <w:tc>
          <w:tcPr>
            <w:tcW w:w="6921" w:type="dxa"/>
          </w:tcPr>
          <w:p w14:paraId="12CACDC7" w14:textId="77777777" w:rsidR="00A13E07" w:rsidRPr="00043674" w:rsidRDefault="00A13E07" w:rsidP="004D103C">
            <w:pPr>
              <w:contextualSpacing/>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 </w:t>
            </w:r>
            <w:r>
              <w:rPr>
                <w:rFonts w:ascii="Gadugi" w:eastAsia="Calibri" w:hAnsi="Gadugi" w:cs="Calibri"/>
                <w:kern w:val="1"/>
                <w:sz w:val="22"/>
                <w:lang w:eastAsia="en-GB" w:bidi="ar-SA"/>
              </w:rPr>
              <w:t>L</w:t>
            </w:r>
            <w:r w:rsidRPr="00043674">
              <w:rPr>
                <w:rFonts w:ascii="Gadugi" w:eastAsia="Calibri" w:hAnsi="Gadugi" w:cs="Calibri"/>
                <w:kern w:val="1"/>
                <w:sz w:val="22"/>
                <w:lang w:eastAsia="en-GB" w:bidi="ar-SA"/>
              </w:rPr>
              <w:t>egal framework and policies around Inclusion in Myanmar</w:t>
            </w:r>
          </w:p>
        </w:tc>
      </w:tr>
      <w:tr w:rsidR="00A13E07" w:rsidRPr="00BF564D" w14:paraId="7316A250" w14:textId="77777777" w:rsidTr="004D103C">
        <w:tc>
          <w:tcPr>
            <w:tcW w:w="990" w:type="dxa"/>
          </w:tcPr>
          <w:p w14:paraId="37339A23"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1</w:t>
            </w:r>
          </w:p>
        </w:tc>
        <w:tc>
          <w:tcPr>
            <w:tcW w:w="6921" w:type="dxa"/>
          </w:tcPr>
          <w:p w14:paraId="51ACF3ED"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students through differentiation</w:t>
            </w:r>
          </w:p>
        </w:tc>
      </w:tr>
      <w:tr w:rsidR="00A13E07" w:rsidRPr="00BF564D" w14:paraId="04DDDD11" w14:textId="77777777" w:rsidTr="004D103C">
        <w:tc>
          <w:tcPr>
            <w:tcW w:w="990" w:type="dxa"/>
          </w:tcPr>
          <w:p w14:paraId="465DC163"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2</w:t>
            </w:r>
          </w:p>
        </w:tc>
        <w:tc>
          <w:tcPr>
            <w:tcW w:w="6921" w:type="dxa"/>
          </w:tcPr>
          <w:p w14:paraId="15D0C337"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Identifying specific </w:t>
            </w:r>
            <w:r>
              <w:rPr>
                <w:rFonts w:ascii="Gadugi" w:eastAsia="Calibri" w:hAnsi="Gadugi" w:cs="Calibri"/>
                <w:kern w:val="1"/>
                <w:sz w:val="22"/>
                <w:lang w:eastAsia="en-GB" w:bidi="ar-SA"/>
              </w:rPr>
              <w:t xml:space="preserve">learning </w:t>
            </w:r>
            <w:r w:rsidRPr="00043674">
              <w:rPr>
                <w:rFonts w:ascii="Gadugi" w:eastAsia="Calibri" w:hAnsi="Gadugi" w:cs="Calibri"/>
                <w:kern w:val="1"/>
                <w:sz w:val="22"/>
                <w:lang w:eastAsia="en-GB" w:bidi="ar-SA"/>
              </w:rPr>
              <w:t xml:space="preserve">difficulties </w:t>
            </w:r>
          </w:p>
        </w:tc>
      </w:tr>
      <w:tr w:rsidR="00A13E07" w:rsidRPr="00BF564D" w14:paraId="7286B5A5" w14:textId="77777777" w:rsidTr="004D103C">
        <w:tc>
          <w:tcPr>
            <w:tcW w:w="990" w:type="dxa"/>
          </w:tcPr>
          <w:p w14:paraId="4E767E9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3</w:t>
            </w:r>
          </w:p>
        </w:tc>
        <w:tc>
          <w:tcPr>
            <w:tcW w:w="6921" w:type="dxa"/>
          </w:tcPr>
          <w:p w14:paraId="32E411A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learners with differences or disabilities</w:t>
            </w:r>
          </w:p>
        </w:tc>
      </w:tr>
      <w:tr w:rsidR="00A13E07" w:rsidRPr="00BF564D" w14:paraId="7073D5E3" w14:textId="77777777" w:rsidTr="004D103C">
        <w:tc>
          <w:tcPr>
            <w:tcW w:w="990" w:type="dxa"/>
          </w:tcPr>
          <w:p w14:paraId="34F363B1"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4</w:t>
            </w:r>
          </w:p>
        </w:tc>
        <w:tc>
          <w:tcPr>
            <w:tcW w:w="6921" w:type="dxa"/>
          </w:tcPr>
          <w:p w14:paraId="784454BD"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P</w:t>
            </w:r>
            <w:r w:rsidRPr="00043674">
              <w:rPr>
                <w:rFonts w:ascii="Gadugi" w:eastAsia="Calibri" w:hAnsi="Gadugi" w:cs="Calibri"/>
                <w:kern w:val="1"/>
                <w:sz w:val="22"/>
                <w:lang w:eastAsia="en-GB" w:bidi="ar-SA"/>
              </w:rPr>
              <w:t>ositive behaviour management</w:t>
            </w:r>
          </w:p>
        </w:tc>
      </w:tr>
      <w:tr w:rsidR="00A13E07" w:rsidRPr="00BF564D" w14:paraId="2E23B6EF" w14:textId="77777777" w:rsidTr="004D103C">
        <w:tc>
          <w:tcPr>
            <w:tcW w:w="990" w:type="dxa"/>
          </w:tcPr>
          <w:p w14:paraId="26E14FCA"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5</w:t>
            </w:r>
          </w:p>
        </w:tc>
        <w:tc>
          <w:tcPr>
            <w:tcW w:w="6921" w:type="dxa"/>
          </w:tcPr>
          <w:p w14:paraId="2CBEC8A2" w14:textId="77777777" w:rsidR="00A13E07" w:rsidRPr="00043674" w:rsidRDefault="00A13E07" w:rsidP="004D103C">
            <w:pPr>
              <w:contextualSpacing/>
              <w:rPr>
                <w:rFonts w:ascii="Gadugi" w:eastAsia="Calibri" w:hAnsi="Gadugi" w:cs="Calibri"/>
                <w:kern w:val="1"/>
                <w:sz w:val="22"/>
                <w:lang w:eastAsia="en-GB" w:bidi="ar-SA"/>
              </w:rPr>
            </w:pPr>
            <w:r>
              <w:rPr>
                <w:rFonts w:ascii="Gadugi" w:eastAsia="Calibri" w:hAnsi="Gadugi" w:cs="Calibri"/>
                <w:kern w:val="1"/>
                <w:sz w:val="22"/>
                <w:lang w:eastAsia="en-GB" w:bidi="ar-SA"/>
              </w:rPr>
              <w:t xml:space="preserve">Assessment for student achievement </w:t>
            </w:r>
          </w:p>
        </w:tc>
      </w:tr>
    </w:tbl>
    <w:p w14:paraId="3022DA1A" w14:textId="77777777" w:rsidR="00212228" w:rsidRPr="00212228" w:rsidRDefault="00212228" w:rsidP="00212228">
      <w:pPr>
        <w:spacing w:after="0" w:line="240" w:lineRule="auto"/>
        <w:rPr>
          <w:szCs w:val="24"/>
        </w:rPr>
      </w:pPr>
    </w:p>
    <w:p w14:paraId="1C75228A" w14:textId="13ACC62F" w:rsidR="004D724A" w:rsidRPr="00B85C7E" w:rsidRDefault="004D724A" w:rsidP="00B85C7E">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bookmarkStart w:id="5" w:name="_Hlk72488650"/>
      <w:r w:rsidRPr="00B85C7E">
        <w:rPr>
          <w:rFonts w:asciiTheme="majorHAnsi" w:eastAsia="Times New Roman" w:hAnsiTheme="majorHAnsi" w:cstheme="majorHAnsi"/>
          <w:b/>
          <w:bCs/>
          <w:color w:val="2F5496" w:themeColor="accent1" w:themeShade="BF"/>
          <w:sz w:val="26"/>
          <w:szCs w:val="26"/>
          <w:lang w:val="en-GB" w:eastAsia="ja-JP"/>
        </w:rPr>
        <w:t>Learning Journal</w:t>
      </w:r>
      <w:bookmarkEnd w:id="2"/>
    </w:p>
    <w:p w14:paraId="09BC6014" w14:textId="0D46D1C7" w:rsidR="005B57F3" w:rsidRPr="00D459F9" w:rsidRDefault="00943F5E" w:rsidP="00212228">
      <w:pPr>
        <w:jc w:val="both"/>
        <w:rPr>
          <w:rFonts w:ascii="Gadugi" w:eastAsia="Calibri" w:hAnsi="Gadugi" w:cs="Times New Roman"/>
          <w:color w:val="44546A" w:themeColor="text2"/>
          <w:sz w:val="22"/>
        </w:rPr>
      </w:pPr>
      <w:r w:rsidRPr="00D459F9">
        <w:rPr>
          <w:rFonts w:ascii="Gadugi" w:eastAsia="Calibri" w:hAnsi="Gadugi" w:cs="Times New Roman"/>
          <w:sz w:val="22"/>
        </w:rPr>
        <w:t xml:space="preserve">Please ensure all </w:t>
      </w:r>
      <w:r w:rsidR="00E229B7" w:rsidRPr="00D459F9">
        <w:rPr>
          <w:rFonts w:ascii="Gadugi" w:eastAsia="Calibri" w:hAnsi="Gadugi" w:cs="Times New Roman"/>
          <w:sz w:val="22"/>
        </w:rPr>
        <w:t>participants</w:t>
      </w:r>
      <w:r w:rsidRPr="00D459F9">
        <w:rPr>
          <w:rFonts w:ascii="Gadugi" w:eastAsia="Calibri" w:hAnsi="Gadugi" w:cs="Times New Roman"/>
          <w:sz w:val="22"/>
        </w:rPr>
        <w:t xml:space="preserve"> are aware of the learning journal and its purpose</w:t>
      </w:r>
      <w:r w:rsidR="00CC26EB" w:rsidRPr="00D459F9">
        <w:rPr>
          <w:rFonts w:ascii="Gadugi" w:eastAsia="Calibri" w:hAnsi="Gadugi" w:cs="Times New Roman"/>
          <w:sz w:val="22"/>
        </w:rPr>
        <w:t xml:space="preserve"> for the module. </w:t>
      </w:r>
      <w:r w:rsidR="0054548F" w:rsidRPr="00D459F9">
        <w:rPr>
          <w:rFonts w:ascii="Gadugi" w:eastAsia="Calibri" w:hAnsi="Gadugi" w:cs="Times New Roman"/>
          <w:sz w:val="22"/>
        </w:rPr>
        <w:t>Point them to the advice given in their participants’ copy of the best way to complete.</w:t>
      </w:r>
      <w:r w:rsidR="00CC26EB" w:rsidRPr="00D459F9">
        <w:rPr>
          <w:rFonts w:ascii="Gadugi" w:eastAsia="Calibri" w:hAnsi="Gadugi" w:cs="Times New Roman"/>
          <w:sz w:val="22"/>
        </w:rPr>
        <w:t xml:space="preserve"> </w:t>
      </w:r>
      <w:r w:rsidR="00E57512" w:rsidRPr="00D459F9">
        <w:rPr>
          <w:rFonts w:ascii="Gadugi" w:eastAsia="Calibri" w:hAnsi="Gadugi" w:cs="Times New Roman"/>
          <w:sz w:val="22"/>
        </w:rPr>
        <w:t>All answers to activities need to be written in their journal. Remember,</w:t>
      </w:r>
      <w:r w:rsidR="00E229B7" w:rsidRPr="00D459F9">
        <w:rPr>
          <w:rFonts w:ascii="Gadugi" w:hAnsi="Gadugi"/>
          <w:sz w:val="22"/>
        </w:rPr>
        <w:t xml:space="preserve"> reflection is an important part of the learning process and a worthy activity alone.</w:t>
      </w:r>
      <w:r w:rsidR="006176CB" w:rsidRPr="00D459F9">
        <w:rPr>
          <w:rFonts w:ascii="Gadugi" w:hAnsi="Gadugi"/>
          <w:sz w:val="22"/>
        </w:rPr>
        <w:t xml:space="preserve"> Encourage participants to make a note of new and interesting words/phrases/terms as they make their way through the module.  </w:t>
      </w:r>
    </w:p>
    <w:p w14:paraId="19ED13AF" w14:textId="77777777" w:rsidR="00472E57" w:rsidRPr="009D2E0D" w:rsidRDefault="00472E57" w:rsidP="004D724A">
      <w:pPr>
        <w:spacing w:after="0"/>
        <w:rPr>
          <w:rFonts w:ascii="Calibri" w:eastAsia="Calibri" w:hAnsi="Calibri" w:cs="Times New Roman"/>
          <w:color w:val="2F5496" w:themeColor="accent1" w:themeShade="BF"/>
          <w:sz w:val="22"/>
        </w:rPr>
      </w:pPr>
    </w:p>
    <w:p w14:paraId="148AEE2B" w14:textId="1FAB92EE" w:rsidR="004D724A" w:rsidRPr="00B85C7E" w:rsidRDefault="004D724A" w:rsidP="00B85C7E">
      <w:pPr>
        <w:keepNext/>
        <w:keepLines/>
        <w:spacing w:after="0"/>
        <w:outlineLvl w:val="0"/>
        <w:rPr>
          <w:rFonts w:ascii="Calibri Light" w:eastAsia="Times New Roman" w:hAnsi="Calibri Light" w:cs="Times New Roman"/>
          <w:b/>
          <w:bCs/>
          <w:color w:val="2F5496" w:themeColor="accent1" w:themeShade="BF"/>
          <w:sz w:val="26"/>
          <w:szCs w:val="26"/>
        </w:rPr>
      </w:pPr>
      <w:bookmarkStart w:id="6" w:name="_Toc72162638"/>
      <w:r w:rsidRPr="00B85C7E">
        <w:rPr>
          <w:rFonts w:ascii="Calibri Light" w:eastAsia="Times New Roman" w:hAnsi="Calibri Light" w:cs="Times New Roman"/>
          <w:b/>
          <w:bCs/>
          <w:color w:val="2F5496" w:themeColor="accent1" w:themeShade="BF"/>
          <w:sz w:val="26"/>
          <w:szCs w:val="26"/>
        </w:rPr>
        <w:t>Study tips</w:t>
      </w:r>
      <w:bookmarkEnd w:id="6"/>
    </w:p>
    <w:p w14:paraId="15A28FCF" w14:textId="0A56F6C4" w:rsidR="00ED5715" w:rsidRPr="00D459F9" w:rsidRDefault="0054548F" w:rsidP="008F280E">
      <w:pPr>
        <w:jc w:val="both"/>
        <w:rPr>
          <w:rFonts w:ascii="Gadugi" w:eastAsia="Calibri" w:hAnsi="Gadugi" w:cs="Times New Roman"/>
          <w:sz w:val="22"/>
        </w:rPr>
      </w:pPr>
      <w:r w:rsidRPr="00D459F9">
        <w:rPr>
          <w:rFonts w:ascii="Gadugi" w:eastAsia="Calibri" w:hAnsi="Gadugi" w:cs="Times New Roman"/>
          <w:sz w:val="22"/>
        </w:rPr>
        <w:t xml:space="preserve">It is important to explain how to approach completing the module. </w:t>
      </w:r>
      <w:r w:rsidR="00E229B7" w:rsidRPr="00D459F9">
        <w:rPr>
          <w:rFonts w:ascii="Gadugi" w:eastAsia="Calibri" w:hAnsi="Gadugi" w:cs="Times New Roman"/>
          <w:sz w:val="22"/>
        </w:rPr>
        <w:t>Participants</w:t>
      </w:r>
      <w:r w:rsidR="00A3449B" w:rsidRPr="00D459F9">
        <w:rPr>
          <w:rFonts w:ascii="Gadugi" w:eastAsia="Calibri" w:hAnsi="Gadugi" w:cs="Times New Roman"/>
          <w:sz w:val="22"/>
        </w:rPr>
        <w:t xml:space="preserve"> need to t</w:t>
      </w:r>
      <w:r w:rsidRPr="00D459F9">
        <w:rPr>
          <w:rFonts w:ascii="Gadugi" w:eastAsia="Calibri" w:hAnsi="Gadugi" w:cs="Times New Roman"/>
          <w:sz w:val="22"/>
        </w:rPr>
        <w:t>ak</w:t>
      </w:r>
      <w:r w:rsidR="00A3449B" w:rsidRPr="00D459F9">
        <w:rPr>
          <w:rFonts w:ascii="Gadugi" w:eastAsia="Calibri" w:hAnsi="Gadugi" w:cs="Times New Roman"/>
          <w:sz w:val="22"/>
        </w:rPr>
        <w:t>e</w:t>
      </w:r>
      <w:r w:rsidRPr="00D459F9">
        <w:rPr>
          <w:rFonts w:ascii="Gadugi" w:eastAsia="Calibri" w:hAnsi="Gadugi" w:cs="Times New Roman"/>
          <w:sz w:val="22"/>
        </w:rPr>
        <w:t xml:space="preserve"> their time, </w:t>
      </w:r>
      <w:r w:rsidR="00A3449B" w:rsidRPr="00D459F9">
        <w:rPr>
          <w:rFonts w:ascii="Gadugi" w:eastAsia="Calibri" w:hAnsi="Gadugi" w:cs="Times New Roman"/>
          <w:sz w:val="22"/>
        </w:rPr>
        <w:t>develop a suitable</w:t>
      </w:r>
      <w:r w:rsidRPr="00D459F9">
        <w:rPr>
          <w:rFonts w:ascii="Gadugi" w:eastAsia="Calibri" w:hAnsi="Gadugi" w:cs="Times New Roman"/>
          <w:sz w:val="22"/>
        </w:rPr>
        <w:t xml:space="preserve"> timetable</w:t>
      </w:r>
      <w:r w:rsidR="00A3449B" w:rsidRPr="00D459F9">
        <w:rPr>
          <w:rFonts w:ascii="Gadugi" w:eastAsia="Calibri" w:hAnsi="Gadugi" w:cs="Times New Roman"/>
          <w:sz w:val="22"/>
        </w:rPr>
        <w:t xml:space="preserve"> and where possible </w:t>
      </w:r>
      <w:r w:rsidRPr="00D459F9">
        <w:rPr>
          <w:rFonts w:ascii="Gadugi" w:eastAsia="Calibri" w:hAnsi="Gadugi" w:cs="Times New Roman"/>
          <w:sz w:val="22"/>
        </w:rPr>
        <w:t>check</w:t>
      </w:r>
      <w:r w:rsidR="00A3449B" w:rsidRPr="00D459F9">
        <w:rPr>
          <w:rFonts w:ascii="Gadugi" w:eastAsia="Calibri" w:hAnsi="Gadugi" w:cs="Times New Roman"/>
          <w:sz w:val="22"/>
        </w:rPr>
        <w:t xml:space="preserve"> their</w:t>
      </w:r>
      <w:r w:rsidRPr="00D459F9">
        <w:rPr>
          <w:rFonts w:ascii="Gadugi" w:eastAsia="Calibri" w:hAnsi="Gadugi" w:cs="Times New Roman"/>
          <w:sz w:val="22"/>
        </w:rPr>
        <w:t xml:space="preserve"> answers with colleagues. The use of think / pair / share is a good way for them to collaborate, share ideas, ask questions, check </w:t>
      </w:r>
      <w:r w:rsidR="00A3449B" w:rsidRPr="00D459F9">
        <w:rPr>
          <w:rFonts w:ascii="Gadugi" w:eastAsia="Calibri" w:hAnsi="Gadugi" w:cs="Times New Roman"/>
          <w:sz w:val="22"/>
        </w:rPr>
        <w:t>their</w:t>
      </w:r>
      <w:r w:rsidRPr="00D459F9">
        <w:rPr>
          <w:rFonts w:ascii="Gadugi" w:eastAsia="Calibri" w:hAnsi="Gadugi" w:cs="Times New Roman"/>
          <w:sz w:val="22"/>
        </w:rPr>
        <w:t xml:space="preserve"> work, and give feedback.</w:t>
      </w:r>
      <w:bookmarkEnd w:id="5"/>
    </w:p>
    <w:p w14:paraId="4DB5FD40" w14:textId="77777777" w:rsidR="00901C1E" w:rsidRPr="00DE26CE" w:rsidRDefault="00901C1E" w:rsidP="00901C1E">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DE26CE">
        <w:rPr>
          <w:rFonts w:asciiTheme="majorHAnsi" w:eastAsia="Times New Roman" w:hAnsiTheme="majorHAnsi" w:cstheme="majorBidi"/>
          <w:b/>
          <w:bCs/>
          <w:color w:val="2F5496" w:themeColor="accent1" w:themeShade="BF"/>
          <w:sz w:val="26"/>
          <w:szCs w:val="32"/>
          <w:lang w:bidi="ar-SA"/>
        </w:rPr>
        <w:lastRenderedPageBreak/>
        <w:t>Background to the Inclusive Practice CPD modules.</w:t>
      </w:r>
    </w:p>
    <w:p w14:paraId="59C15AD7"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DE26CE">
        <w:rPr>
          <w:rFonts w:ascii="Gadugi" w:eastAsia="Times New Roman" w:hAnsi="Gadugi" w:cstheme="minorHAnsi"/>
          <w:color w:val="212529"/>
          <w:sz w:val="22"/>
          <w:vertAlign w:val="superscript"/>
          <w:lang w:bidi="ar-SA"/>
        </w:rPr>
        <w:t>st</w:t>
      </w:r>
      <w:r w:rsidRPr="00DE26CE">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69C6CBBC"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This course has been designed to help participants engage in this discussion by challenging their </w:t>
      </w:r>
      <w:r w:rsidRPr="00DE26CE">
        <w:rPr>
          <w:rFonts w:ascii="Gadugi" w:eastAsia="Times New Roman" w:hAnsi="Gadugi" w:cstheme="minorHAnsi"/>
          <w:b/>
          <w:bCs/>
          <w:sz w:val="22"/>
          <w:lang w:bidi="ar-SA"/>
        </w:rPr>
        <w:t>beliefs and attitudes</w:t>
      </w:r>
      <w:r w:rsidRPr="00DE26CE">
        <w:rPr>
          <w:rFonts w:ascii="Gadugi" w:eastAsia="Times New Roman" w:hAnsi="Gadugi" w:cstheme="minorHAnsi"/>
          <w:sz w:val="22"/>
          <w:lang w:bidi="ar-SA"/>
        </w:rPr>
        <w:t xml:space="preserve"> about their own teaching, their students’ learning and the impact their educational institution has on inclusion. It is expected that as a facilitator, you will challenge their beliefs and attitudes throughout the modules.</w:t>
      </w:r>
    </w:p>
    <w:p w14:paraId="0A82DF24"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interests and skills.                        </w:t>
      </w:r>
    </w:p>
    <w:p w14:paraId="59B71482"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The modules look at how we create a positive Inclusive Learning Environment for all. You will see how inclusive teaching practices support gender equity and encourage, develop and use the 21</w:t>
      </w:r>
      <w:r w:rsidRPr="00DE26CE">
        <w:rPr>
          <w:rFonts w:ascii="Gadugi" w:eastAsia="Times New Roman" w:hAnsi="Gadugi" w:cstheme="minorHAnsi"/>
          <w:sz w:val="22"/>
          <w:vertAlign w:val="superscript"/>
          <w:lang w:bidi="ar-SA"/>
        </w:rPr>
        <w:t>st</w:t>
      </w:r>
      <w:r w:rsidRPr="00DE26CE">
        <w:rPr>
          <w:rFonts w:ascii="Gadugi" w:eastAsia="Times New Roman" w:hAnsi="Gadugi" w:cstheme="minorHAnsi"/>
          <w:sz w:val="22"/>
          <w:lang w:bidi="ar-SA"/>
        </w:rPr>
        <w:t xml:space="preserve"> century skills of critical thinking, communication, collaboration and creativity.                                 </w:t>
      </w:r>
    </w:p>
    <w:p w14:paraId="2619990A" w14:textId="1641673B" w:rsidR="00901C1E" w:rsidRPr="00497D81" w:rsidRDefault="00901C1E" w:rsidP="00497D81">
      <w:pPr>
        <w:shd w:val="clear" w:color="auto" w:fill="FFFFFF"/>
        <w:spacing w:after="100" w:afterAutospacing="1" w:line="240" w:lineRule="auto"/>
        <w:rPr>
          <w:rFonts w:ascii="Gadugi" w:eastAsia="Times New Roman" w:hAnsi="Gadugi" w:cstheme="minorHAnsi"/>
          <w:sz w:val="22"/>
          <w:shd w:val="clear" w:color="auto" w:fill="FFFFFF"/>
          <w:lang w:bidi="ar-SA"/>
        </w:rPr>
      </w:pPr>
      <w:r w:rsidRPr="00DE26CE">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6B0F7F39" w14:textId="6CBF7FE6" w:rsidR="009D23B3" w:rsidRPr="00141215" w:rsidRDefault="00141215" w:rsidP="00B85C7E">
      <w:pPr>
        <w:pStyle w:val="Heading1"/>
        <w:rPr>
          <w:b/>
          <w:bCs/>
          <w:sz w:val="26"/>
          <w:szCs w:val="26"/>
        </w:rPr>
      </w:pPr>
      <w:r>
        <w:rPr>
          <w:b/>
          <w:bCs/>
          <w:sz w:val="26"/>
          <w:szCs w:val="26"/>
        </w:rPr>
        <w:t xml:space="preserve">Learning outcomes for </w:t>
      </w:r>
      <w:r w:rsidR="00A3449B" w:rsidRPr="00D459F9">
        <w:rPr>
          <w:b/>
          <w:bCs/>
          <w:sz w:val="26"/>
          <w:szCs w:val="26"/>
        </w:rPr>
        <w:t>Module</w:t>
      </w:r>
      <w:r w:rsidR="00DE2DE3">
        <w:rPr>
          <w:b/>
          <w:bCs/>
          <w:sz w:val="26"/>
          <w:szCs w:val="26"/>
        </w:rPr>
        <w:t xml:space="preserve"> </w:t>
      </w:r>
      <w:r w:rsidR="00497D81">
        <w:rPr>
          <w:b/>
          <w:bCs/>
          <w:sz w:val="26"/>
          <w:szCs w:val="26"/>
        </w:rPr>
        <w:t>9</w:t>
      </w:r>
      <w:r w:rsidR="009D23B3" w:rsidRPr="00121935">
        <w:t xml:space="preserve"> </w:t>
      </w:r>
    </w:p>
    <w:tbl>
      <w:tblPr>
        <w:tblStyle w:val="TableGrid"/>
        <w:tblW w:w="9918" w:type="dxa"/>
        <w:tblLook w:val="04A0" w:firstRow="1" w:lastRow="0" w:firstColumn="1" w:lastColumn="0" w:noHBand="0" w:noVBand="1"/>
      </w:tblPr>
      <w:tblGrid>
        <w:gridCol w:w="9918"/>
      </w:tblGrid>
      <w:tr w:rsidR="00ED2B16" w:rsidRPr="00AA5EC4" w14:paraId="3BBD9B20" w14:textId="77777777" w:rsidTr="004D103C">
        <w:trPr>
          <w:trHeight w:val="1922"/>
        </w:trPr>
        <w:tc>
          <w:tcPr>
            <w:tcW w:w="9918" w:type="dxa"/>
            <w:shd w:val="clear" w:color="auto" w:fill="E2EFD9" w:themeFill="accent6" w:themeFillTint="33"/>
          </w:tcPr>
          <w:p w14:paraId="65093AF8" w14:textId="77777777" w:rsidR="00497D81" w:rsidRPr="00497D81" w:rsidRDefault="00497D81" w:rsidP="00497D81">
            <w:pPr>
              <w:rPr>
                <w:rFonts w:ascii="Gadugi" w:hAnsi="Gadugi"/>
                <w:b/>
                <w:bCs/>
                <w:sz w:val="22"/>
              </w:rPr>
            </w:pPr>
            <w:r w:rsidRPr="00497D81">
              <w:rPr>
                <w:rFonts w:ascii="Gadugi" w:hAnsi="Gadugi"/>
                <w:b/>
                <w:bCs/>
                <w:sz w:val="22"/>
              </w:rPr>
              <w:t>By working through this module, you will be able to:</w:t>
            </w:r>
          </w:p>
          <w:p w14:paraId="1F0D6176" w14:textId="77777777" w:rsidR="00497D81" w:rsidRDefault="00497D81" w:rsidP="00497D81">
            <w:pPr>
              <w:pStyle w:val="ListParagraph"/>
              <w:numPr>
                <w:ilvl w:val="0"/>
                <w:numId w:val="20"/>
              </w:numPr>
              <w:rPr>
                <w:rFonts w:ascii="Gadugi" w:hAnsi="Gadugi"/>
                <w:b/>
                <w:bCs/>
                <w:sz w:val="22"/>
              </w:rPr>
            </w:pPr>
            <w:r w:rsidRPr="00497D81">
              <w:rPr>
                <w:rFonts w:ascii="Gadugi" w:hAnsi="Gadugi"/>
                <w:b/>
                <w:bCs/>
                <w:sz w:val="22"/>
              </w:rPr>
              <w:t>Explain the effect emotional and social stress has on learning</w:t>
            </w:r>
          </w:p>
          <w:p w14:paraId="718C5540" w14:textId="77777777" w:rsidR="00497D81" w:rsidRDefault="00497D81" w:rsidP="00497D81">
            <w:pPr>
              <w:pStyle w:val="ListParagraph"/>
              <w:numPr>
                <w:ilvl w:val="0"/>
                <w:numId w:val="20"/>
              </w:numPr>
              <w:rPr>
                <w:rFonts w:ascii="Gadugi" w:hAnsi="Gadugi"/>
                <w:b/>
                <w:bCs/>
                <w:sz w:val="22"/>
              </w:rPr>
            </w:pPr>
            <w:r w:rsidRPr="00497D81">
              <w:rPr>
                <w:rFonts w:ascii="Gadugi" w:hAnsi="Gadugi"/>
                <w:b/>
                <w:bCs/>
                <w:sz w:val="22"/>
              </w:rPr>
              <w:t>Outline a range of emotional and social situations that can cause stress.</w:t>
            </w:r>
          </w:p>
          <w:p w14:paraId="1D6CEB68" w14:textId="77777777" w:rsidR="00497D81" w:rsidRDefault="00497D81" w:rsidP="00497D81">
            <w:pPr>
              <w:pStyle w:val="ListParagraph"/>
              <w:numPr>
                <w:ilvl w:val="0"/>
                <w:numId w:val="20"/>
              </w:numPr>
              <w:rPr>
                <w:rFonts w:ascii="Gadugi" w:hAnsi="Gadugi"/>
                <w:b/>
                <w:bCs/>
                <w:sz w:val="22"/>
              </w:rPr>
            </w:pPr>
            <w:r w:rsidRPr="00497D81">
              <w:rPr>
                <w:rFonts w:ascii="Gadugi" w:hAnsi="Gadugi"/>
                <w:b/>
                <w:bCs/>
                <w:sz w:val="22"/>
              </w:rPr>
              <w:t>Explain the effect adverse childhood experiences (ACEs), and trauma have on learning and healthy development</w:t>
            </w:r>
          </w:p>
          <w:p w14:paraId="38AAE876" w14:textId="77777777" w:rsidR="00497D81" w:rsidRDefault="00497D81" w:rsidP="00497D81">
            <w:pPr>
              <w:pStyle w:val="ListParagraph"/>
              <w:numPr>
                <w:ilvl w:val="0"/>
                <w:numId w:val="20"/>
              </w:numPr>
              <w:rPr>
                <w:rFonts w:ascii="Gadugi" w:hAnsi="Gadugi"/>
                <w:b/>
                <w:bCs/>
                <w:sz w:val="22"/>
              </w:rPr>
            </w:pPr>
            <w:r w:rsidRPr="00497D81">
              <w:rPr>
                <w:rFonts w:ascii="Gadugi" w:hAnsi="Gadugi"/>
                <w:b/>
                <w:bCs/>
                <w:sz w:val="22"/>
              </w:rPr>
              <w:t>Explain the key areas of social and emotional support</w:t>
            </w:r>
          </w:p>
          <w:p w14:paraId="423FA826" w14:textId="77777777" w:rsidR="00497D81" w:rsidRDefault="00497D81" w:rsidP="00497D81">
            <w:pPr>
              <w:pStyle w:val="ListParagraph"/>
              <w:numPr>
                <w:ilvl w:val="0"/>
                <w:numId w:val="20"/>
              </w:numPr>
              <w:rPr>
                <w:rFonts w:ascii="Gadugi" w:hAnsi="Gadugi"/>
                <w:b/>
                <w:bCs/>
                <w:sz w:val="22"/>
              </w:rPr>
            </w:pPr>
            <w:r w:rsidRPr="00497D81">
              <w:rPr>
                <w:rFonts w:ascii="Gadugi" w:hAnsi="Gadugi"/>
                <w:b/>
                <w:bCs/>
                <w:sz w:val="22"/>
              </w:rPr>
              <w:t>Identify your own need for social and emotional support and recognise strategies to support themselves</w:t>
            </w:r>
          </w:p>
          <w:p w14:paraId="2E1376B4" w14:textId="14C41AAA" w:rsidR="00ED2B16" w:rsidRPr="00497D81" w:rsidRDefault="00497D81" w:rsidP="00497D81">
            <w:pPr>
              <w:pStyle w:val="ListParagraph"/>
              <w:numPr>
                <w:ilvl w:val="0"/>
                <w:numId w:val="20"/>
              </w:numPr>
              <w:rPr>
                <w:rFonts w:ascii="Gadugi" w:hAnsi="Gadugi"/>
                <w:b/>
                <w:bCs/>
                <w:sz w:val="22"/>
              </w:rPr>
            </w:pPr>
            <w:r w:rsidRPr="00497D81">
              <w:rPr>
                <w:rFonts w:ascii="Gadugi" w:hAnsi="Gadugi"/>
                <w:b/>
                <w:bCs/>
                <w:sz w:val="22"/>
              </w:rPr>
              <w:t>Select appropriate social and/or emotional support tools to help students socially and emotionally</w:t>
            </w:r>
          </w:p>
        </w:tc>
      </w:tr>
    </w:tbl>
    <w:p w14:paraId="3C6D65B5" w14:textId="114C4613" w:rsidR="009D23B3" w:rsidRDefault="009D23B3" w:rsidP="009D23B3">
      <w:pPr>
        <w:rPr>
          <w:color w:val="44546A" w:themeColor="text2"/>
        </w:rPr>
      </w:pPr>
    </w:p>
    <w:p w14:paraId="391F524A" w14:textId="77777777" w:rsidR="004144A6" w:rsidRDefault="00BB3BD8" w:rsidP="00031812">
      <w:pPr>
        <w:spacing w:after="0" w:line="240" w:lineRule="auto"/>
        <w:rPr>
          <w:rFonts w:ascii="Gadugi" w:hAnsi="Gadugi"/>
          <w:sz w:val="22"/>
        </w:rPr>
      </w:pPr>
      <w:bookmarkStart w:id="7" w:name="_Hlk72762193"/>
      <w:r w:rsidRPr="00141215">
        <w:rPr>
          <w:rFonts w:ascii="Gadugi" w:hAnsi="Gadugi" w:cs="Segoe UI"/>
          <w:sz w:val="22"/>
          <w:shd w:val="clear" w:color="auto" w:fill="FFFFFF"/>
        </w:rPr>
        <w:t xml:space="preserve">In this </w:t>
      </w:r>
      <w:r w:rsidR="00497D81">
        <w:rPr>
          <w:rFonts w:ascii="Gadugi" w:hAnsi="Gadugi" w:cs="Segoe UI"/>
          <w:b/>
          <w:bCs/>
          <w:sz w:val="22"/>
          <w:shd w:val="clear" w:color="auto" w:fill="FFFFFF"/>
        </w:rPr>
        <w:t>nin</w:t>
      </w:r>
      <w:r w:rsidR="00031812">
        <w:rPr>
          <w:rFonts w:ascii="Gadugi" w:hAnsi="Gadugi" w:cs="Segoe UI"/>
          <w:b/>
          <w:bCs/>
          <w:sz w:val="22"/>
          <w:shd w:val="clear" w:color="auto" w:fill="FFFFFF"/>
        </w:rPr>
        <w:t>th</w:t>
      </w:r>
      <w:r w:rsidRPr="00141215">
        <w:rPr>
          <w:rFonts w:ascii="Gadugi" w:hAnsi="Gadugi" w:cs="Segoe UI"/>
          <w:b/>
          <w:bCs/>
          <w:sz w:val="22"/>
          <w:shd w:val="clear" w:color="auto" w:fill="FFFFFF"/>
        </w:rPr>
        <w:t xml:space="preserve"> module</w:t>
      </w:r>
      <w:r w:rsidR="00031812">
        <w:rPr>
          <w:rFonts w:ascii="Gadugi" w:hAnsi="Gadugi" w:cs="Segoe UI"/>
          <w:b/>
          <w:bCs/>
          <w:sz w:val="22"/>
          <w:shd w:val="clear" w:color="auto" w:fill="FFFFFF"/>
        </w:rPr>
        <w:t>,</w:t>
      </w:r>
      <w:r w:rsidRPr="00141215">
        <w:rPr>
          <w:rFonts w:ascii="Gadugi" w:hAnsi="Gadugi" w:cs="Segoe UI"/>
          <w:sz w:val="22"/>
          <w:shd w:val="clear" w:color="auto" w:fill="FFFFFF"/>
        </w:rPr>
        <w:t xml:space="preserve"> </w:t>
      </w:r>
      <w:r w:rsidR="00031812">
        <w:rPr>
          <w:rFonts w:ascii="Gadugi" w:hAnsi="Gadugi" w:cs="Segoe UI"/>
          <w:sz w:val="22"/>
          <w:shd w:val="clear" w:color="auto" w:fill="FFFFFF"/>
        </w:rPr>
        <w:t xml:space="preserve">continue to </w:t>
      </w:r>
      <w:r w:rsidR="008F280E" w:rsidRPr="00141215">
        <w:rPr>
          <w:rFonts w:ascii="Gadugi" w:hAnsi="Gadugi" w:cs="Segoe UI"/>
          <w:sz w:val="22"/>
          <w:shd w:val="clear" w:color="auto" w:fill="FFFFFF"/>
        </w:rPr>
        <w:t xml:space="preserve">encourage the </w:t>
      </w:r>
      <w:r w:rsidR="00E229B7" w:rsidRPr="00141215">
        <w:rPr>
          <w:rFonts w:ascii="Gadugi" w:hAnsi="Gadugi" w:cs="Segoe UI"/>
          <w:sz w:val="22"/>
          <w:shd w:val="clear" w:color="auto" w:fill="FFFFFF"/>
        </w:rPr>
        <w:t>participants</w:t>
      </w:r>
      <w:r w:rsidR="008F280E" w:rsidRPr="00141215">
        <w:rPr>
          <w:rFonts w:ascii="Gadugi" w:hAnsi="Gadugi" w:cs="Segoe UI"/>
          <w:color w:val="FF0000"/>
          <w:sz w:val="22"/>
          <w:shd w:val="clear" w:color="auto" w:fill="FFFFFF"/>
        </w:rPr>
        <w:t xml:space="preserve"> </w:t>
      </w:r>
      <w:r w:rsidR="008F280E" w:rsidRPr="00141215">
        <w:rPr>
          <w:rFonts w:ascii="Gadugi" w:hAnsi="Gadugi" w:cs="Segoe UI"/>
          <w:sz w:val="22"/>
          <w:shd w:val="clear" w:color="auto" w:fill="FFFFFF"/>
        </w:rPr>
        <w:t xml:space="preserve">to think </w:t>
      </w:r>
      <w:r w:rsidRPr="00141215">
        <w:rPr>
          <w:rFonts w:ascii="Gadugi" w:hAnsi="Gadugi" w:cs="Segoe UI"/>
          <w:sz w:val="22"/>
          <w:shd w:val="clear" w:color="auto" w:fill="FFFFFF"/>
        </w:rPr>
        <w:t>about what inclusion means</w:t>
      </w:r>
      <w:r w:rsidR="00745A1E" w:rsidRPr="00141215">
        <w:rPr>
          <w:rFonts w:ascii="Gadugi" w:hAnsi="Gadugi" w:cs="Segoe UI"/>
          <w:sz w:val="22"/>
          <w:shd w:val="clear" w:color="auto" w:fill="FFFFFF"/>
        </w:rPr>
        <w:t xml:space="preserve"> to</w:t>
      </w:r>
      <w:r w:rsidRPr="00141215">
        <w:rPr>
          <w:rFonts w:ascii="Gadugi" w:hAnsi="Gadugi" w:cs="Segoe UI"/>
          <w:sz w:val="22"/>
          <w:shd w:val="clear" w:color="auto" w:fill="FFFFFF"/>
        </w:rPr>
        <w:t xml:space="preserve"> </w:t>
      </w:r>
      <w:r w:rsidR="008F280E" w:rsidRPr="00141215">
        <w:rPr>
          <w:rFonts w:ascii="Gadugi" w:hAnsi="Gadugi" w:cs="Segoe UI"/>
          <w:b/>
          <w:bCs/>
          <w:sz w:val="22"/>
          <w:shd w:val="clear" w:color="auto" w:fill="FFFFFF"/>
        </w:rPr>
        <w:t>them</w:t>
      </w:r>
      <w:r w:rsidRPr="00141215">
        <w:rPr>
          <w:rFonts w:ascii="Gadugi" w:hAnsi="Gadugi" w:cs="Segoe UI"/>
          <w:sz w:val="22"/>
          <w:shd w:val="clear" w:color="auto" w:fill="FFFFFF"/>
        </w:rPr>
        <w:t xml:space="preserve">, </w:t>
      </w:r>
      <w:r w:rsidRPr="00141215">
        <w:rPr>
          <w:rFonts w:ascii="Gadugi" w:hAnsi="Gadugi" w:cs="Segoe UI"/>
          <w:b/>
          <w:bCs/>
          <w:sz w:val="22"/>
          <w:shd w:val="clear" w:color="auto" w:fill="FFFFFF"/>
        </w:rPr>
        <w:t>why</w:t>
      </w:r>
      <w:r w:rsidRPr="00141215">
        <w:rPr>
          <w:rFonts w:ascii="Gadugi" w:hAnsi="Gadugi" w:cs="Segoe UI"/>
          <w:sz w:val="22"/>
          <w:shd w:val="clear" w:color="auto" w:fill="FFFFFF"/>
        </w:rPr>
        <w:t xml:space="preserve"> we need inclusion and </w:t>
      </w:r>
      <w:r w:rsidRPr="00141215">
        <w:rPr>
          <w:rFonts w:ascii="Gadugi" w:hAnsi="Gadugi" w:cs="Segoe UI"/>
          <w:b/>
          <w:bCs/>
          <w:sz w:val="22"/>
          <w:shd w:val="clear" w:color="auto" w:fill="FFFFFF"/>
        </w:rPr>
        <w:t>what</w:t>
      </w:r>
      <w:r w:rsidRPr="00141215">
        <w:rPr>
          <w:rFonts w:ascii="Gadugi" w:hAnsi="Gadugi" w:cs="Segoe UI"/>
          <w:sz w:val="22"/>
          <w:shd w:val="clear" w:color="auto" w:fill="FFFFFF"/>
        </w:rPr>
        <w:t xml:space="preserve"> the features </w:t>
      </w:r>
      <w:r w:rsidR="00745A1E" w:rsidRPr="00141215">
        <w:rPr>
          <w:rFonts w:ascii="Gadugi" w:hAnsi="Gadugi" w:cs="Segoe UI"/>
          <w:sz w:val="22"/>
          <w:shd w:val="clear" w:color="auto" w:fill="FFFFFF"/>
        </w:rPr>
        <w:t>are</w:t>
      </w:r>
      <w:r w:rsidR="00031812">
        <w:rPr>
          <w:rFonts w:ascii="Gadugi" w:hAnsi="Gadugi" w:cs="Segoe UI"/>
          <w:sz w:val="22"/>
          <w:shd w:val="clear" w:color="auto" w:fill="FFFFFF"/>
        </w:rPr>
        <w:t xml:space="preserve"> </w:t>
      </w:r>
      <w:r w:rsidRPr="00141215">
        <w:rPr>
          <w:rFonts w:ascii="Gadugi" w:hAnsi="Gadugi" w:cs="Segoe UI"/>
          <w:sz w:val="22"/>
          <w:shd w:val="clear" w:color="auto" w:fill="FFFFFF"/>
        </w:rPr>
        <w:t xml:space="preserve">of an inclusive </w:t>
      </w:r>
      <w:r w:rsidR="00447A3C" w:rsidRPr="00141215">
        <w:rPr>
          <w:rFonts w:ascii="Gadugi" w:hAnsi="Gadugi" w:cs="Segoe UI"/>
          <w:b/>
          <w:bCs/>
          <w:sz w:val="22"/>
          <w:shd w:val="clear" w:color="auto" w:fill="FFFFFF"/>
        </w:rPr>
        <w:t>educational institution</w:t>
      </w:r>
      <w:r w:rsidRPr="00141215">
        <w:rPr>
          <w:rFonts w:ascii="Gadugi" w:hAnsi="Gadugi" w:cs="Segoe UI"/>
          <w:sz w:val="22"/>
          <w:shd w:val="clear" w:color="auto" w:fill="FFFFFF"/>
        </w:rPr>
        <w:t xml:space="preserve"> and </w:t>
      </w:r>
      <w:r w:rsidRPr="00AD233C">
        <w:rPr>
          <w:rFonts w:ascii="Gadugi" w:hAnsi="Gadugi" w:cs="Segoe UI"/>
          <w:b/>
          <w:bCs/>
          <w:sz w:val="22"/>
          <w:shd w:val="clear" w:color="auto" w:fill="FFFFFF"/>
        </w:rPr>
        <w:t>teacher</w:t>
      </w:r>
      <w:r w:rsidRPr="00AD233C">
        <w:rPr>
          <w:rFonts w:ascii="Gadugi" w:hAnsi="Gadugi" w:cs="Segoe UI"/>
          <w:sz w:val="22"/>
          <w:shd w:val="clear" w:color="auto" w:fill="FFFFFF"/>
        </w:rPr>
        <w:t>.</w:t>
      </w:r>
      <w:bookmarkEnd w:id="7"/>
      <w:r w:rsidRPr="00AD233C">
        <w:rPr>
          <w:rFonts w:ascii="Gadugi" w:hAnsi="Gadugi" w:cs="Segoe UI"/>
          <w:sz w:val="22"/>
          <w:shd w:val="clear" w:color="auto" w:fill="FFFFFF"/>
        </w:rPr>
        <w:t xml:space="preserve"> </w:t>
      </w:r>
      <w:r w:rsidRPr="00AD233C">
        <w:rPr>
          <w:rFonts w:ascii="Gadugi" w:hAnsi="Gadugi"/>
          <w:sz w:val="22"/>
        </w:rPr>
        <w:t xml:space="preserve">The </w:t>
      </w:r>
      <w:r w:rsidR="0054548F" w:rsidRPr="00AD233C">
        <w:rPr>
          <w:rFonts w:ascii="Gadugi" w:hAnsi="Gadugi"/>
          <w:sz w:val="22"/>
        </w:rPr>
        <w:t>activities</w:t>
      </w:r>
      <w:r w:rsidRPr="00AD233C">
        <w:rPr>
          <w:rFonts w:ascii="Gadugi" w:hAnsi="Gadugi"/>
          <w:sz w:val="22"/>
        </w:rPr>
        <w:t xml:space="preserve"> </w:t>
      </w:r>
      <w:r w:rsidR="0054548F" w:rsidRPr="00AD233C">
        <w:rPr>
          <w:rFonts w:ascii="Gadugi" w:hAnsi="Gadugi"/>
          <w:sz w:val="22"/>
        </w:rPr>
        <w:t xml:space="preserve">in the module </w:t>
      </w:r>
      <w:r w:rsidRPr="00AD233C">
        <w:rPr>
          <w:rFonts w:ascii="Gadugi" w:hAnsi="Gadugi"/>
          <w:sz w:val="22"/>
        </w:rPr>
        <w:t xml:space="preserve">will take </w:t>
      </w:r>
      <w:r w:rsidR="008F280E" w:rsidRPr="00AD233C">
        <w:rPr>
          <w:rFonts w:ascii="Gadugi" w:hAnsi="Gadugi"/>
          <w:sz w:val="22"/>
        </w:rPr>
        <w:t xml:space="preserve">them </w:t>
      </w:r>
      <w:r w:rsidRPr="00AD233C">
        <w:rPr>
          <w:rFonts w:ascii="Gadugi" w:hAnsi="Gadugi"/>
          <w:sz w:val="22"/>
        </w:rPr>
        <w:t xml:space="preserve">approximately </w:t>
      </w:r>
      <w:r w:rsidR="00AD233C" w:rsidRPr="00AD233C">
        <w:rPr>
          <w:rFonts w:ascii="Gadugi" w:hAnsi="Gadugi"/>
          <w:sz w:val="22"/>
        </w:rPr>
        <w:t>8</w:t>
      </w:r>
      <w:r w:rsidR="00E229B7" w:rsidRPr="00AD233C">
        <w:rPr>
          <w:rFonts w:ascii="Gadugi" w:hAnsi="Gadugi"/>
          <w:sz w:val="22"/>
        </w:rPr>
        <w:t xml:space="preserve"> hours </w:t>
      </w:r>
      <w:r w:rsidRPr="00AD233C">
        <w:rPr>
          <w:rFonts w:ascii="Gadugi" w:hAnsi="Gadugi"/>
          <w:sz w:val="22"/>
        </w:rPr>
        <w:t xml:space="preserve">to complete. </w:t>
      </w:r>
    </w:p>
    <w:p w14:paraId="3F7A7BC3" w14:textId="71C6DF01" w:rsidR="00BB3BD8" w:rsidRDefault="004144A6" w:rsidP="00031812">
      <w:pPr>
        <w:spacing w:after="0" w:line="240" w:lineRule="auto"/>
      </w:pPr>
      <w:r>
        <w:rPr>
          <w:rFonts w:ascii="Gadugi" w:hAnsi="Gadugi"/>
          <w:sz w:val="22"/>
        </w:rPr>
        <w:t xml:space="preserve">It </w:t>
      </w:r>
      <w:r w:rsidR="00783E0A" w:rsidRPr="00783E0A">
        <w:rPr>
          <w:rFonts w:ascii="Gadugi" w:hAnsi="Gadugi"/>
          <w:sz w:val="22"/>
        </w:rPr>
        <w:t>introduces why coping well with anxiety and stress, even in difficult situations, can enable students to develop healthier, better balanced, more motivated and happier lives and, by doing so, help others.  Inclusive resources can inform you to help support their individual needs.</w:t>
      </w:r>
      <w:r w:rsidR="007C0D79">
        <w:rPr>
          <w:rFonts w:ascii="Gadugi" w:hAnsi="Gadugi"/>
          <w:sz w:val="22"/>
        </w:rPr>
        <w:t xml:space="preserve"> </w:t>
      </w:r>
    </w:p>
    <w:p w14:paraId="289C0F48" w14:textId="687E41C9" w:rsidR="00F035F5" w:rsidRDefault="00F035F5" w:rsidP="00BB3BD8">
      <w:pPr>
        <w:rPr>
          <w:rFonts w:ascii="Segoe UI" w:hAnsi="Segoe UI" w:cs="Segoe UI"/>
          <w:sz w:val="23"/>
          <w:szCs w:val="23"/>
          <w:shd w:val="clear" w:color="auto" w:fill="FFFFFF"/>
        </w:rPr>
      </w:pPr>
    </w:p>
    <w:p w14:paraId="4EAEB8B3" w14:textId="438E5265" w:rsidR="00E05A6A" w:rsidRDefault="00E05A6A" w:rsidP="00BB3BD8">
      <w:pPr>
        <w:rPr>
          <w:rFonts w:ascii="Segoe UI" w:hAnsi="Segoe UI" w:cs="Segoe UI"/>
          <w:sz w:val="23"/>
          <w:szCs w:val="23"/>
          <w:shd w:val="clear" w:color="auto" w:fill="FFFFFF"/>
        </w:rPr>
      </w:pPr>
    </w:p>
    <w:p w14:paraId="45FBD3F1" w14:textId="77777777" w:rsidR="00783E0A" w:rsidRPr="00C32906" w:rsidRDefault="00783E0A" w:rsidP="00BB3BD8">
      <w:pPr>
        <w:rPr>
          <w:rFonts w:ascii="Segoe UI" w:hAnsi="Segoe UI" w:cs="Segoe UI"/>
          <w:sz w:val="23"/>
          <w:szCs w:val="23"/>
          <w:shd w:val="clear" w:color="auto" w:fill="FFFFFF"/>
        </w:rPr>
      </w:pPr>
    </w:p>
    <w:p w14:paraId="3629035F" w14:textId="5AF89521" w:rsidR="00CC26EB" w:rsidRDefault="001312A6" w:rsidP="00B85C7E">
      <w:pPr>
        <w:pStyle w:val="Heading2"/>
        <w:rPr>
          <w:b/>
          <w:bCs/>
        </w:rPr>
      </w:pPr>
      <w:r w:rsidRPr="00AA7760">
        <w:rPr>
          <w:b/>
          <w:bCs/>
        </w:rPr>
        <w:lastRenderedPageBreak/>
        <w:t xml:space="preserve">Extra instructions for the activities in module </w:t>
      </w:r>
      <w:r w:rsidR="00497D81">
        <w:rPr>
          <w:b/>
          <w:bCs/>
        </w:rPr>
        <w:t>9</w:t>
      </w:r>
    </w:p>
    <w:tbl>
      <w:tblPr>
        <w:tblStyle w:val="TableGrid"/>
        <w:tblW w:w="9736" w:type="dxa"/>
        <w:tblLook w:val="04A0" w:firstRow="1" w:lastRow="0" w:firstColumn="1" w:lastColumn="0" w:noHBand="0" w:noVBand="1"/>
      </w:tblPr>
      <w:tblGrid>
        <w:gridCol w:w="2547"/>
        <w:gridCol w:w="7189"/>
      </w:tblGrid>
      <w:tr w:rsidR="00922B29" w:rsidRPr="00A45BCD" w14:paraId="6DF7581B" w14:textId="77777777" w:rsidTr="001235CF">
        <w:tc>
          <w:tcPr>
            <w:tcW w:w="2547" w:type="dxa"/>
            <w:shd w:val="clear" w:color="auto" w:fill="D9D9D9" w:themeFill="background1" w:themeFillShade="D9"/>
          </w:tcPr>
          <w:p w14:paraId="6B65871A" w14:textId="77777777" w:rsidR="00922B29" w:rsidRPr="00A45BCD" w:rsidRDefault="00922B29" w:rsidP="004D103C">
            <w:pPr>
              <w:rPr>
                <w:rFonts w:ascii="Gadugi" w:hAnsi="Gadugi"/>
                <w:b/>
                <w:bCs/>
                <w:sz w:val="22"/>
              </w:rPr>
            </w:pPr>
            <w:r w:rsidRPr="00A45BCD">
              <w:rPr>
                <w:rFonts w:ascii="Gadugi" w:hAnsi="Gadugi"/>
                <w:b/>
                <w:bCs/>
                <w:sz w:val="22"/>
              </w:rPr>
              <w:t>Activity</w:t>
            </w:r>
          </w:p>
        </w:tc>
        <w:tc>
          <w:tcPr>
            <w:tcW w:w="7189" w:type="dxa"/>
            <w:shd w:val="clear" w:color="auto" w:fill="D9D9D9" w:themeFill="background1" w:themeFillShade="D9"/>
          </w:tcPr>
          <w:p w14:paraId="30FCD154" w14:textId="77777777" w:rsidR="00922B29" w:rsidRPr="00A45BCD" w:rsidRDefault="00922B29" w:rsidP="004D103C">
            <w:pPr>
              <w:rPr>
                <w:rFonts w:ascii="Gadugi" w:hAnsi="Gadugi"/>
                <w:b/>
                <w:bCs/>
                <w:sz w:val="22"/>
              </w:rPr>
            </w:pPr>
            <w:r w:rsidRPr="00A45BCD">
              <w:rPr>
                <w:rFonts w:ascii="Gadugi" w:hAnsi="Gadugi"/>
                <w:b/>
                <w:bCs/>
                <w:sz w:val="22"/>
              </w:rPr>
              <w:t>Additional points to consider</w:t>
            </w:r>
          </w:p>
        </w:tc>
      </w:tr>
      <w:tr w:rsidR="00922B29" w:rsidRPr="00A45BCD" w14:paraId="7EBC3F28" w14:textId="77777777" w:rsidTr="001235CF">
        <w:tc>
          <w:tcPr>
            <w:tcW w:w="2547" w:type="dxa"/>
            <w:shd w:val="clear" w:color="auto" w:fill="FFFFFF" w:themeFill="background1"/>
          </w:tcPr>
          <w:p w14:paraId="44FC06C9" w14:textId="77777777" w:rsidR="00922B29" w:rsidRPr="00882D68" w:rsidRDefault="00922B29" w:rsidP="004D103C">
            <w:pPr>
              <w:rPr>
                <w:rFonts w:ascii="Gadugi" w:hAnsi="Gadugi"/>
                <w:sz w:val="22"/>
              </w:rPr>
            </w:pPr>
            <w:r w:rsidRPr="00882D68">
              <w:rPr>
                <w:rFonts w:ascii="Gadugi" w:hAnsi="Gadugi"/>
                <w:sz w:val="22"/>
              </w:rPr>
              <w:t>Prior knowledge assessment</w:t>
            </w:r>
          </w:p>
        </w:tc>
        <w:tc>
          <w:tcPr>
            <w:tcW w:w="7189" w:type="dxa"/>
            <w:shd w:val="clear" w:color="auto" w:fill="FFFFFF" w:themeFill="background1"/>
          </w:tcPr>
          <w:p w14:paraId="0C143830" w14:textId="5E0124FD" w:rsidR="00922B29" w:rsidRPr="00882D68" w:rsidRDefault="00922B29" w:rsidP="004D103C">
            <w:pPr>
              <w:rPr>
                <w:rFonts w:ascii="Gadugi" w:hAnsi="Gadugi"/>
                <w:sz w:val="22"/>
              </w:rPr>
            </w:pPr>
            <w:r w:rsidRPr="00882D68">
              <w:rPr>
                <w:rFonts w:ascii="Gadugi" w:hAnsi="Gadugi"/>
                <w:sz w:val="22"/>
              </w:rPr>
              <w:t xml:space="preserve">The first task is a recap assessment of module </w:t>
            </w:r>
            <w:r w:rsidR="00A7214B" w:rsidRPr="00882D68">
              <w:rPr>
                <w:rFonts w:ascii="Gadugi" w:hAnsi="Gadugi"/>
                <w:sz w:val="22"/>
              </w:rPr>
              <w:t>8</w:t>
            </w:r>
            <w:r w:rsidRPr="00882D68">
              <w:rPr>
                <w:rFonts w:ascii="Gadugi" w:hAnsi="Gadugi"/>
                <w:sz w:val="22"/>
              </w:rPr>
              <w:t>. This reminds the learner of the previous module contents and helps them to recall important information in preparation for this module</w:t>
            </w:r>
            <w:r w:rsidR="00390CFA" w:rsidRPr="00882D68">
              <w:rPr>
                <w:rFonts w:ascii="Gadugi" w:hAnsi="Gadugi"/>
                <w:sz w:val="22"/>
              </w:rPr>
              <w:t xml:space="preserve">. </w:t>
            </w:r>
            <w:r w:rsidRPr="00882D68">
              <w:rPr>
                <w:rFonts w:ascii="Gadugi" w:hAnsi="Gadugi"/>
                <w:sz w:val="22"/>
              </w:rPr>
              <w:t xml:space="preserve">After the first attempt, suggest the learners refer to the first module to check their answers. Discuss any ways that the learning from Module </w:t>
            </w:r>
            <w:r w:rsidR="00A7214B" w:rsidRPr="00882D68">
              <w:rPr>
                <w:rFonts w:ascii="Gadugi" w:hAnsi="Gadugi"/>
                <w:sz w:val="22"/>
              </w:rPr>
              <w:t xml:space="preserve">8 </w:t>
            </w:r>
            <w:r w:rsidRPr="00882D68">
              <w:rPr>
                <w:rFonts w:ascii="Gadugi" w:hAnsi="Gadugi"/>
                <w:sz w:val="22"/>
              </w:rPr>
              <w:t>has been used to</w:t>
            </w:r>
            <w:r w:rsidR="00285152" w:rsidRPr="00882D68">
              <w:rPr>
                <w:rFonts w:ascii="Gadugi" w:hAnsi="Gadugi"/>
                <w:sz w:val="22"/>
              </w:rPr>
              <w:t xml:space="preserve"> enable students to be more active</w:t>
            </w:r>
            <w:r w:rsidR="00A02AEA" w:rsidRPr="00882D68">
              <w:rPr>
                <w:rFonts w:ascii="Gadugi" w:hAnsi="Gadugi"/>
                <w:sz w:val="22"/>
              </w:rPr>
              <w:t xml:space="preserve"> in their learning</w:t>
            </w:r>
            <w:r w:rsidRPr="00882D68">
              <w:rPr>
                <w:rFonts w:ascii="Gadugi" w:hAnsi="Gadugi"/>
                <w:sz w:val="22"/>
              </w:rPr>
              <w:t xml:space="preserve">. What impact has this had on teaching and learning? </w:t>
            </w:r>
          </w:p>
        </w:tc>
      </w:tr>
      <w:tr w:rsidR="00922B29" w:rsidRPr="00381090" w14:paraId="6F40A240" w14:textId="77777777" w:rsidTr="001235CF">
        <w:tc>
          <w:tcPr>
            <w:tcW w:w="2547" w:type="dxa"/>
          </w:tcPr>
          <w:p w14:paraId="16CFEACD" w14:textId="77777777" w:rsidR="00922B29" w:rsidRPr="00882D68" w:rsidRDefault="00922B29" w:rsidP="004D103C">
            <w:pPr>
              <w:rPr>
                <w:rFonts w:ascii="Gadugi" w:hAnsi="Gadugi"/>
                <w:color w:val="4472C4" w:themeColor="accent1"/>
                <w:sz w:val="22"/>
              </w:rPr>
            </w:pPr>
            <w:r w:rsidRPr="00882D68">
              <w:rPr>
                <w:rFonts w:ascii="Gadugi" w:hAnsi="Gadugi"/>
                <w:sz w:val="22"/>
              </w:rPr>
              <w:t>Introduction</w:t>
            </w:r>
          </w:p>
        </w:tc>
        <w:tc>
          <w:tcPr>
            <w:tcW w:w="7189" w:type="dxa"/>
          </w:tcPr>
          <w:p w14:paraId="416F8B52" w14:textId="1376288B" w:rsidR="00922B29" w:rsidRPr="00882D68" w:rsidRDefault="00922B29" w:rsidP="004D103C">
            <w:pPr>
              <w:rPr>
                <w:rFonts w:ascii="Gadugi" w:hAnsi="Gadugi" w:cstheme="minorHAnsi"/>
                <w:sz w:val="22"/>
                <w:lang w:bidi="ar-SA"/>
              </w:rPr>
            </w:pPr>
            <w:r w:rsidRPr="00882D68">
              <w:rPr>
                <w:rFonts w:ascii="Gadugi" w:hAnsi="Gadugi" w:cstheme="minorHAnsi"/>
                <w:sz w:val="22"/>
                <w:lang w:bidi="ar-SA"/>
              </w:rPr>
              <w:t xml:space="preserve">Ask participants what they understand by </w:t>
            </w:r>
            <w:r w:rsidR="00A7214B" w:rsidRPr="00882D68">
              <w:rPr>
                <w:rFonts w:ascii="Gadugi" w:hAnsi="Gadugi" w:cstheme="minorHAnsi"/>
                <w:sz w:val="22"/>
                <w:lang w:bidi="ar-SA"/>
              </w:rPr>
              <w:t xml:space="preserve">‘supporting students emotional wellbeing’. </w:t>
            </w:r>
            <w:r w:rsidRPr="00882D68">
              <w:rPr>
                <w:rFonts w:ascii="Gadugi" w:hAnsi="Gadugi" w:cstheme="minorHAnsi"/>
                <w:sz w:val="22"/>
                <w:lang w:bidi="ar-SA"/>
              </w:rPr>
              <w:t>What would they like to find out</w:t>
            </w:r>
            <w:r w:rsidR="00A02AEA" w:rsidRPr="00882D68">
              <w:rPr>
                <w:rFonts w:ascii="Gadugi" w:hAnsi="Gadugi" w:cstheme="minorHAnsi"/>
                <w:sz w:val="22"/>
                <w:lang w:bidi="ar-SA"/>
              </w:rPr>
              <w:t>?</w:t>
            </w:r>
            <w:r w:rsidRPr="00882D68">
              <w:rPr>
                <w:rFonts w:ascii="Gadugi" w:hAnsi="Gadugi" w:cstheme="minorHAnsi"/>
                <w:sz w:val="22"/>
                <w:lang w:bidi="ar-SA"/>
              </w:rPr>
              <w:t xml:space="preserve"> </w:t>
            </w:r>
            <w:r w:rsidR="00A7214B" w:rsidRPr="00882D68">
              <w:rPr>
                <w:rFonts w:ascii="Gadugi" w:hAnsi="Gadugi" w:cstheme="minorHAnsi"/>
                <w:sz w:val="22"/>
                <w:lang w:bidi="ar-SA"/>
              </w:rPr>
              <w:t>Ask participants to get into small groups and write any questions they would like answered about this topic. Remind them that this may be a new topic for them, and so no question is wrong or silly. Encourage participants to think of other questions about this topic throughout the module.</w:t>
            </w:r>
          </w:p>
        </w:tc>
      </w:tr>
      <w:tr w:rsidR="00922B29" w:rsidRPr="00381090" w14:paraId="07B67F9B" w14:textId="77777777" w:rsidTr="00E86AD0">
        <w:trPr>
          <w:trHeight w:val="1507"/>
        </w:trPr>
        <w:tc>
          <w:tcPr>
            <w:tcW w:w="2547" w:type="dxa"/>
          </w:tcPr>
          <w:p w14:paraId="1D9D6CCF" w14:textId="77777777" w:rsidR="00922B29" w:rsidRPr="00882D68" w:rsidRDefault="00922B29" w:rsidP="004D103C">
            <w:pPr>
              <w:rPr>
                <w:rFonts w:ascii="Gadugi" w:hAnsi="Gadugi"/>
                <w:sz w:val="22"/>
              </w:rPr>
            </w:pPr>
            <w:r w:rsidRPr="00882D68">
              <w:rPr>
                <w:rFonts w:ascii="Gadugi" w:hAnsi="Gadugi"/>
                <w:sz w:val="22"/>
              </w:rPr>
              <w:t>1</w:t>
            </w:r>
            <w:r w:rsidRPr="00882D68">
              <w:rPr>
                <w:rFonts w:ascii="Gadugi" w:hAnsi="Gadugi"/>
                <w:sz w:val="22"/>
                <w:vertAlign w:val="superscript"/>
              </w:rPr>
              <w:t>st</w:t>
            </w:r>
            <w:r w:rsidRPr="00882D68">
              <w:rPr>
                <w:rFonts w:ascii="Gadugi" w:hAnsi="Gadugi"/>
                <w:sz w:val="22"/>
              </w:rPr>
              <w:t xml:space="preserve"> Self- assessment</w:t>
            </w:r>
          </w:p>
        </w:tc>
        <w:tc>
          <w:tcPr>
            <w:tcW w:w="7189" w:type="dxa"/>
          </w:tcPr>
          <w:p w14:paraId="3B6408E8" w14:textId="36FE142B" w:rsidR="00390CFA" w:rsidRPr="00882D68" w:rsidRDefault="00922B29" w:rsidP="004D103C">
            <w:pPr>
              <w:rPr>
                <w:rFonts w:ascii="Gadugi" w:hAnsi="Gadugi"/>
                <w:sz w:val="22"/>
              </w:rPr>
            </w:pPr>
            <w:r w:rsidRPr="00882D68">
              <w:rPr>
                <w:rFonts w:ascii="Gadugi" w:hAnsi="Gadugi"/>
                <w:sz w:val="22"/>
              </w:rPr>
              <w:t xml:space="preserve">Some participants may need encouragement to be honest in their self-assessment. The results from this self-assessment will be compared to another self-assessment allowing participants to make comparisons and reflect on their learning. </w:t>
            </w:r>
            <w:r w:rsidR="00A7214B" w:rsidRPr="00882D68">
              <w:rPr>
                <w:rFonts w:ascii="Gadugi" w:hAnsi="Gadugi"/>
                <w:sz w:val="22"/>
              </w:rPr>
              <w:t>Remind them this is a tool to increase their reflective practice</w:t>
            </w:r>
            <w:r w:rsidR="00390CFA">
              <w:rPr>
                <w:rFonts w:ascii="Gadugi" w:hAnsi="Gadugi"/>
                <w:sz w:val="22"/>
              </w:rPr>
              <w:t xml:space="preserve">. </w:t>
            </w:r>
          </w:p>
        </w:tc>
      </w:tr>
      <w:tr w:rsidR="00922B29" w:rsidRPr="0014555A" w14:paraId="7623D0B6" w14:textId="77777777" w:rsidTr="001235CF">
        <w:tc>
          <w:tcPr>
            <w:tcW w:w="2547" w:type="dxa"/>
          </w:tcPr>
          <w:p w14:paraId="7F4A102E" w14:textId="2A7C2235" w:rsidR="00922B29" w:rsidRPr="00882D68" w:rsidRDefault="00922B29" w:rsidP="004D103C">
            <w:pPr>
              <w:rPr>
                <w:rFonts w:ascii="Gadugi" w:hAnsi="Gadugi"/>
                <w:sz w:val="22"/>
              </w:rPr>
            </w:pPr>
            <w:r w:rsidRPr="00882D68">
              <w:rPr>
                <w:rFonts w:ascii="Gadugi" w:hAnsi="Gadugi"/>
                <w:sz w:val="22"/>
              </w:rPr>
              <w:t xml:space="preserve">Section 2 – </w:t>
            </w:r>
            <w:r w:rsidR="00882D68">
              <w:rPr>
                <w:rFonts w:ascii="Gadugi" w:hAnsi="Gadugi"/>
                <w:sz w:val="22"/>
              </w:rPr>
              <w:t xml:space="preserve">Learning outcomes for module 9 </w:t>
            </w:r>
          </w:p>
        </w:tc>
        <w:tc>
          <w:tcPr>
            <w:tcW w:w="7189" w:type="dxa"/>
          </w:tcPr>
          <w:p w14:paraId="575BC1BA" w14:textId="08510242" w:rsidR="00922B29" w:rsidRPr="00882D68" w:rsidRDefault="00A7214B" w:rsidP="004D103C">
            <w:pPr>
              <w:rPr>
                <w:rFonts w:ascii="Gadugi" w:hAnsi="Gadugi"/>
                <w:sz w:val="22"/>
              </w:rPr>
            </w:pPr>
            <w:r w:rsidRPr="00882D68">
              <w:rPr>
                <w:rFonts w:ascii="Gadugi" w:hAnsi="Gadugi"/>
                <w:sz w:val="22"/>
              </w:rPr>
              <w:t>Recap the learning outcomes for module 9. Ask</w:t>
            </w:r>
            <w:r w:rsidR="00A879B2">
              <w:rPr>
                <w:rFonts w:ascii="Gadugi" w:hAnsi="Gadugi"/>
                <w:sz w:val="22"/>
              </w:rPr>
              <w:t xml:space="preserve"> participants</w:t>
            </w:r>
            <w:r w:rsidRPr="00882D68">
              <w:rPr>
                <w:rFonts w:ascii="Gadugi" w:hAnsi="Gadugi"/>
                <w:sz w:val="22"/>
              </w:rPr>
              <w:t xml:space="preserve"> to reflect individually on how they engage with student wellbeing</w:t>
            </w:r>
            <w:r w:rsidR="00882D68" w:rsidRPr="00882D68">
              <w:rPr>
                <w:rFonts w:ascii="Gadugi" w:hAnsi="Gadugi"/>
                <w:sz w:val="22"/>
              </w:rPr>
              <w:t xml:space="preserve"> </w:t>
            </w:r>
            <w:r w:rsidR="00390CFA" w:rsidRPr="00882D68">
              <w:rPr>
                <w:rFonts w:ascii="Gadugi" w:hAnsi="Gadugi"/>
                <w:sz w:val="22"/>
              </w:rPr>
              <w:t>and</w:t>
            </w:r>
            <w:r w:rsidR="00882D68" w:rsidRPr="00882D68">
              <w:rPr>
                <w:rFonts w:ascii="Gadugi" w:hAnsi="Gadugi"/>
                <w:sz w:val="22"/>
              </w:rPr>
              <w:t xml:space="preserve"> their own need for wellbeing support. </w:t>
            </w:r>
            <w:r w:rsidR="00882D68">
              <w:rPr>
                <w:rFonts w:ascii="Gadugi" w:hAnsi="Gadugi"/>
                <w:sz w:val="22"/>
              </w:rPr>
              <w:t>This</w:t>
            </w:r>
            <w:r w:rsidR="00882D68" w:rsidRPr="00882D68">
              <w:rPr>
                <w:rFonts w:ascii="Gadugi" w:hAnsi="Gadugi"/>
                <w:sz w:val="22"/>
              </w:rPr>
              <w:t xml:space="preserve"> is a vast topic that can be applied outside of the classroom</w:t>
            </w:r>
            <w:r w:rsidR="002721D8">
              <w:rPr>
                <w:rFonts w:ascii="Gadugi" w:hAnsi="Gadugi"/>
                <w:sz w:val="22"/>
              </w:rPr>
              <w:t>,</w:t>
            </w:r>
            <w:r w:rsidR="00882D68" w:rsidRPr="00882D68">
              <w:rPr>
                <w:rFonts w:ascii="Gadugi" w:hAnsi="Gadugi"/>
                <w:sz w:val="22"/>
              </w:rPr>
              <w:t xml:space="preserve"> but it will help them build a theoretical and applicable understanding of emotional and social wellbeing.  </w:t>
            </w:r>
            <w:r w:rsidRPr="00882D68">
              <w:rPr>
                <w:rFonts w:ascii="Gadugi" w:hAnsi="Gadugi"/>
                <w:sz w:val="22"/>
              </w:rPr>
              <w:t xml:space="preserve"> </w:t>
            </w:r>
          </w:p>
        </w:tc>
      </w:tr>
      <w:tr w:rsidR="00922B29" w:rsidRPr="0014555A" w14:paraId="7A9953B9" w14:textId="77777777" w:rsidTr="001235CF">
        <w:tc>
          <w:tcPr>
            <w:tcW w:w="2547" w:type="dxa"/>
          </w:tcPr>
          <w:p w14:paraId="570AD5A5" w14:textId="26C9426A" w:rsidR="00922B29" w:rsidRPr="00497D81" w:rsidRDefault="00882D68" w:rsidP="004D103C">
            <w:pPr>
              <w:rPr>
                <w:rFonts w:ascii="Gadugi" w:hAnsi="Gadugi"/>
                <w:sz w:val="22"/>
                <w:highlight w:val="yellow"/>
              </w:rPr>
            </w:pPr>
            <w:r w:rsidRPr="00390CFA">
              <w:rPr>
                <w:rFonts w:ascii="Gadugi" w:hAnsi="Gadugi"/>
                <w:sz w:val="22"/>
              </w:rPr>
              <w:t xml:space="preserve">2.0 What is social and emotional wellbeing? </w:t>
            </w:r>
          </w:p>
        </w:tc>
        <w:tc>
          <w:tcPr>
            <w:tcW w:w="7189" w:type="dxa"/>
          </w:tcPr>
          <w:p w14:paraId="3D477D29" w14:textId="23E6B2BB" w:rsidR="00922B29" w:rsidRPr="0001097F" w:rsidRDefault="00EF625D" w:rsidP="005E68F8">
            <w:pPr>
              <w:rPr>
                <w:rFonts w:ascii="Gadugi" w:hAnsi="Gadugi"/>
                <w:sz w:val="22"/>
              </w:rPr>
            </w:pPr>
            <w:r w:rsidRPr="00882D68">
              <w:rPr>
                <w:rFonts w:ascii="Gadugi" w:hAnsi="Gadugi"/>
                <w:sz w:val="22"/>
              </w:rPr>
              <w:t xml:space="preserve">Ask participants </w:t>
            </w:r>
            <w:r w:rsidR="005E68F8" w:rsidRPr="00882D68">
              <w:rPr>
                <w:rFonts w:ascii="Gadugi" w:hAnsi="Gadugi"/>
                <w:sz w:val="22"/>
              </w:rPr>
              <w:t xml:space="preserve">what </w:t>
            </w:r>
            <w:r w:rsidR="00882D68">
              <w:rPr>
                <w:rFonts w:ascii="Gadugi" w:hAnsi="Gadugi"/>
                <w:sz w:val="22"/>
              </w:rPr>
              <w:t xml:space="preserve">is social and emotional wellbeing? This is a vast topic and one which can </w:t>
            </w:r>
            <w:r w:rsidR="00C16A9F">
              <w:rPr>
                <w:rFonts w:ascii="Gadugi" w:hAnsi="Gadugi"/>
                <w:sz w:val="22"/>
              </w:rPr>
              <w:t xml:space="preserve">often </w:t>
            </w:r>
            <w:r w:rsidR="00390CFA">
              <w:rPr>
                <w:rFonts w:ascii="Gadugi" w:hAnsi="Gadugi"/>
                <w:sz w:val="22"/>
              </w:rPr>
              <w:t>be oversimplified.</w:t>
            </w:r>
            <w:r w:rsidR="00882D68">
              <w:rPr>
                <w:rFonts w:ascii="Gadugi" w:hAnsi="Gadugi"/>
                <w:sz w:val="22"/>
              </w:rPr>
              <w:t xml:space="preserve"> </w:t>
            </w:r>
            <w:r w:rsidR="00390CFA">
              <w:rPr>
                <w:rFonts w:ascii="Gadugi" w:hAnsi="Gadugi"/>
                <w:sz w:val="22"/>
              </w:rPr>
              <w:t>However,</w:t>
            </w:r>
            <w:r w:rsidR="00882D68">
              <w:rPr>
                <w:rFonts w:ascii="Gadugi" w:hAnsi="Gadugi"/>
                <w:sz w:val="22"/>
              </w:rPr>
              <w:t xml:space="preserve"> we all know</w:t>
            </w:r>
            <w:r w:rsidR="00390CFA">
              <w:rPr>
                <w:rFonts w:ascii="Gadugi" w:hAnsi="Gadugi"/>
                <w:sz w:val="22"/>
              </w:rPr>
              <w:t xml:space="preserve"> that smiling and a positive attitude is n</w:t>
            </w:r>
            <w:r w:rsidR="00882D68">
              <w:rPr>
                <w:rFonts w:ascii="Gadugi" w:hAnsi="Gadugi"/>
                <w:sz w:val="22"/>
              </w:rPr>
              <w:t>ot a clear indicator of how someone feels on the inside. Social and emotional wellbeing can also be referred to as personal development, character development or life skills and refers to the students’ development and their ability to cope with normal and abnormal situations. Fortunately</w:t>
            </w:r>
            <w:r w:rsidR="00390CFA">
              <w:rPr>
                <w:rFonts w:ascii="Gadugi" w:hAnsi="Gadugi"/>
                <w:sz w:val="22"/>
              </w:rPr>
              <w:t xml:space="preserve">, </w:t>
            </w:r>
            <w:r w:rsidR="00882D68">
              <w:rPr>
                <w:rFonts w:ascii="Gadugi" w:hAnsi="Gadugi"/>
                <w:sz w:val="22"/>
              </w:rPr>
              <w:t xml:space="preserve">it is a skill that students can develop and as educators we can play an important role in shaping this for students. Ask </w:t>
            </w:r>
            <w:r w:rsidR="0001097F">
              <w:rPr>
                <w:rFonts w:ascii="Gadugi" w:hAnsi="Gadugi"/>
                <w:sz w:val="22"/>
              </w:rPr>
              <w:t>participants</w:t>
            </w:r>
            <w:r w:rsidR="00882D68">
              <w:rPr>
                <w:rFonts w:ascii="Gadugi" w:hAnsi="Gadugi"/>
                <w:sz w:val="22"/>
              </w:rPr>
              <w:t xml:space="preserve"> to look </w:t>
            </w:r>
            <w:r w:rsidR="0001097F">
              <w:rPr>
                <w:rFonts w:ascii="Gadugi" w:hAnsi="Gadugi"/>
                <w:sz w:val="22"/>
              </w:rPr>
              <w:t xml:space="preserve">at the image and how social and emotional learning can help students There are 13 reasons outlined. Explain to participants that whilst academia is important, educators </w:t>
            </w:r>
            <w:r w:rsidR="00390CFA">
              <w:rPr>
                <w:rFonts w:ascii="Gadugi" w:hAnsi="Gadugi"/>
                <w:sz w:val="22"/>
              </w:rPr>
              <w:t>need to</w:t>
            </w:r>
            <w:r w:rsidR="0001097F">
              <w:rPr>
                <w:rFonts w:ascii="Gadugi" w:hAnsi="Gadugi"/>
                <w:sz w:val="22"/>
              </w:rPr>
              <w:t xml:space="preserve"> also spen</w:t>
            </w:r>
            <w:r w:rsidR="00390CFA">
              <w:rPr>
                <w:rFonts w:ascii="Gadugi" w:hAnsi="Gadugi"/>
                <w:sz w:val="22"/>
              </w:rPr>
              <w:t>d t</w:t>
            </w:r>
            <w:r w:rsidR="0001097F">
              <w:rPr>
                <w:rFonts w:ascii="Gadugi" w:hAnsi="Gadugi"/>
                <w:sz w:val="22"/>
              </w:rPr>
              <w:t xml:space="preserve">ime promoting resilience and how to build successful relationships. Remind participants that we have covered getting to know your learners and recognising external factors outside of school that might impact their wellbeing. Ask participants to share factors that might impact the wellbeing of their students. </w:t>
            </w:r>
          </w:p>
        </w:tc>
      </w:tr>
      <w:tr w:rsidR="00922B29" w:rsidRPr="00772F8F" w14:paraId="43FB964F" w14:textId="77777777" w:rsidTr="001235CF">
        <w:tc>
          <w:tcPr>
            <w:tcW w:w="2547" w:type="dxa"/>
          </w:tcPr>
          <w:p w14:paraId="672DEB7F" w14:textId="49DC6E9E" w:rsidR="00922B29" w:rsidRPr="00AC21D8" w:rsidRDefault="0038255B" w:rsidP="004D103C">
            <w:pPr>
              <w:rPr>
                <w:rFonts w:ascii="Gadugi" w:hAnsi="Gadugi"/>
                <w:sz w:val="22"/>
              </w:rPr>
            </w:pPr>
            <w:r w:rsidRPr="00AC21D8">
              <w:rPr>
                <w:rFonts w:ascii="Gadugi" w:hAnsi="Gadugi"/>
                <w:sz w:val="22"/>
              </w:rPr>
              <w:t xml:space="preserve">Activity </w:t>
            </w:r>
            <w:r w:rsidR="00AC21D8" w:rsidRPr="00AC21D8">
              <w:rPr>
                <w:rFonts w:ascii="Gadugi" w:hAnsi="Gadugi"/>
                <w:sz w:val="22"/>
              </w:rPr>
              <w:t xml:space="preserve">9.1 – Reflection </w:t>
            </w:r>
          </w:p>
        </w:tc>
        <w:tc>
          <w:tcPr>
            <w:tcW w:w="7189" w:type="dxa"/>
          </w:tcPr>
          <w:p w14:paraId="6A546D8C" w14:textId="56ED4C50" w:rsidR="00922B29" w:rsidRPr="00AC21D8" w:rsidRDefault="00D116E2" w:rsidP="0038255B">
            <w:pPr>
              <w:textAlignment w:val="baseline"/>
              <w:rPr>
                <w:rFonts w:ascii="Gadugi" w:hAnsi="Gadugi"/>
                <w:color w:val="FF0000"/>
                <w:sz w:val="22"/>
              </w:rPr>
            </w:pPr>
            <w:r w:rsidRPr="00AC21D8">
              <w:rPr>
                <w:rFonts w:ascii="Gadugi" w:hAnsi="Gadugi"/>
                <w:sz w:val="22"/>
              </w:rPr>
              <w:t>This activity asks participants to</w:t>
            </w:r>
            <w:r w:rsidR="00AC21D8" w:rsidRPr="00AC21D8">
              <w:rPr>
                <w:rFonts w:ascii="Gadugi" w:hAnsi="Gadugi"/>
                <w:sz w:val="22"/>
              </w:rPr>
              <w:t xml:space="preserve"> reflect on personal and professional factors. </w:t>
            </w:r>
            <w:r w:rsidR="00234D90">
              <w:rPr>
                <w:rFonts w:ascii="Gadugi" w:hAnsi="Gadugi"/>
                <w:sz w:val="22"/>
              </w:rPr>
              <w:t>Ask them</w:t>
            </w:r>
            <w:r w:rsidR="00AC21D8" w:rsidRPr="00AC21D8">
              <w:rPr>
                <w:rFonts w:ascii="Gadugi" w:hAnsi="Gadugi"/>
                <w:sz w:val="22"/>
              </w:rPr>
              <w:t xml:space="preserve"> to explore the social and emotional skills they used and then moving onto the questions connected to their role as an educator. This can be done in pairs, and encourage people to share feedback from both elements of the exercise. If participants do not wish to share personal examples, start by you giving an example of </w:t>
            </w:r>
            <w:r w:rsidR="00AC21D8" w:rsidRPr="00AC21D8">
              <w:rPr>
                <w:rFonts w:ascii="Gadugi" w:hAnsi="Gadugi"/>
                <w:sz w:val="22"/>
              </w:rPr>
              <w:lastRenderedPageBreak/>
              <w:t>managing emotions or supporting people from your experience.</w:t>
            </w:r>
            <w:r w:rsidR="00AC21D8">
              <w:rPr>
                <w:rFonts w:ascii="Gadugi" w:hAnsi="Gadugi"/>
                <w:sz w:val="22"/>
              </w:rPr>
              <w:t xml:space="preserve"> Remind participants of the importance of sharing practice and often there may be shared experience. Ask participants to note in their learning journal some of the ways in which social and emotional wellbeing and encourage questions if something is unclear. </w:t>
            </w:r>
          </w:p>
        </w:tc>
      </w:tr>
      <w:tr w:rsidR="00922B29" w:rsidRPr="00282A2B" w14:paraId="61E505FE" w14:textId="77777777" w:rsidTr="001235CF">
        <w:tc>
          <w:tcPr>
            <w:tcW w:w="2547" w:type="dxa"/>
          </w:tcPr>
          <w:p w14:paraId="25C2379B" w14:textId="209F9C3E" w:rsidR="00922B29" w:rsidRPr="000164C3" w:rsidRDefault="00AC21D8" w:rsidP="004D103C">
            <w:pPr>
              <w:rPr>
                <w:rFonts w:ascii="Gadugi" w:hAnsi="Gadugi"/>
                <w:sz w:val="22"/>
              </w:rPr>
            </w:pPr>
            <w:r w:rsidRPr="000164C3">
              <w:rPr>
                <w:rFonts w:ascii="Gadugi" w:hAnsi="Gadugi"/>
                <w:sz w:val="22"/>
              </w:rPr>
              <w:lastRenderedPageBreak/>
              <w:t xml:space="preserve">3 – Factors that can affect social and emotional wellbeing </w:t>
            </w:r>
          </w:p>
        </w:tc>
        <w:tc>
          <w:tcPr>
            <w:tcW w:w="7189" w:type="dxa"/>
          </w:tcPr>
          <w:p w14:paraId="26DC0628" w14:textId="7AE63220" w:rsidR="00922B29" w:rsidRPr="000164C3" w:rsidRDefault="00AC21D8" w:rsidP="00541C2A">
            <w:pPr>
              <w:rPr>
                <w:rFonts w:ascii="Gadugi" w:hAnsi="Gadugi"/>
                <w:sz w:val="22"/>
              </w:rPr>
            </w:pPr>
            <w:r w:rsidRPr="000164C3">
              <w:rPr>
                <w:rFonts w:ascii="Gadugi" w:hAnsi="Gadugi"/>
                <w:sz w:val="22"/>
              </w:rPr>
              <w:t xml:space="preserve">Organise participants into groups and ask them in their learning journals to list some of the factors that might impact the wellbeing of learners. Remind them that there </w:t>
            </w:r>
            <w:r w:rsidR="0053500E">
              <w:rPr>
                <w:rFonts w:ascii="Gadugi" w:hAnsi="Gadugi"/>
                <w:sz w:val="22"/>
              </w:rPr>
              <w:t>are</w:t>
            </w:r>
            <w:r w:rsidRPr="000164C3">
              <w:rPr>
                <w:rFonts w:ascii="Gadugi" w:hAnsi="Gadugi"/>
                <w:sz w:val="22"/>
              </w:rPr>
              <w:t xml:space="preserve"> not right or wrong answers as we cannot say exactly how an event might impact a learner. As a group share any factors they have thought of and to note down any new ones. It is impossible for this to be an exhaustive list (remember COVID-19</w:t>
            </w:r>
            <w:r w:rsidR="000164C3" w:rsidRPr="000164C3">
              <w:rPr>
                <w:rFonts w:ascii="Gadugi" w:hAnsi="Gadugi"/>
                <w:sz w:val="22"/>
              </w:rPr>
              <w:t xml:space="preserve"> was unexpected!) but it will give participants a chan</w:t>
            </w:r>
            <w:r w:rsidR="000164C3">
              <w:rPr>
                <w:rFonts w:ascii="Gadugi" w:hAnsi="Gadugi"/>
                <w:sz w:val="22"/>
              </w:rPr>
              <w:t>ce</w:t>
            </w:r>
            <w:r w:rsidR="000164C3" w:rsidRPr="000164C3">
              <w:rPr>
                <w:rFonts w:ascii="Gadugi" w:hAnsi="Gadugi"/>
                <w:sz w:val="22"/>
              </w:rPr>
              <w:t xml:space="preserve"> to reflect on the magnitude of factors that might be impacting upon their students. </w:t>
            </w:r>
          </w:p>
        </w:tc>
      </w:tr>
      <w:tr w:rsidR="00922B29" w:rsidRPr="001948AE" w14:paraId="50700271" w14:textId="77777777" w:rsidTr="001235CF">
        <w:tc>
          <w:tcPr>
            <w:tcW w:w="2547" w:type="dxa"/>
          </w:tcPr>
          <w:p w14:paraId="20CF7CAB" w14:textId="1A2A5FEF" w:rsidR="009C4321" w:rsidRPr="000164C3" w:rsidRDefault="009C4321" w:rsidP="009C4321">
            <w:pPr>
              <w:rPr>
                <w:rFonts w:ascii="Gadugi" w:hAnsi="Gadugi"/>
                <w:sz w:val="22"/>
              </w:rPr>
            </w:pPr>
            <w:r w:rsidRPr="000164C3">
              <w:rPr>
                <w:rFonts w:ascii="Gadugi" w:hAnsi="Gadugi"/>
                <w:sz w:val="22"/>
              </w:rPr>
              <w:t xml:space="preserve">Activity </w:t>
            </w:r>
            <w:r w:rsidR="000164C3" w:rsidRPr="000164C3">
              <w:rPr>
                <w:rFonts w:ascii="Gadugi" w:hAnsi="Gadugi"/>
                <w:sz w:val="22"/>
              </w:rPr>
              <w:t xml:space="preserve">9.2 – factors that affect social and emotional wellbeing </w:t>
            </w:r>
            <w:r w:rsidRPr="000164C3">
              <w:rPr>
                <w:rFonts w:ascii="Gadugi" w:hAnsi="Gadugi"/>
                <w:sz w:val="22"/>
              </w:rPr>
              <w:t xml:space="preserve"> </w:t>
            </w:r>
          </w:p>
          <w:p w14:paraId="2A23DCD5" w14:textId="52EE82D0" w:rsidR="00922B29" w:rsidRPr="000164C3" w:rsidRDefault="00922B29" w:rsidP="004D103C">
            <w:pPr>
              <w:rPr>
                <w:rFonts w:ascii="Gadugi" w:hAnsi="Gadugi"/>
                <w:sz w:val="22"/>
              </w:rPr>
            </w:pPr>
          </w:p>
        </w:tc>
        <w:tc>
          <w:tcPr>
            <w:tcW w:w="7189" w:type="dxa"/>
          </w:tcPr>
          <w:p w14:paraId="3CDB9F03" w14:textId="0C44ACB1" w:rsidR="00922B29" w:rsidRPr="000164C3" w:rsidRDefault="000164C3" w:rsidP="00554AAF">
            <w:pPr>
              <w:rPr>
                <w:rFonts w:ascii="Gadugi" w:hAnsi="Gadugi"/>
                <w:color w:val="FF0000"/>
                <w:sz w:val="22"/>
              </w:rPr>
            </w:pPr>
            <w:r w:rsidRPr="000164C3">
              <w:rPr>
                <w:rFonts w:ascii="Gadugi" w:hAnsi="Gadugi"/>
                <w:sz w:val="22"/>
              </w:rPr>
              <w:t xml:space="preserve">Organise participants into pairs. This activity will involve role playing and so remind </w:t>
            </w:r>
            <w:r w:rsidR="00C0172D">
              <w:rPr>
                <w:rFonts w:ascii="Gadugi" w:hAnsi="Gadugi"/>
                <w:sz w:val="22"/>
              </w:rPr>
              <w:t>them</w:t>
            </w:r>
            <w:r w:rsidRPr="000164C3">
              <w:rPr>
                <w:rFonts w:ascii="Gadugi" w:hAnsi="Gadugi"/>
                <w:sz w:val="22"/>
              </w:rPr>
              <w:t xml:space="preserve"> to not be embarrassed as they embody Thet and Aung. As</w:t>
            </w:r>
            <w:r w:rsidR="00390CFA">
              <w:rPr>
                <w:rFonts w:ascii="Gadugi" w:hAnsi="Gadugi"/>
                <w:sz w:val="22"/>
              </w:rPr>
              <w:t>k</w:t>
            </w:r>
            <w:r w:rsidRPr="000164C3">
              <w:rPr>
                <w:rFonts w:ascii="Gadugi" w:hAnsi="Gadugi"/>
                <w:sz w:val="22"/>
              </w:rPr>
              <w:t xml:space="preserve"> participants to read the situation </w:t>
            </w:r>
            <w:r w:rsidR="00690CE2">
              <w:rPr>
                <w:rFonts w:ascii="Gadugi" w:hAnsi="Gadugi"/>
                <w:sz w:val="22"/>
              </w:rPr>
              <w:t xml:space="preserve">for these children and how their behaviour changed. </w:t>
            </w:r>
            <w:r w:rsidRPr="000164C3">
              <w:rPr>
                <w:rFonts w:ascii="Gadugi" w:hAnsi="Gadugi"/>
                <w:sz w:val="22"/>
              </w:rPr>
              <w:t>Ask the other person in the pair to engage in a conversation as an educator and notice the behaviour of the ‘child’. Swap roles. Once they have spent a few minutes in the character of Thet and Aung, ask participants to complete the table and think about specific students they have taught</w:t>
            </w:r>
            <w:r w:rsidR="00690CE2">
              <w:rPr>
                <w:rFonts w:ascii="Gadugi" w:hAnsi="Gadugi"/>
                <w:sz w:val="22"/>
              </w:rPr>
              <w:t xml:space="preserve">. </w:t>
            </w:r>
            <w:r w:rsidRPr="000164C3">
              <w:rPr>
                <w:rFonts w:ascii="Gadugi" w:hAnsi="Gadugi"/>
                <w:sz w:val="22"/>
              </w:rPr>
              <w:t xml:space="preserve">Remind participants throughout that we do not all respond in the same way to events as adults and this is especially true for children. </w:t>
            </w:r>
            <w:r w:rsidR="00776991">
              <w:rPr>
                <w:rFonts w:ascii="Gadugi" w:hAnsi="Gadugi"/>
                <w:sz w:val="22"/>
              </w:rPr>
              <w:t>Draw attention to the different types of abuse (Physical, emotional, sexual) and other factors</w:t>
            </w:r>
            <w:r w:rsidR="00690CE2">
              <w:rPr>
                <w:rFonts w:ascii="Gadugi" w:hAnsi="Gadugi"/>
                <w:sz w:val="22"/>
              </w:rPr>
              <w:t xml:space="preserve"> discussed in</w:t>
            </w:r>
            <w:r w:rsidR="00776991">
              <w:rPr>
                <w:rFonts w:ascii="Gadugi" w:hAnsi="Gadugi"/>
                <w:sz w:val="22"/>
              </w:rPr>
              <w:t xml:space="preserve"> </w:t>
            </w:r>
            <w:r w:rsidR="00690CE2">
              <w:rPr>
                <w:rFonts w:ascii="Gadugi" w:hAnsi="Gadugi"/>
                <w:sz w:val="22"/>
              </w:rPr>
              <w:t>f</w:t>
            </w:r>
            <w:r w:rsidR="00776991">
              <w:rPr>
                <w:rFonts w:ascii="Gadugi" w:hAnsi="Gadugi"/>
                <w:sz w:val="22"/>
              </w:rPr>
              <w:t xml:space="preserve">urther </w:t>
            </w:r>
            <w:r w:rsidR="00690CE2">
              <w:rPr>
                <w:rFonts w:ascii="Gadugi" w:hAnsi="Gadugi"/>
                <w:sz w:val="22"/>
              </w:rPr>
              <w:t>r</w:t>
            </w:r>
            <w:r w:rsidR="00776991">
              <w:rPr>
                <w:rFonts w:ascii="Gadugi" w:hAnsi="Gadugi"/>
                <w:sz w:val="22"/>
              </w:rPr>
              <w:t>eading.</w:t>
            </w:r>
          </w:p>
        </w:tc>
      </w:tr>
      <w:tr w:rsidR="00922B29" w:rsidRPr="003012FA" w14:paraId="7DE58373" w14:textId="77777777" w:rsidTr="001235CF">
        <w:tc>
          <w:tcPr>
            <w:tcW w:w="2547" w:type="dxa"/>
          </w:tcPr>
          <w:p w14:paraId="019E330E" w14:textId="14E0F6C8" w:rsidR="00CF6890" w:rsidRPr="00776991" w:rsidRDefault="00776991" w:rsidP="00CF6890">
            <w:pPr>
              <w:rPr>
                <w:rFonts w:ascii="Gadugi" w:hAnsi="Gadugi"/>
                <w:color w:val="000000" w:themeColor="text1"/>
                <w:sz w:val="22"/>
              </w:rPr>
            </w:pPr>
            <w:r w:rsidRPr="00776991">
              <w:rPr>
                <w:rFonts w:ascii="Gadugi" w:hAnsi="Gadugi"/>
                <w:color w:val="000000" w:themeColor="text1"/>
                <w:sz w:val="22"/>
              </w:rPr>
              <w:t xml:space="preserve">4 0 How social and emotional wellbeing affects teaching and learning </w:t>
            </w:r>
          </w:p>
          <w:p w14:paraId="741A8669" w14:textId="36E41998" w:rsidR="00922B29" w:rsidRPr="00776991" w:rsidRDefault="00922B29" w:rsidP="004D103C">
            <w:pPr>
              <w:rPr>
                <w:rFonts w:ascii="Gadugi" w:hAnsi="Gadugi"/>
                <w:color w:val="000000" w:themeColor="text1"/>
                <w:sz w:val="22"/>
              </w:rPr>
            </w:pPr>
          </w:p>
        </w:tc>
        <w:tc>
          <w:tcPr>
            <w:tcW w:w="7189" w:type="dxa"/>
          </w:tcPr>
          <w:p w14:paraId="6C5116D3" w14:textId="34A488C0" w:rsidR="00922B29" w:rsidRPr="00776991" w:rsidRDefault="00776991" w:rsidP="00CF6890">
            <w:pPr>
              <w:rPr>
                <w:rFonts w:ascii="Gadugi" w:hAnsi="Gadugi"/>
                <w:color w:val="000000" w:themeColor="text1"/>
                <w:sz w:val="22"/>
              </w:rPr>
            </w:pPr>
            <w:r w:rsidRPr="00776991">
              <w:rPr>
                <w:rFonts w:ascii="Gadugi" w:hAnsi="Gadugi"/>
                <w:color w:val="000000" w:themeColor="text1"/>
                <w:sz w:val="22"/>
              </w:rPr>
              <w:t>Remind participants that if a student is struggling with emotional and social wellbeing there may be changes in their behaviour. As an educator, to the extent possible, we should know our students and recognise any changes in behaviour. Review the list of potential behaviours which signal that something might be wrong.</w:t>
            </w:r>
            <w:r w:rsidR="0008792A">
              <w:rPr>
                <w:rFonts w:ascii="Gadugi" w:hAnsi="Gadugi"/>
                <w:color w:val="000000" w:themeColor="text1"/>
                <w:sz w:val="22"/>
              </w:rPr>
              <w:t xml:space="preserve"> </w:t>
            </w:r>
            <w:r w:rsidR="00CF6890" w:rsidRPr="00776991">
              <w:rPr>
                <w:rFonts w:ascii="Gadugi" w:hAnsi="Gadugi"/>
                <w:color w:val="000000" w:themeColor="text1"/>
                <w:sz w:val="22"/>
              </w:rPr>
              <w:t xml:space="preserve">Watch the video </w:t>
            </w:r>
            <w:r>
              <w:rPr>
                <w:rFonts w:ascii="Gadugi" w:hAnsi="Gadugi"/>
                <w:color w:val="000000" w:themeColor="text1"/>
                <w:sz w:val="22"/>
              </w:rPr>
              <w:t>(</w:t>
            </w:r>
            <w:hyperlink r:id="rId12" w:history="1">
              <w:r w:rsidRPr="00777EE6">
                <w:rPr>
                  <w:rStyle w:val="Hyperlink"/>
                  <w:rFonts w:ascii="Gadugi" w:hAnsi="Gadugi"/>
                  <w:sz w:val="22"/>
                </w:rPr>
                <w:t>https://www.youtube.com/watch?v=KoqaUANGvpA</w:t>
              </w:r>
            </w:hyperlink>
            <w:r>
              <w:rPr>
                <w:rFonts w:ascii="Gadugi" w:hAnsi="Gadugi"/>
                <w:color w:val="000000" w:themeColor="text1"/>
                <w:sz w:val="22"/>
              </w:rPr>
              <w:t xml:space="preserve">) </w:t>
            </w:r>
            <w:r w:rsidR="00CF6890" w:rsidRPr="00776991">
              <w:rPr>
                <w:rFonts w:ascii="Gadugi" w:hAnsi="Gadugi"/>
                <w:color w:val="000000" w:themeColor="text1"/>
                <w:sz w:val="22"/>
              </w:rPr>
              <w:t xml:space="preserve">about </w:t>
            </w:r>
            <w:r>
              <w:rPr>
                <w:rFonts w:ascii="Gadugi" w:hAnsi="Gadugi"/>
                <w:color w:val="000000" w:themeColor="text1"/>
                <w:sz w:val="22"/>
              </w:rPr>
              <w:t>U</w:t>
            </w:r>
            <w:r w:rsidRPr="00776991">
              <w:rPr>
                <w:rFonts w:ascii="Gadugi" w:hAnsi="Gadugi"/>
                <w:color w:val="000000" w:themeColor="text1"/>
                <w:sz w:val="22"/>
              </w:rPr>
              <w:t>nderstanding</w:t>
            </w:r>
            <w:r>
              <w:rPr>
                <w:rFonts w:ascii="Gadugi" w:hAnsi="Gadugi"/>
                <w:color w:val="000000" w:themeColor="text1"/>
                <w:sz w:val="22"/>
              </w:rPr>
              <w:t xml:space="preserve"> T</w:t>
            </w:r>
            <w:r w:rsidRPr="00776991">
              <w:rPr>
                <w:rFonts w:ascii="Gadugi" w:hAnsi="Gadugi"/>
                <w:color w:val="000000" w:themeColor="text1"/>
                <w:sz w:val="22"/>
              </w:rPr>
              <w:t>rauma: Learning Brain vs Survival Brain. Participants should make notes in their learning journals.</w:t>
            </w:r>
            <w:r>
              <w:rPr>
                <w:rFonts w:ascii="Gadugi" w:hAnsi="Gadugi"/>
                <w:color w:val="000000" w:themeColor="text1"/>
                <w:sz w:val="22"/>
              </w:rPr>
              <w:t xml:space="preserve"> </w:t>
            </w:r>
            <w:r w:rsidR="0008792A">
              <w:rPr>
                <w:rFonts w:ascii="Gadugi" w:hAnsi="Gadugi"/>
                <w:color w:val="000000" w:themeColor="text1"/>
                <w:sz w:val="22"/>
              </w:rPr>
              <w:t>Explore the ideas of the video in a group, especially whether they found the different types of brains and the elephant example as useful to understand how trauma impacts upon learning. Now draw attention to the image of the two types of brain. Ask the group to read through the additional information, highlighting that we have already explored Maslow’s Hierarchy of Needs. Ask participants to reflect on the global experience of</w:t>
            </w:r>
            <w:r w:rsidR="00690CE2">
              <w:rPr>
                <w:rFonts w:ascii="Gadugi" w:hAnsi="Gadugi"/>
                <w:color w:val="000000" w:themeColor="text1"/>
                <w:sz w:val="22"/>
              </w:rPr>
              <w:t xml:space="preserve"> COVID-19 </w:t>
            </w:r>
            <w:r w:rsidR="0008792A">
              <w:rPr>
                <w:rFonts w:ascii="Gadugi" w:hAnsi="Gadugi"/>
                <w:color w:val="000000" w:themeColor="text1"/>
                <w:sz w:val="22"/>
              </w:rPr>
              <w:t xml:space="preserve">lockdowns and the impact that this had on the brains of students. Did they notice any change in behaviour? </w:t>
            </w:r>
          </w:p>
        </w:tc>
      </w:tr>
      <w:tr w:rsidR="00922B29" w:rsidRPr="00381090" w14:paraId="5CAA0F02" w14:textId="77777777" w:rsidTr="001235CF">
        <w:tc>
          <w:tcPr>
            <w:tcW w:w="2547" w:type="dxa"/>
          </w:tcPr>
          <w:p w14:paraId="68F0DB12" w14:textId="5EB7EAA9" w:rsidR="00922B29" w:rsidRPr="00BB623E" w:rsidRDefault="0014099F" w:rsidP="005429E6">
            <w:pPr>
              <w:rPr>
                <w:rFonts w:ascii="Gadugi" w:hAnsi="Gadugi"/>
                <w:color w:val="4472C4" w:themeColor="accent1"/>
                <w:sz w:val="22"/>
                <w:lang w:val="en-US" w:eastAsia="en-GB" w:bidi="ar-SA"/>
              </w:rPr>
            </w:pPr>
            <w:r w:rsidRPr="00BB623E">
              <w:rPr>
                <w:rFonts w:ascii="Gadugi" w:hAnsi="Gadugi"/>
                <w:sz w:val="22"/>
              </w:rPr>
              <w:t xml:space="preserve">Activity </w:t>
            </w:r>
            <w:r w:rsidR="005429E6" w:rsidRPr="00BB623E">
              <w:rPr>
                <w:rFonts w:ascii="Gadugi" w:hAnsi="Gadugi"/>
                <w:sz w:val="22"/>
              </w:rPr>
              <w:t xml:space="preserve">9.4 – Emotional needs or academic needs. What is the priority? </w:t>
            </w:r>
            <w:r w:rsidRPr="00BB623E">
              <w:rPr>
                <w:rFonts w:ascii="Gadugi" w:hAnsi="Gadugi"/>
                <w:sz w:val="22"/>
              </w:rPr>
              <w:t xml:space="preserve"> </w:t>
            </w:r>
          </w:p>
        </w:tc>
        <w:tc>
          <w:tcPr>
            <w:tcW w:w="7189" w:type="dxa"/>
          </w:tcPr>
          <w:p w14:paraId="7B112AF6" w14:textId="4FE5E903" w:rsidR="00922B29" w:rsidRPr="00BB623E" w:rsidRDefault="0014099F" w:rsidP="0014099F">
            <w:pPr>
              <w:rPr>
                <w:rFonts w:ascii="Gadugi" w:hAnsi="Gadugi"/>
                <w:sz w:val="22"/>
              </w:rPr>
            </w:pPr>
            <w:r w:rsidRPr="00BB623E">
              <w:rPr>
                <w:rFonts w:ascii="Gadugi" w:hAnsi="Gadugi"/>
                <w:sz w:val="22"/>
              </w:rPr>
              <w:t>Look at the</w:t>
            </w:r>
            <w:r w:rsidR="005429E6" w:rsidRPr="00BB623E">
              <w:rPr>
                <w:rFonts w:ascii="Gadugi" w:hAnsi="Gadugi"/>
                <w:sz w:val="22"/>
              </w:rPr>
              <w:t xml:space="preserve"> visual representation of Malow’s model. Ask participants to reflect on the needs of learners (they can review notes from Module 5</w:t>
            </w:r>
            <w:r w:rsidR="00BB623E" w:rsidRPr="00BB623E">
              <w:rPr>
                <w:rFonts w:ascii="Gadugi" w:hAnsi="Gadugi"/>
                <w:sz w:val="22"/>
              </w:rPr>
              <w:t>) and</w:t>
            </w:r>
            <w:r w:rsidR="005429E6" w:rsidRPr="00BB623E">
              <w:rPr>
                <w:rFonts w:ascii="Gadugi" w:hAnsi="Gadugi"/>
                <w:sz w:val="22"/>
              </w:rPr>
              <w:t xml:space="preserve"> how they as educators can provide a sense of security and ensure their basic needs are met? Participants should draw the table in their learning journals and complete the columns of physiological, safety and love</w:t>
            </w:r>
            <w:r w:rsidR="00BB623E" w:rsidRPr="00BB623E">
              <w:rPr>
                <w:rFonts w:ascii="Gadugi" w:hAnsi="Gadugi"/>
                <w:sz w:val="22"/>
              </w:rPr>
              <w:t xml:space="preserve"> needs.</w:t>
            </w:r>
            <w:r w:rsidR="00690CE2">
              <w:rPr>
                <w:rFonts w:ascii="Gadugi" w:hAnsi="Gadugi"/>
                <w:sz w:val="22"/>
              </w:rPr>
              <w:t xml:space="preserve"> </w:t>
            </w:r>
            <w:r w:rsidR="005429E6" w:rsidRPr="00BB623E">
              <w:rPr>
                <w:rFonts w:ascii="Gadugi" w:hAnsi="Gadugi"/>
                <w:sz w:val="22"/>
              </w:rPr>
              <w:t xml:space="preserve">Ask the group of participants to give examples of how they </w:t>
            </w:r>
            <w:r w:rsidR="005429E6" w:rsidRPr="00BB623E">
              <w:rPr>
                <w:rFonts w:ascii="Gadugi" w:hAnsi="Gadugi"/>
                <w:sz w:val="22"/>
              </w:rPr>
              <w:lastRenderedPageBreak/>
              <w:t>strive to meet the needs of children and review the answers</w:t>
            </w:r>
            <w:r w:rsidR="00BB623E" w:rsidRPr="00BB623E">
              <w:rPr>
                <w:rFonts w:ascii="Gadugi" w:hAnsi="Gadugi"/>
                <w:sz w:val="22"/>
              </w:rPr>
              <w:t xml:space="preserve"> to activity 9.4.</w:t>
            </w:r>
            <w:r w:rsidR="005429E6" w:rsidRPr="00BB623E">
              <w:rPr>
                <w:rFonts w:ascii="Gadugi" w:hAnsi="Gadugi"/>
                <w:sz w:val="22"/>
              </w:rPr>
              <w:t xml:space="preserve"> </w:t>
            </w:r>
            <w:r w:rsidR="00BB623E" w:rsidRPr="00BB623E">
              <w:rPr>
                <w:rFonts w:ascii="Gadugi" w:hAnsi="Gadugi"/>
                <w:sz w:val="22"/>
              </w:rPr>
              <w:t xml:space="preserve">Remind participants that this is not a complete list and they may have other techniques they use in the classroom. </w:t>
            </w:r>
          </w:p>
        </w:tc>
      </w:tr>
      <w:tr w:rsidR="00922B29" w:rsidRPr="00A45BCD" w14:paraId="72EA9DC0" w14:textId="77777777" w:rsidTr="001235CF">
        <w:tc>
          <w:tcPr>
            <w:tcW w:w="2547" w:type="dxa"/>
          </w:tcPr>
          <w:p w14:paraId="3A25A698" w14:textId="2A3B175C" w:rsidR="007C6EEE" w:rsidRPr="00060AC3" w:rsidRDefault="00BB623E" w:rsidP="007C6EEE">
            <w:pPr>
              <w:keepNext/>
              <w:keepLines/>
              <w:outlineLvl w:val="0"/>
              <w:rPr>
                <w:rFonts w:ascii="Gadugi" w:hAnsi="Gadugi" w:cs="Calibri"/>
                <w:kern w:val="1"/>
                <w:sz w:val="22"/>
                <w:lang w:val="en-US" w:eastAsia="en-GB" w:bidi="ar-SA"/>
              </w:rPr>
            </w:pPr>
            <w:r w:rsidRPr="00060AC3">
              <w:rPr>
                <w:rFonts w:ascii="Gadugi" w:hAnsi="Gadugi" w:cs="Calibri"/>
                <w:kern w:val="1"/>
                <w:sz w:val="22"/>
                <w:lang w:val="en-US" w:eastAsia="en-GB" w:bidi="ar-SA"/>
              </w:rPr>
              <w:lastRenderedPageBreak/>
              <w:t xml:space="preserve">5 – Understanding anxiety and stress </w:t>
            </w:r>
          </w:p>
          <w:p w14:paraId="030EB272" w14:textId="6419314B" w:rsidR="00922B29" w:rsidRPr="00060AC3" w:rsidRDefault="00922B29" w:rsidP="004D103C">
            <w:pPr>
              <w:pStyle w:val="ListParagraph"/>
              <w:ind w:left="0"/>
              <w:rPr>
                <w:rFonts w:ascii="Gadugi" w:hAnsi="Gadugi"/>
                <w:color w:val="4472C4" w:themeColor="accent1"/>
                <w:sz w:val="22"/>
                <w:lang w:val="en-US" w:eastAsia="en-GB" w:bidi="ar-SA"/>
              </w:rPr>
            </w:pPr>
          </w:p>
        </w:tc>
        <w:tc>
          <w:tcPr>
            <w:tcW w:w="7189" w:type="dxa"/>
          </w:tcPr>
          <w:p w14:paraId="6F2B806C" w14:textId="56918ECE" w:rsidR="00922B29" w:rsidRPr="00292073" w:rsidRDefault="00690CE2" w:rsidP="00EC0B02">
            <w:pPr>
              <w:keepNext/>
              <w:keepLines/>
              <w:outlineLvl w:val="0"/>
              <w:rPr>
                <w:rFonts w:ascii="Gadugi" w:hAnsi="Gadugi" w:cs="Calibri"/>
                <w:kern w:val="1"/>
                <w:sz w:val="22"/>
                <w:lang w:val="en-US" w:eastAsia="en-GB" w:bidi="ar-SA"/>
              </w:rPr>
            </w:pPr>
            <w:r>
              <w:rPr>
                <w:rFonts w:ascii="Gadugi" w:hAnsi="Gadugi" w:cs="Calibri"/>
                <w:kern w:val="1"/>
                <w:sz w:val="22"/>
                <w:lang w:val="en-US" w:eastAsia="en-GB" w:bidi="ar-SA"/>
              </w:rPr>
              <w:t>P</w:t>
            </w:r>
            <w:r w:rsidR="00C04BC7" w:rsidRPr="00060AC3">
              <w:rPr>
                <w:rFonts w:ascii="Gadugi" w:hAnsi="Gadugi" w:cs="Calibri"/>
                <w:kern w:val="1"/>
                <w:sz w:val="22"/>
                <w:lang w:val="en-US" w:eastAsia="en-GB" w:bidi="ar-SA"/>
              </w:rPr>
              <w:t xml:space="preserve">articipants </w:t>
            </w:r>
            <w:r>
              <w:rPr>
                <w:rFonts w:ascii="Gadugi" w:hAnsi="Gadugi" w:cs="Calibri"/>
                <w:kern w:val="1"/>
                <w:sz w:val="22"/>
                <w:lang w:val="en-US" w:eastAsia="en-GB" w:bidi="ar-SA"/>
              </w:rPr>
              <w:t>should</w:t>
            </w:r>
            <w:r w:rsidR="00C04BC7" w:rsidRPr="00060AC3">
              <w:rPr>
                <w:rFonts w:ascii="Gadugi" w:hAnsi="Gadugi" w:cs="Calibri"/>
                <w:kern w:val="1"/>
                <w:sz w:val="22"/>
                <w:lang w:val="en-US" w:eastAsia="en-GB" w:bidi="ar-SA"/>
              </w:rPr>
              <w:t xml:space="preserve"> t</w:t>
            </w:r>
            <w:r w:rsidR="007C6EEE" w:rsidRPr="00060AC3">
              <w:rPr>
                <w:rFonts w:ascii="Gadugi" w:hAnsi="Gadugi" w:cs="Calibri"/>
                <w:kern w:val="1"/>
                <w:sz w:val="22"/>
                <w:lang w:val="en-US" w:eastAsia="en-GB" w:bidi="ar-SA"/>
              </w:rPr>
              <w:t>hink about</w:t>
            </w:r>
            <w:r w:rsidR="00BB623E" w:rsidRPr="00060AC3">
              <w:rPr>
                <w:rFonts w:ascii="Gadugi" w:hAnsi="Gadugi" w:cs="Calibri"/>
                <w:kern w:val="1"/>
                <w:sz w:val="22"/>
                <w:lang w:val="en-US" w:eastAsia="en-GB" w:bidi="ar-SA"/>
              </w:rPr>
              <w:t xml:space="preserve"> to a time when they felt feelings of anxiety or stress. If there is a sharing culture amongst the group and participants feel comfortable, ask for </w:t>
            </w:r>
            <w:r w:rsidR="00060AC3" w:rsidRPr="00060AC3">
              <w:rPr>
                <w:rFonts w:ascii="Gadugi" w:hAnsi="Gadugi" w:cs="Calibri"/>
                <w:kern w:val="1"/>
                <w:sz w:val="22"/>
                <w:lang w:val="en-US" w:eastAsia="en-GB" w:bidi="ar-SA"/>
              </w:rPr>
              <w:t xml:space="preserve">personal </w:t>
            </w:r>
            <w:r w:rsidR="00BB623E" w:rsidRPr="00060AC3">
              <w:rPr>
                <w:rFonts w:ascii="Gadugi" w:hAnsi="Gadugi" w:cs="Calibri"/>
                <w:kern w:val="1"/>
                <w:sz w:val="22"/>
                <w:lang w:val="en-US" w:eastAsia="en-GB" w:bidi="ar-SA"/>
              </w:rPr>
              <w:t xml:space="preserve">examples. Review the definitions provided for stress and anxiety. Ensure that participants understand there is a difference between stress and anxiety, although they often to overlap. Ask participants to complete activity 9.5. Review the answers as a group. </w:t>
            </w:r>
          </w:p>
        </w:tc>
      </w:tr>
      <w:tr w:rsidR="00922B29" w:rsidRPr="00A45BCD" w14:paraId="2B1182B3" w14:textId="77777777" w:rsidTr="001235CF">
        <w:tc>
          <w:tcPr>
            <w:tcW w:w="2547" w:type="dxa"/>
          </w:tcPr>
          <w:p w14:paraId="4B28CDC9" w14:textId="6070BD9F" w:rsidR="00234E3C" w:rsidRPr="00060AC3" w:rsidRDefault="00BB623E" w:rsidP="00234E3C">
            <w:pPr>
              <w:keepNext/>
              <w:keepLines/>
              <w:outlineLvl w:val="0"/>
              <w:rPr>
                <w:rFonts w:ascii="Gadugi" w:hAnsi="Gadugi" w:cs="Calibri"/>
                <w:kern w:val="1"/>
                <w:sz w:val="22"/>
                <w:lang w:eastAsia="en-GB" w:bidi="ar-SA"/>
              </w:rPr>
            </w:pPr>
            <w:r w:rsidRPr="00060AC3">
              <w:rPr>
                <w:rFonts w:ascii="Gadugi" w:hAnsi="Gadugi" w:cs="Calibri"/>
                <w:kern w:val="1"/>
                <w:sz w:val="22"/>
                <w:lang w:eastAsia="en-GB" w:bidi="ar-SA"/>
              </w:rPr>
              <w:t xml:space="preserve">5.1 – Anxiety </w:t>
            </w:r>
          </w:p>
          <w:p w14:paraId="2DB2CBF5" w14:textId="3A045974" w:rsidR="00922B29" w:rsidRPr="00060AC3" w:rsidRDefault="00922B29" w:rsidP="004D103C">
            <w:pPr>
              <w:pStyle w:val="ListParagraph"/>
              <w:ind w:left="0"/>
              <w:rPr>
                <w:rFonts w:ascii="Gadugi" w:hAnsi="Gadugi" w:cs="Calibri"/>
                <w:color w:val="000000" w:themeColor="text1"/>
                <w:kern w:val="1"/>
                <w:sz w:val="22"/>
                <w:lang w:eastAsia="en-GB" w:bidi="ar-SA"/>
              </w:rPr>
            </w:pPr>
          </w:p>
        </w:tc>
        <w:tc>
          <w:tcPr>
            <w:tcW w:w="7189" w:type="dxa"/>
          </w:tcPr>
          <w:p w14:paraId="3F473D90" w14:textId="23FE76C4" w:rsidR="00922B29" w:rsidRPr="00CF6237" w:rsidRDefault="00BB623E" w:rsidP="00234E3C">
            <w:pPr>
              <w:keepNext/>
              <w:keepLines/>
              <w:outlineLvl w:val="0"/>
              <w:rPr>
                <w:rFonts w:ascii="Gadugi" w:hAnsi="Gadugi" w:cs="Calibri"/>
                <w:kern w:val="1"/>
                <w:sz w:val="22"/>
                <w:lang w:eastAsia="en-GB" w:bidi="ar-SA"/>
              </w:rPr>
            </w:pPr>
            <w:r w:rsidRPr="00060AC3">
              <w:rPr>
                <w:rFonts w:ascii="Gadugi" w:hAnsi="Gadugi" w:cs="Calibri"/>
                <w:kern w:val="1"/>
                <w:sz w:val="22"/>
                <w:lang w:eastAsia="en-GB" w:bidi="ar-SA"/>
              </w:rPr>
              <w:t>Ask participants to review the information about anxiety</w:t>
            </w:r>
            <w:r w:rsidR="00060AC3" w:rsidRPr="00060AC3">
              <w:rPr>
                <w:rFonts w:ascii="Gadugi" w:hAnsi="Gadugi" w:cs="Calibri"/>
                <w:kern w:val="1"/>
                <w:sz w:val="22"/>
                <w:lang w:eastAsia="en-GB" w:bidi="ar-SA"/>
              </w:rPr>
              <w:t xml:space="preserve">. Emphasise the thoughts - feelings – behaviour diagram but also that there is not set behaviour pattern with anxiety and that some people with anxiety put on a positive mask. </w:t>
            </w:r>
          </w:p>
        </w:tc>
      </w:tr>
      <w:tr w:rsidR="00922B29" w14:paraId="505F2002" w14:textId="77777777" w:rsidTr="001235CF">
        <w:tc>
          <w:tcPr>
            <w:tcW w:w="2547" w:type="dxa"/>
          </w:tcPr>
          <w:p w14:paraId="3282A483" w14:textId="68856554" w:rsidR="0026498D" w:rsidRPr="00060AC3" w:rsidRDefault="00060AC3" w:rsidP="0026498D">
            <w:pPr>
              <w:keepNext/>
              <w:keepLines/>
              <w:outlineLvl w:val="0"/>
              <w:rPr>
                <w:rFonts w:ascii="Gadugi" w:hAnsi="Gadugi" w:cs="Calibri"/>
                <w:kern w:val="1"/>
                <w:sz w:val="22"/>
                <w:lang w:eastAsia="en-GB" w:bidi="ar-SA"/>
              </w:rPr>
            </w:pPr>
            <w:r w:rsidRPr="00060AC3">
              <w:rPr>
                <w:rFonts w:ascii="Gadugi" w:hAnsi="Gadugi" w:cs="Calibri"/>
                <w:kern w:val="1"/>
                <w:sz w:val="22"/>
                <w:lang w:eastAsia="en-GB" w:bidi="ar-SA"/>
              </w:rPr>
              <w:t xml:space="preserve">5.2 Stress </w:t>
            </w:r>
          </w:p>
          <w:p w14:paraId="59CFC825" w14:textId="77777777" w:rsidR="00922B29" w:rsidRPr="00060AC3" w:rsidRDefault="00922B29" w:rsidP="004D103C">
            <w:pPr>
              <w:pStyle w:val="ListParagraph"/>
              <w:ind w:left="0"/>
              <w:rPr>
                <w:rFonts w:ascii="Gadugi" w:hAnsi="Gadugi" w:cs="Calibri"/>
                <w:color w:val="000000" w:themeColor="text1"/>
                <w:kern w:val="1"/>
                <w:sz w:val="22"/>
                <w:lang w:eastAsia="en-GB" w:bidi="ar-SA"/>
              </w:rPr>
            </w:pPr>
          </w:p>
        </w:tc>
        <w:tc>
          <w:tcPr>
            <w:tcW w:w="7189" w:type="dxa"/>
          </w:tcPr>
          <w:p w14:paraId="133E1959" w14:textId="18A356AF" w:rsidR="00922B29" w:rsidRPr="00060AC3" w:rsidRDefault="00060AC3" w:rsidP="0026498D">
            <w:pPr>
              <w:keepNext/>
              <w:keepLines/>
              <w:outlineLvl w:val="0"/>
              <w:rPr>
                <w:rFonts w:ascii="Gadugi" w:hAnsi="Gadugi" w:cs="Calibri"/>
                <w:color w:val="FF0000"/>
                <w:kern w:val="1"/>
                <w:sz w:val="22"/>
                <w:lang w:eastAsia="en-GB" w:bidi="ar-SA"/>
              </w:rPr>
            </w:pPr>
            <w:r w:rsidRPr="00060AC3">
              <w:rPr>
                <w:rFonts w:ascii="Gadugi" w:hAnsi="Gadugi" w:cs="Calibri"/>
                <w:kern w:val="1"/>
                <w:sz w:val="22"/>
                <w:lang w:eastAsia="en-GB" w:bidi="ar-SA"/>
              </w:rPr>
              <w:t>Ask participants to review the information about stress. Recognise that stress can be healthy and can help us to accomplish our goals but that there can be toxic stress (as well as positive and tolerable stress). Ask participants to review the specific information about toxic stress, especially how it can manifest in adult life.</w:t>
            </w:r>
            <w:r>
              <w:rPr>
                <w:rFonts w:ascii="Gadugi" w:hAnsi="Gadugi" w:cs="Calibri"/>
                <w:kern w:val="1"/>
                <w:sz w:val="22"/>
                <w:lang w:eastAsia="en-GB" w:bidi="ar-SA"/>
              </w:rPr>
              <w:t xml:space="preserve"> Participants should make notes of any </w:t>
            </w:r>
            <w:r w:rsidR="00CF6237">
              <w:rPr>
                <w:rFonts w:ascii="Gadugi" w:hAnsi="Gadugi" w:cs="Calibri"/>
                <w:kern w:val="1"/>
                <w:sz w:val="22"/>
                <w:lang w:eastAsia="en-GB" w:bidi="ar-SA"/>
              </w:rPr>
              <w:t>definitions</w:t>
            </w:r>
            <w:r>
              <w:rPr>
                <w:rFonts w:ascii="Gadugi" w:hAnsi="Gadugi" w:cs="Calibri"/>
                <w:kern w:val="1"/>
                <w:sz w:val="22"/>
                <w:lang w:eastAsia="en-GB" w:bidi="ar-SA"/>
              </w:rPr>
              <w:t xml:space="preserve"> </w:t>
            </w:r>
            <w:r w:rsidR="00CF6237">
              <w:rPr>
                <w:rFonts w:ascii="Gadugi" w:hAnsi="Gadugi" w:cs="Calibri"/>
                <w:kern w:val="1"/>
                <w:sz w:val="22"/>
                <w:lang w:eastAsia="en-GB" w:bidi="ar-SA"/>
              </w:rPr>
              <w:t xml:space="preserve">in their learning journal. </w:t>
            </w:r>
          </w:p>
        </w:tc>
      </w:tr>
      <w:tr w:rsidR="00922B29" w14:paraId="057C90F7" w14:textId="77777777" w:rsidTr="001235CF">
        <w:tc>
          <w:tcPr>
            <w:tcW w:w="2547" w:type="dxa"/>
          </w:tcPr>
          <w:p w14:paraId="6C5BBACD" w14:textId="6C2BA463" w:rsidR="00922B29" w:rsidRPr="00CF6237" w:rsidRDefault="00080C64" w:rsidP="00957031">
            <w:pPr>
              <w:keepNext/>
              <w:keepLines/>
              <w:outlineLvl w:val="0"/>
              <w:rPr>
                <w:rFonts w:ascii="Gadugi" w:hAnsi="Gadugi" w:cs="Calibri"/>
                <w:kern w:val="1"/>
                <w:sz w:val="22"/>
                <w:lang w:eastAsia="en-GB" w:bidi="ar-SA"/>
              </w:rPr>
            </w:pPr>
            <w:r w:rsidRPr="00CF6237">
              <w:rPr>
                <w:rFonts w:ascii="Gadugi" w:hAnsi="Gadugi" w:cs="Calibri"/>
                <w:kern w:val="1"/>
                <w:sz w:val="22"/>
                <w:lang w:eastAsia="en-GB" w:bidi="ar-SA"/>
              </w:rPr>
              <w:t xml:space="preserve">Activity </w:t>
            </w:r>
            <w:r w:rsidR="00CF6237" w:rsidRPr="00CF6237">
              <w:rPr>
                <w:rFonts w:ascii="Gadugi" w:hAnsi="Gadugi" w:cs="Calibri"/>
                <w:kern w:val="1"/>
                <w:sz w:val="22"/>
                <w:lang w:eastAsia="en-GB" w:bidi="ar-SA"/>
              </w:rPr>
              <w:t xml:space="preserve">9.6 and 9.7 </w:t>
            </w:r>
          </w:p>
        </w:tc>
        <w:tc>
          <w:tcPr>
            <w:tcW w:w="7189" w:type="dxa"/>
          </w:tcPr>
          <w:p w14:paraId="161A2EA8" w14:textId="1F438D77" w:rsidR="00922B29" w:rsidRPr="00CF6237" w:rsidRDefault="00CF6237" w:rsidP="00080C64">
            <w:pPr>
              <w:keepNext/>
              <w:keepLines/>
              <w:outlineLvl w:val="0"/>
              <w:rPr>
                <w:rFonts w:ascii="Gadugi" w:hAnsi="Gadugi" w:cs="Calibri"/>
                <w:kern w:val="1"/>
                <w:sz w:val="22"/>
                <w:lang w:eastAsia="en-GB" w:bidi="ar-SA"/>
              </w:rPr>
            </w:pPr>
            <w:r w:rsidRPr="00CF6237">
              <w:rPr>
                <w:rFonts w:ascii="Gadugi" w:hAnsi="Gadugi" w:cs="Calibri"/>
                <w:kern w:val="1"/>
                <w:sz w:val="22"/>
                <w:lang w:eastAsia="en-GB" w:bidi="ar-SA"/>
              </w:rPr>
              <w:t xml:space="preserve">These two activities help participants to apply the knowledge they now have about stress and where it comes from in activity 9.6 (15 minutes). Participants can work in pairs or alone on completing this activity Review the correct answers. Move onto activity 9 and complete the summary and revision activity. Remind participants to record ideas in their learning journal. </w:t>
            </w:r>
          </w:p>
        </w:tc>
      </w:tr>
      <w:tr w:rsidR="00922B29" w:rsidRPr="00A45BCD" w14:paraId="1E58F49C" w14:textId="77777777" w:rsidTr="001235CF">
        <w:tc>
          <w:tcPr>
            <w:tcW w:w="2547" w:type="dxa"/>
          </w:tcPr>
          <w:p w14:paraId="0A06FF59" w14:textId="128328BB" w:rsidR="00922B29" w:rsidRPr="008605E9" w:rsidRDefault="00CF6237" w:rsidP="004D103C">
            <w:pPr>
              <w:rPr>
                <w:rFonts w:ascii="Gadugi" w:hAnsi="Gadugi"/>
                <w:sz w:val="22"/>
                <w:lang w:eastAsia="en-GB" w:bidi="ar-SA"/>
              </w:rPr>
            </w:pPr>
            <w:r>
              <w:rPr>
                <w:rFonts w:ascii="Gadugi" w:eastAsia="Times New Roman" w:hAnsi="Gadugi"/>
                <w:sz w:val="22"/>
                <w:lang w:bidi="ar-SA"/>
              </w:rPr>
              <w:t xml:space="preserve">6 - Recognising Stress </w:t>
            </w:r>
          </w:p>
        </w:tc>
        <w:tc>
          <w:tcPr>
            <w:tcW w:w="7189" w:type="dxa"/>
          </w:tcPr>
          <w:p w14:paraId="497EBE57" w14:textId="10260CAB" w:rsidR="00922B29" w:rsidRPr="008605E9" w:rsidRDefault="00690CE2" w:rsidP="004D103C">
            <w:pPr>
              <w:rPr>
                <w:rFonts w:ascii="Gadugi" w:hAnsi="Gadugi"/>
                <w:sz w:val="22"/>
              </w:rPr>
            </w:pPr>
            <w:r>
              <w:rPr>
                <w:rFonts w:ascii="Gadugi" w:hAnsi="Gadugi"/>
                <w:sz w:val="22"/>
              </w:rPr>
              <w:t>P</w:t>
            </w:r>
            <w:r w:rsidR="00CF6237">
              <w:rPr>
                <w:rFonts w:ascii="Gadugi" w:hAnsi="Gadugi"/>
                <w:sz w:val="22"/>
              </w:rPr>
              <w:t xml:space="preserve">articipants </w:t>
            </w:r>
            <w:r>
              <w:rPr>
                <w:rFonts w:ascii="Gadugi" w:hAnsi="Gadugi"/>
                <w:sz w:val="22"/>
              </w:rPr>
              <w:t xml:space="preserve">should </w:t>
            </w:r>
            <w:r w:rsidR="00CF6237">
              <w:rPr>
                <w:rFonts w:ascii="Gadugi" w:hAnsi="Gadugi"/>
                <w:sz w:val="22"/>
              </w:rPr>
              <w:t xml:space="preserve">review the information and images about how to recognise stress in themselves and in their students. This is information that builds on information in Module 2. In a group, discuss when stress can be harmful and Adverse Childhood Experiences. </w:t>
            </w:r>
          </w:p>
        </w:tc>
      </w:tr>
      <w:tr w:rsidR="00922B29" w:rsidRPr="00A45BCD" w14:paraId="1FB51CC0" w14:textId="77777777" w:rsidTr="001235CF">
        <w:tc>
          <w:tcPr>
            <w:tcW w:w="2547" w:type="dxa"/>
          </w:tcPr>
          <w:p w14:paraId="55ACD8D1" w14:textId="61B636C7" w:rsidR="00922B29" w:rsidRPr="008605E9" w:rsidRDefault="00CF6237" w:rsidP="004D103C">
            <w:pPr>
              <w:pStyle w:val="Heading1"/>
              <w:spacing w:before="0"/>
              <w:outlineLvl w:val="0"/>
              <w:rPr>
                <w:rFonts w:ascii="Gadugi" w:eastAsiaTheme="minorHAnsi" w:hAnsi="Gadugi" w:cstheme="minorBidi"/>
                <w:color w:val="auto"/>
                <w:sz w:val="22"/>
                <w:szCs w:val="22"/>
                <w:lang w:val="en-US" w:eastAsia="en-GB" w:bidi="ar-SA"/>
              </w:rPr>
            </w:pPr>
            <w:r>
              <w:rPr>
                <w:rFonts w:ascii="Gadugi" w:eastAsiaTheme="minorHAnsi" w:hAnsi="Gadugi" w:cstheme="minorBidi"/>
                <w:color w:val="auto"/>
                <w:sz w:val="22"/>
                <w:szCs w:val="22"/>
                <w:lang w:val="en-US" w:eastAsia="en-GB" w:bidi="ar-SA"/>
              </w:rPr>
              <w:t xml:space="preserve">7 – Areas of social and emotional support </w:t>
            </w:r>
          </w:p>
          <w:p w14:paraId="6306A317" w14:textId="77777777" w:rsidR="00922B29" w:rsidRPr="008605E9" w:rsidRDefault="00922B29" w:rsidP="004D103C">
            <w:pPr>
              <w:rPr>
                <w:rFonts w:ascii="Gadugi" w:eastAsia="Times New Roman" w:hAnsi="Gadugi"/>
                <w:sz w:val="22"/>
                <w:lang w:bidi="ar-SA"/>
              </w:rPr>
            </w:pPr>
          </w:p>
        </w:tc>
        <w:tc>
          <w:tcPr>
            <w:tcW w:w="7189" w:type="dxa"/>
          </w:tcPr>
          <w:p w14:paraId="10AB890B" w14:textId="7A742F5D" w:rsidR="00922B29" w:rsidRPr="008605E9" w:rsidRDefault="00CF6237" w:rsidP="004D103C">
            <w:pPr>
              <w:rPr>
                <w:rFonts w:ascii="Gadugi" w:hAnsi="Gadugi"/>
                <w:sz w:val="22"/>
              </w:rPr>
            </w:pPr>
            <w:r>
              <w:rPr>
                <w:rFonts w:ascii="Gadugi" w:hAnsi="Gadugi"/>
                <w:sz w:val="22"/>
              </w:rPr>
              <w:t xml:space="preserve">Remind participants that social and emotional support are linked together and when you support one area, you help develop skills in the other area. Ask participants to </w:t>
            </w:r>
            <w:r w:rsidR="001F063D">
              <w:rPr>
                <w:rFonts w:ascii="Gadugi" w:hAnsi="Gadugi"/>
                <w:sz w:val="22"/>
              </w:rPr>
              <w:t xml:space="preserve">look at Activity 9.9 and complete this activity in small groups. There might be disagreement or definitions which are not clear so ensure that you recap the answers with all participants. Encourage use of the learning journal. </w:t>
            </w:r>
          </w:p>
        </w:tc>
      </w:tr>
      <w:tr w:rsidR="00922B29" w:rsidRPr="00A45BCD" w14:paraId="7265274D" w14:textId="77777777" w:rsidTr="001235CF">
        <w:tc>
          <w:tcPr>
            <w:tcW w:w="2547" w:type="dxa"/>
          </w:tcPr>
          <w:p w14:paraId="021CBC9C" w14:textId="5FACA4EB" w:rsidR="00922B29" w:rsidRPr="00497D81" w:rsidRDefault="001F063D" w:rsidP="004D103C">
            <w:pPr>
              <w:rPr>
                <w:rFonts w:ascii="Gadugi" w:eastAsia="Times New Roman" w:hAnsi="Gadugi"/>
                <w:sz w:val="22"/>
                <w:lang w:bidi="ar-SA"/>
              </w:rPr>
            </w:pPr>
            <w:r>
              <w:rPr>
                <w:rFonts w:ascii="Gadugi" w:hAnsi="Gadugi"/>
                <w:sz w:val="22"/>
                <w:lang w:eastAsia="en-GB" w:bidi="ar-SA"/>
              </w:rPr>
              <w:t xml:space="preserve">8 – Strategies and activities </w:t>
            </w:r>
          </w:p>
        </w:tc>
        <w:tc>
          <w:tcPr>
            <w:tcW w:w="7189" w:type="dxa"/>
          </w:tcPr>
          <w:p w14:paraId="5895CE56" w14:textId="58E76E8A" w:rsidR="001F063D" w:rsidRDefault="001F063D" w:rsidP="004D103C">
            <w:pPr>
              <w:rPr>
                <w:rFonts w:ascii="Gadugi" w:hAnsi="Gadugi" w:cs="Calibri"/>
                <w:kern w:val="1"/>
                <w:sz w:val="22"/>
                <w:lang w:eastAsia="en-GB" w:bidi="ar-SA"/>
              </w:rPr>
            </w:pPr>
            <w:r>
              <w:rPr>
                <w:rFonts w:ascii="Gadugi" w:hAnsi="Gadugi" w:cs="Calibri"/>
                <w:kern w:val="1"/>
                <w:sz w:val="22"/>
                <w:lang w:eastAsia="en-GB" w:bidi="ar-SA"/>
              </w:rPr>
              <w:t xml:space="preserve">This section is about </w:t>
            </w:r>
            <w:r w:rsidR="00690CE2">
              <w:rPr>
                <w:rFonts w:ascii="Gadugi" w:hAnsi="Gadugi" w:cs="Calibri"/>
                <w:kern w:val="1"/>
                <w:sz w:val="22"/>
                <w:lang w:eastAsia="en-GB" w:bidi="ar-SA"/>
              </w:rPr>
              <w:t xml:space="preserve">how to </w:t>
            </w:r>
            <w:r>
              <w:rPr>
                <w:rFonts w:ascii="Gadugi" w:hAnsi="Gadugi" w:cs="Calibri"/>
                <w:kern w:val="1"/>
                <w:sz w:val="22"/>
                <w:lang w:eastAsia="en-GB" w:bidi="ar-SA"/>
              </w:rPr>
              <w:t>develop strategies and activities to deal with stress. Ask participants to share what they do to help with anxiety and stress. Explore the common strategies as a group but acknowledge that there are individual techniques developed which might be tied to culture or location. There is not a universal ‘correct’ way to handle anxiety. Ask participants to note down in their learning journals any techniques that are new to them and which they might try in the future.</w:t>
            </w:r>
          </w:p>
          <w:p w14:paraId="237C4B65" w14:textId="5E25C9EB" w:rsidR="00922B29" w:rsidRPr="00CE7034" w:rsidRDefault="001F063D" w:rsidP="004D103C">
            <w:r w:rsidRPr="001E195F">
              <w:rPr>
                <w:rFonts w:ascii="Gadugi" w:hAnsi="Gadugi" w:cs="Calibri"/>
                <w:kern w:val="1"/>
                <w:sz w:val="22"/>
                <w:lang w:eastAsia="en-GB" w:bidi="ar-SA"/>
              </w:rPr>
              <w:t xml:space="preserve">Look at the concept of colours and zones of regulation. Review as a group and explain that this is a tool to talk about emotions. </w:t>
            </w:r>
            <w:r w:rsidR="001E195F" w:rsidRPr="001E195F">
              <w:rPr>
                <w:rFonts w:ascii="Gadugi" w:hAnsi="Gadugi" w:cs="Calibri"/>
                <w:kern w:val="1"/>
                <w:sz w:val="22"/>
                <w:lang w:eastAsia="en-GB" w:bidi="ar-SA"/>
              </w:rPr>
              <w:t xml:space="preserve">Show the video </w:t>
            </w:r>
            <w:hyperlink r:id="rId13" w:history="1">
              <w:r w:rsidR="001E195F" w:rsidRPr="00B96DC2">
                <w:rPr>
                  <w:rStyle w:val="Hyperlink"/>
                  <w:rFonts w:ascii="Gadugi" w:hAnsi="Gadugi"/>
                  <w:sz w:val="22"/>
                  <w:lang w:bidi="ar-SA"/>
                </w:rPr>
                <w:t>https://www.youtube.com/watch?v=Ih0iu80u04Y</w:t>
              </w:r>
            </w:hyperlink>
            <w:r w:rsidR="001E195F">
              <w:rPr>
                <w:rStyle w:val="Hyperlink"/>
                <w:rFonts w:ascii="Gadugi" w:hAnsi="Gadugi"/>
                <w:sz w:val="22"/>
                <w:lang w:bidi="ar-SA"/>
              </w:rPr>
              <w:t xml:space="preserve">. </w:t>
            </w:r>
            <w:r w:rsidR="001E195F" w:rsidRPr="001E195F">
              <w:rPr>
                <w:rStyle w:val="Hyperlink"/>
                <w:rFonts w:ascii="Gadugi" w:hAnsi="Gadugi"/>
                <w:color w:val="000000" w:themeColor="text1"/>
                <w:sz w:val="22"/>
                <w:u w:val="none"/>
                <w:lang w:bidi="ar-SA"/>
              </w:rPr>
              <w:t xml:space="preserve">Ask for reflections </w:t>
            </w:r>
            <w:r w:rsidR="001E195F">
              <w:rPr>
                <w:rStyle w:val="Hyperlink"/>
                <w:rFonts w:ascii="Gadugi" w:hAnsi="Gadugi"/>
                <w:color w:val="000000" w:themeColor="text1"/>
                <w:sz w:val="22"/>
                <w:u w:val="none"/>
                <w:lang w:bidi="ar-SA"/>
              </w:rPr>
              <w:t xml:space="preserve">about the video and their thoughts on colours linked to </w:t>
            </w:r>
            <w:r w:rsidR="001E195F">
              <w:rPr>
                <w:rStyle w:val="Hyperlink"/>
                <w:rFonts w:ascii="Gadugi" w:hAnsi="Gadugi"/>
                <w:color w:val="000000" w:themeColor="text1"/>
                <w:sz w:val="22"/>
                <w:u w:val="none"/>
                <w:lang w:bidi="ar-SA"/>
              </w:rPr>
              <w:lastRenderedPageBreak/>
              <w:t xml:space="preserve">emotions. Bring in the concept of self-management and strategies that can be used. Read the information provided. If you feel comfortable, you can lead the group in mindful breathing exercise. Review the other mindful techniques. You can review this as a group, or invite participants to explore the techniques and then ask them to present a small participatory masterclass. If educators already use a technique in their classroom, ask for feedback. Remind participants that the techniques might not work perfectly straightaway but might </w:t>
            </w:r>
            <w:r w:rsidR="00CE7034">
              <w:rPr>
                <w:rStyle w:val="Hyperlink"/>
                <w:rFonts w:ascii="Gadugi" w:hAnsi="Gadugi"/>
                <w:color w:val="000000" w:themeColor="text1"/>
                <w:sz w:val="22"/>
                <w:u w:val="none"/>
                <w:lang w:bidi="ar-SA"/>
              </w:rPr>
              <w:t xml:space="preserve">take time. Participants should complete Activity 9.10. </w:t>
            </w:r>
          </w:p>
        </w:tc>
      </w:tr>
      <w:tr w:rsidR="00922B29" w:rsidRPr="00A45BCD" w14:paraId="5DB8EAD0" w14:textId="77777777" w:rsidTr="001235CF">
        <w:tc>
          <w:tcPr>
            <w:tcW w:w="2547" w:type="dxa"/>
          </w:tcPr>
          <w:p w14:paraId="2DA19C00" w14:textId="65D10AA8" w:rsidR="00922B29" w:rsidRPr="00CE7034" w:rsidRDefault="00CE7034" w:rsidP="004D103C">
            <w:pPr>
              <w:pStyle w:val="Heading1"/>
              <w:spacing w:before="0"/>
              <w:outlineLvl w:val="0"/>
              <w:rPr>
                <w:rFonts w:ascii="Gadugi" w:eastAsiaTheme="minorHAnsi" w:hAnsi="Gadugi" w:cstheme="minorBidi"/>
                <w:color w:val="auto"/>
                <w:sz w:val="22"/>
                <w:szCs w:val="22"/>
                <w:lang w:val="en-US" w:eastAsia="en-GB" w:bidi="ar-SA"/>
              </w:rPr>
            </w:pPr>
            <w:r w:rsidRPr="00CE7034">
              <w:rPr>
                <w:rFonts w:ascii="Gadugi" w:hAnsi="Gadugi" w:cs="Calibri"/>
                <w:color w:val="000000" w:themeColor="text1"/>
                <w:kern w:val="1"/>
                <w:sz w:val="22"/>
                <w:lang w:val="en-US" w:eastAsia="en-GB" w:bidi="ar-SA"/>
              </w:rPr>
              <w:lastRenderedPageBreak/>
              <w:t xml:space="preserve">9- Systems, programmes and interventions </w:t>
            </w:r>
          </w:p>
        </w:tc>
        <w:tc>
          <w:tcPr>
            <w:tcW w:w="7189" w:type="dxa"/>
          </w:tcPr>
          <w:p w14:paraId="2BEA7C8D" w14:textId="611EECB1" w:rsidR="00922B29" w:rsidRPr="00CE7034" w:rsidRDefault="00CE7034" w:rsidP="004D103C">
            <w:pPr>
              <w:rPr>
                <w:rFonts w:ascii="Gadugi" w:hAnsi="Gadugi" w:cs="Calibri"/>
                <w:kern w:val="1"/>
                <w:sz w:val="22"/>
                <w:lang w:val="en-US" w:eastAsia="en-GB" w:bidi="ar-SA"/>
              </w:rPr>
            </w:pPr>
            <w:r w:rsidRPr="00CE7034">
              <w:rPr>
                <w:rFonts w:ascii="Gadugi" w:hAnsi="Gadugi" w:cs="Calibri"/>
                <w:kern w:val="1"/>
                <w:sz w:val="22"/>
                <w:lang w:val="en-US" w:eastAsia="en-GB" w:bidi="ar-SA"/>
              </w:rPr>
              <w:t xml:space="preserve">This section explores the social and emotional skills. Participants should fill in the missing gaps activity 9.11 and review the answers.  The next activity 9.12 is a scenario involves teacher May Zin and students Naing Win and Aye Su. Review the scenario and complete the table. Reflection should be encouraged as to how to ensure that students have a chance to speak about social and emotional issues, and how educators can support. Give participants 40 minutes to allow for discussion and completion. </w:t>
            </w:r>
            <w:r w:rsidR="0022763B" w:rsidRPr="00CE7034">
              <w:rPr>
                <w:rFonts w:ascii="Gadugi" w:hAnsi="Gadugi" w:cs="Calibri"/>
                <w:kern w:val="1"/>
                <w:sz w:val="22"/>
                <w:lang w:val="en-US" w:eastAsia="en-GB" w:bidi="ar-SA"/>
              </w:rPr>
              <w:t>Brainstorm</w:t>
            </w:r>
            <w:r w:rsidRPr="00CE7034">
              <w:rPr>
                <w:rFonts w:ascii="Gadugi" w:hAnsi="Gadugi" w:cs="Calibri"/>
                <w:kern w:val="1"/>
                <w:sz w:val="22"/>
                <w:lang w:val="en-US" w:eastAsia="en-GB" w:bidi="ar-SA"/>
              </w:rPr>
              <w:t xml:space="preserve"> solutions and actions that May Zin can take. Review the answers given. </w:t>
            </w:r>
          </w:p>
        </w:tc>
      </w:tr>
      <w:tr w:rsidR="00922B29" w:rsidRPr="00A45BCD" w14:paraId="6F1CC278" w14:textId="77777777" w:rsidTr="001235CF">
        <w:tc>
          <w:tcPr>
            <w:tcW w:w="2547" w:type="dxa"/>
          </w:tcPr>
          <w:p w14:paraId="5B78B918" w14:textId="77777777" w:rsidR="00922B29" w:rsidRDefault="00922B29" w:rsidP="004D103C">
            <w:pPr>
              <w:rPr>
                <w:rFonts w:ascii="Gadugi" w:hAnsi="Gadugi"/>
                <w:sz w:val="22"/>
                <w:lang w:val="en-US" w:eastAsia="en-GB" w:bidi="ar-SA"/>
              </w:rPr>
            </w:pPr>
            <w:r w:rsidRPr="00A45BCD">
              <w:rPr>
                <w:rFonts w:ascii="Gadugi" w:hAnsi="Gadugi"/>
                <w:sz w:val="22"/>
                <w:lang w:val="en-US" w:eastAsia="en-GB" w:bidi="ar-SA"/>
              </w:rPr>
              <w:t xml:space="preserve"> </w:t>
            </w:r>
            <w:r w:rsidR="00CE7034">
              <w:rPr>
                <w:rFonts w:ascii="Gadugi" w:hAnsi="Gadugi"/>
                <w:sz w:val="22"/>
                <w:lang w:val="en-US" w:eastAsia="en-GB" w:bidi="ar-SA"/>
              </w:rPr>
              <w:t xml:space="preserve">10 – Looking after our own social and emotional wellbeing </w:t>
            </w:r>
          </w:p>
          <w:p w14:paraId="1A15133E" w14:textId="1373C5D2" w:rsidR="00CE7034" w:rsidRPr="00A45BCD" w:rsidRDefault="00CE7034" w:rsidP="004D103C">
            <w:pPr>
              <w:rPr>
                <w:rFonts w:ascii="Gadugi" w:hAnsi="Gadugi"/>
                <w:sz w:val="22"/>
                <w:lang w:val="en-US" w:eastAsia="en-GB" w:bidi="ar-SA"/>
              </w:rPr>
            </w:pPr>
          </w:p>
        </w:tc>
        <w:tc>
          <w:tcPr>
            <w:tcW w:w="7189" w:type="dxa"/>
          </w:tcPr>
          <w:p w14:paraId="358FF7A8" w14:textId="79BE1A92" w:rsidR="00922B29" w:rsidRPr="00A45BCD" w:rsidRDefault="001235CF" w:rsidP="004D103C">
            <w:pPr>
              <w:rPr>
                <w:rFonts w:ascii="Gadugi" w:hAnsi="Gadugi"/>
                <w:sz w:val="22"/>
              </w:rPr>
            </w:pPr>
            <w:r>
              <w:rPr>
                <w:rFonts w:ascii="Gadugi" w:hAnsi="Gadugi" w:cs="Calibri"/>
                <w:kern w:val="1"/>
                <w:sz w:val="22"/>
                <w:lang w:eastAsia="en-GB" w:bidi="ar-SA"/>
              </w:rPr>
              <w:t xml:space="preserve">Remind participants that educators juggle a multitude of tasks and demands and that to ensure that educators support pupils, that we look after emotional and social wellbeing. Put the groups into pairs and complete activity 9.13 which involves chatting to a friend about wellbeing. Explore the questions and share coping strategies. This activity should take an hour so conversation should be deep and varied. </w:t>
            </w:r>
          </w:p>
        </w:tc>
      </w:tr>
      <w:tr w:rsidR="00922B29" w:rsidRPr="00A45BCD" w14:paraId="52687E51" w14:textId="77777777" w:rsidTr="001235CF">
        <w:tc>
          <w:tcPr>
            <w:tcW w:w="2547" w:type="dxa"/>
          </w:tcPr>
          <w:p w14:paraId="3D5D58A6" w14:textId="74241C86" w:rsidR="00922B29" w:rsidRPr="00A45BCD" w:rsidRDefault="001235CF" w:rsidP="004D103C">
            <w:pPr>
              <w:rPr>
                <w:rFonts w:ascii="Gadugi" w:eastAsia="Times New Roman" w:hAnsi="Gadugi"/>
                <w:sz w:val="22"/>
                <w:lang w:bidi="ar-SA"/>
              </w:rPr>
            </w:pPr>
            <w:r>
              <w:rPr>
                <w:rFonts w:ascii="Gadugi" w:hAnsi="Gadugi"/>
                <w:sz w:val="22"/>
                <w:lang w:eastAsia="en-GB" w:bidi="ar-SA"/>
              </w:rPr>
              <w:t xml:space="preserve">11 – Sense of control </w:t>
            </w:r>
          </w:p>
        </w:tc>
        <w:tc>
          <w:tcPr>
            <w:tcW w:w="7189" w:type="dxa"/>
          </w:tcPr>
          <w:p w14:paraId="411EB73D" w14:textId="343478E7" w:rsidR="00922B29" w:rsidRPr="00A45BCD" w:rsidRDefault="001235CF" w:rsidP="004D103C">
            <w:pPr>
              <w:rPr>
                <w:rFonts w:ascii="Gadugi" w:hAnsi="Gadugi"/>
                <w:sz w:val="22"/>
              </w:rPr>
            </w:pPr>
            <w:r>
              <w:rPr>
                <w:rFonts w:ascii="Gadugi" w:hAnsi="Gadugi"/>
                <w:sz w:val="22"/>
              </w:rPr>
              <w:t xml:space="preserve">A sense of control is a basic human need and remind participants of some of the positive actions that can help provide a sense of control. Review the flower image and participants should copy this and any new definitions should be put into the learning journal. </w:t>
            </w:r>
          </w:p>
        </w:tc>
      </w:tr>
      <w:tr w:rsidR="001235CF" w:rsidRPr="00A45BCD" w14:paraId="6187CB6E" w14:textId="77777777" w:rsidTr="001235CF">
        <w:tc>
          <w:tcPr>
            <w:tcW w:w="2547" w:type="dxa"/>
          </w:tcPr>
          <w:p w14:paraId="12BF78C6" w14:textId="515639E6" w:rsidR="001235CF" w:rsidRPr="00A45BCD" w:rsidRDefault="001235CF" w:rsidP="004D103C">
            <w:pPr>
              <w:rPr>
                <w:rFonts w:ascii="Gadugi" w:hAnsi="Gadugi"/>
                <w:sz w:val="22"/>
                <w:lang w:eastAsia="en-GB" w:bidi="ar-SA"/>
              </w:rPr>
            </w:pPr>
            <w:r>
              <w:rPr>
                <w:rFonts w:ascii="Gadugi" w:hAnsi="Gadugi"/>
                <w:sz w:val="22"/>
                <w:lang w:eastAsia="en-GB" w:bidi="ar-SA"/>
              </w:rPr>
              <w:t xml:space="preserve">12 – Wrap up </w:t>
            </w:r>
          </w:p>
        </w:tc>
        <w:tc>
          <w:tcPr>
            <w:tcW w:w="7189" w:type="dxa"/>
          </w:tcPr>
          <w:p w14:paraId="568904BE" w14:textId="190E95DD" w:rsidR="001235CF" w:rsidRPr="00A45BCD" w:rsidRDefault="001235CF" w:rsidP="004D103C">
            <w:pPr>
              <w:rPr>
                <w:rFonts w:ascii="Gadugi" w:hAnsi="Gadugi" w:cs="Calibri"/>
                <w:kern w:val="1"/>
                <w:sz w:val="22"/>
                <w:lang w:eastAsia="en-GB" w:bidi="ar-SA"/>
              </w:rPr>
            </w:pPr>
            <w:r>
              <w:rPr>
                <w:rFonts w:ascii="Gadugi" w:hAnsi="Gadugi" w:cs="Calibri"/>
                <w:kern w:val="1"/>
                <w:sz w:val="22"/>
                <w:lang w:eastAsia="en-GB" w:bidi="ar-SA"/>
              </w:rPr>
              <w:t>Review what was covered in the module and congratulate the cohort of their openness and honesty about stress and anxiety. Remind participants that students look to their educators, and that we have a role to play in emotional and social wellbeing. Review the reflection questions and participants should use the</w:t>
            </w:r>
            <w:r w:rsidR="00443716">
              <w:rPr>
                <w:rFonts w:ascii="Gadugi" w:hAnsi="Gadugi" w:cs="Calibri"/>
                <w:kern w:val="1"/>
                <w:sz w:val="22"/>
                <w:lang w:eastAsia="en-GB" w:bidi="ar-SA"/>
              </w:rPr>
              <w:t>ir</w:t>
            </w:r>
            <w:r>
              <w:rPr>
                <w:rFonts w:ascii="Gadugi" w:hAnsi="Gadugi" w:cs="Calibri"/>
                <w:kern w:val="1"/>
                <w:sz w:val="22"/>
                <w:lang w:eastAsia="en-GB" w:bidi="ar-SA"/>
              </w:rPr>
              <w:t xml:space="preserve"> learning journal</w:t>
            </w:r>
            <w:r w:rsidR="00443716">
              <w:rPr>
                <w:rFonts w:ascii="Gadugi" w:hAnsi="Gadugi" w:cs="Calibri"/>
                <w:kern w:val="1"/>
                <w:sz w:val="22"/>
                <w:lang w:eastAsia="en-GB" w:bidi="ar-SA"/>
              </w:rPr>
              <w:t>.</w:t>
            </w:r>
          </w:p>
        </w:tc>
      </w:tr>
      <w:tr w:rsidR="001235CF" w:rsidRPr="00A45BCD" w14:paraId="5D0C31BF" w14:textId="77777777" w:rsidTr="001235CF">
        <w:tc>
          <w:tcPr>
            <w:tcW w:w="2547" w:type="dxa"/>
          </w:tcPr>
          <w:p w14:paraId="0799BF19" w14:textId="174ED3D8" w:rsidR="001235CF" w:rsidRPr="00A45BCD" w:rsidRDefault="001235CF" w:rsidP="004D103C">
            <w:pPr>
              <w:rPr>
                <w:rFonts w:ascii="Gadugi" w:hAnsi="Gadugi"/>
                <w:sz w:val="22"/>
                <w:lang w:eastAsia="en-GB" w:bidi="ar-SA"/>
              </w:rPr>
            </w:pPr>
            <w:r>
              <w:rPr>
                <w:rFonts w:ascii="Gadugi" w:hAnsi="Gadugi"/>
                <w:sz w:val="22"/>
                <w:lang w:eastAsia="en-GB" w:bidi="ar-SA"/>
              </w:rPr>
              <w:t xml:space="preserve">13 – Quiz </w:t>
            </w:r>
          </w:p>
        </w:tc>
        <w:tc>
          <w:tcPr>
            <w:tcW w:w="7189" w:type="dxa"/>
          </w:tcPr>
          <w:p w14:paraId="3044DE2D" w14:textId="0FD75659" w:rsidR="001235CF" w:rsidRPr="00A45BCD" w:rsidRDefault="001235CF" w:rsidP="004D103C">
            <w:pPr>
              <w:rPr>
                <w:rFonts w:ascii="Gadugi" w:hAnsi="Gadugi" w:cs="Calibri"/>
                <w:kern w:val="1"/>
                <w:sz w:val="22"/>
                <w:lang w:eastAsia="en-GB" w:bidi="ar-SA"/>
              </w:rPr>
            </w:pPr>
            <w:r>
              <w:rPr>
                <w:rFonts w:ascii="Gadugi" w:hAnsi="Gadugi" w:cs="Calibri"/>
                <w:kern w:val="1"/>
                <w:sz w:val="22"/>
                <w:lang w:eastAsia="en-GB" w:bidi="ar-SA"/>
              </w:rPr>
              <w:t>Review the below quiz and ensure that participants return to the quiz until they receive 100</w:t>
            </w:r>
            <w:r w:rsidR="00FD29E5">
              <w:rPr>
                <w:rFonts w:ascii="Gadugi" w:hAnsi="Gadugi" w:cs="Calibri"/>
                <w:kern w:val="1"/>
                <w:sz w:val="22"/>
                <w:lang w:eastAsia="en-GB" w:bidi="ar-SA"/>
              </w:rPr>
              <w:t xml:space="preserve">%. </w:t>
            </w:r>
          </w:p>
        </w:tc>
      </w:tr>
      <w:tr w:rsidR="001235CF" w:rsidRPr="00A45BCD" w14:paraId="01AD64FA" w14:textId="77777777" w:rsidTr="001235CF">
        <w:tc>
          <w:tcPr>
            <w:tcW w:w="2547" w:type="dxa"/>
          </w:tcPr>
          <w:p w14:paraId="1613F0E2" w14:textId="1149F49E" w:rsidR="00FD29E5" w:rsidRPr="00A45BCD" w:rsidRDefault="00FD29E5" w:rsidP="004D103C">
            <w:pPr>
              <w:rPr>
                <w:rFonts w:ascii="Gadugi" w:hAnsi="Gadugi"/>
                <w:sz w:val="22"/>
                <w:lang w:eastAsia="en-GB" w:bidi="ar-SA"/>
              </w:rPr>
            </w:pPr>
            <w:r>
              <w:rPr>
                <w:rFonts w:ascii="Gadugi" w:hAnsi="Gadugi"/>
                <w:sz w:val="22"/>
                <w:lang w:eastAsia="en-GB" w:bidi="ar-SA"/>
              </w:rPr>
              <w:t xml:space="preserve">14 – Improving teaching and learning </w:t>
            </w:r>
          </w:p>
        </w:tc>
        <w:tc>
          <w:tcPr>
            <w:tcW w:w="7189" w:type="dxa"/>
          </w:tcPr>
          <w:p w14:paraId="160CBCA3" w14:textId="3B7FB0FC" w:rsidR="00FD29E5" w:rsidRPr="00A45BCD" w:rsidRDefault="00FD29E5" w:rsidP="004D103C">
            <w:pPr>
              <w:rPr>
                <w:rFonts w:ascii="Gadugi" w:hAnsi="Gadugi" w:cs="Calibri"/>
                <w:kern w:val="1"/>
                <w:sz w:val="22"/>
                <w:lang w:eastAsia="en-GB" w:bidi="ar-SA"/>
              </w:rPr>
            </w:pPr>
            <w:r>
              <w:rPr>
                <w:rFonts w:ascii="Gadugi" w:hAnsi="Gadugi" w:cs="Calibri"/>
                <w:kern w:val="1"/>
                <w:sz w:val="22"/>
                <w:lang w:eastAsia="en-GB" w:bidi="ar-SA"/>
              </w:rPr>
              <w:t xml:space="preserve">Reflect on activity 9.14. (15 minutes) as a group and ask participants to note down what they have learnt from this module. </w:t>
            </w:r>
          </w:p>
        </w:tc>
      </w:tr>
      <w:tr w:rsidR="00FD29E5" w:rsidRPr="000E2CC2" w14:paraId="70D36C3E" w14:textId="77777777" w:rsidTr="00FD29E5">
        <w:tc>
          <w:tcPr>
            <w:tcW w:w="2547" w:type="dxa"/>
          </w:tcPr>
          <w:p w14:paraId="6AED00A3" w14:textId="77777777" w:rsidR="00FD29E5" w:rsidRPr="000E2CC2" w:rsidRDefault="00FD29E5" w:rsidP="0038058D">
            <w:pPr>
              <w:rPr>
                <w:rFonts w:ascii="Gadugi" w:hAnsi="Gadugi"/>
                <w:color w:val="000000" w:themeColor="text1"/>
                <w:sz w:val="22"/>
                <w:lang w:val="en-US" w:eastAsia="en-GB" w:bidi="ar-SA"/>
              </w:rPr>
            </w:pPr>
            <w:r w:rsidRPr="000E2CC2">
              <w:rPr>
                <w:rFonts w:ascii="Gadugi" w:hAnsi="Gadugi"/>
                <w:color w:val="000000" w:themeColor="text1"/>
                <w:sz w:val="22"/>
                <w:lang w:val="en-US" w:eastAsia="en-GB" w:bidi="ar-SA"/>
              </w:rPr>
              <w:t>2</w:t>
            </w:r>
            <w:r w:rsidRPr="000E2CC2">
              <w:rPr>
                <w:rFonts w:ascii="Gadugi" w:hAnsi="Gadugi"/>
                <w:color w:val="000000" w:themeColor="text1"/>
                <w:sz w:val="22"/>
                <w:vertAlign w:val="superscript"/>
                <w:lang w:val="en-US" w:eastAsia="en-GB" w:bidi="ar-SA"/>
              </w:rPr>
              <w:t>nd</w:t>
            </w:r>
            <w:r w:rsidRPr="000E2CC2">
              <w:rPr>
                <w:rFonts w:ascii="Gadugi" w:hAnsi="Gadugi"/>
                <w:color w:val="000000" w:themeColor="text1"/>
                <w:sz w:val="22"/>
                <w:lang w:val="en-US" w:eastAsia="en-GB" w:bidi="ar-SA"/>
              </w:rPr>
              <w:t xml:space="preserve"> Self-assessment</w:t>
            </w:r>
          </w:p>
        </w:tc>
        <w:tc>
          <w:tcPr>
            <w:tcW w:w="7189" w:type="dxa"/>
          </w:tcPr>
          <w:p w14:paraId="213E5F1C" w14:textId="77777777" w:rsidR="00FD29E5" w:rsidRPr="000E2CC2" w:rsidRDefault="00FD29E5" w:rsidP="0038058D">
            <w:pPr>
              <w:rPr>
                <w:rFonts w:ascii="Gadugi" w:hAnsi="Gadugi"/>
                <w:color w:val="000000" w:themeColor="text1"/>
                <w:sz w:val="22"/>
              </w:rPr>
            </w:pPr>
            <w:r w:rsidRPr="000E2CC2">
              <w:rPr>
                <w:rFonts w:ascii="Gadugi" w:hAnsi="Gadugi" w:cs="Calibri"/>
                <w:color w:val="000000" w:themeColor="text1"/>
                <w:kern w:val="1"/>
                <w:sz w:val="22"/>
                <w:lang w:eastAsia="en-GB" w:bidi="ar-SA"/>
              </w:rPr>
              <w:t>The self-assessment duplicates the first self-assessment. Ask participants to reflect on their confidence and discuss comparisons between scores.</w:t>
            </w:r>
          </w:p>
        </w:tc>
      </w:tr>
      <w:tr w:rsidR="00FD29E5" w:rsidRPr="000E2CC2" w14:paraId="5B36C064" w14:textId="77777777" w:rsidTr="00FD29E5">
        <w:trPr>
          <w:trHeight w:val="91"/>
        </w:trPr>
        <w:tc>
          <w:tcPr>
            <w:tcW w:w="2547" w:type="dxa"/>
          </w:tcPr>
          <w:p w14:paraId="79EC73C4" w14:textId="76ACA954" w:rsidR="00FD29E5" w:rsidRPr="000E2CC2" w:rsidRDefault="00FD29E5" w:rsidP="0038058D">
            <w:pPr>
              <w:rPr>
                <w:rFonts w:ascii="Gadugi" w:eastAsia="Times New Roman" w:hAnsi="Gadugi"/>
                <w:color w:val="000000" w:themeColor="text1"/>
                <w:sz w:val="22"/>
                <w:lang w:bidi="ar-SA"/>
              </w:rPr>
            </w:pPr>
            <w:r w:rsidRPr="000E2CC2">
              <w:rPr>
                <w:rFonts w:ascii="Gadugi" w:hAnsi="Gadugi"/>
                <w:color w:val="000000" w:themeColor="text1"/>
                <w:sz w:val="22"/>
                <w:lang w:eastAsia="en-GB" w:bidi="ar-SA"/>
              </w:rPr>
              <w:t xml:space="preserve">The </w:t>
            </w:r>
            <w:r w:rsidR="0022763B">
              <w:rPr>
                <w:rFonts w:ascii="Gadugi" w:hAnsi="Gadugi"/>
                <w:color w:val="000000" w:themeColor="text1"/>
                <w:sz w:val="22"/>
                <w:lang w:eastAsia="en-GB" w:bidi="ar-SA"/>
              </w:rPr>
              <w:t>9</w:t>
            </w:r>
            <w:r w:rsidR="0022763B" w:rsidRPr="0022763B">
              <w:rPr>
                <w:rFonts w:ascii="Gadugi" w:hAnsi="Gadugi"/>
                <w:color w:val="000000" w:themeColor="text1"/>
                <w:sz w:val="22"/>
                <w:vertAlign w:val="superscript"/>
                <w:lang w:eastAsia="en-GB" w:bidi="ar-SA"/>
              </w:rPr>
              <w:t>th</w:t>
            </w:r>
            <w:r w:rsidR="0022763B">
              <w:rPr>
                <w:rFonts w:ascii="Gadugi" w:hAnsi="Gadugi"/>
                <w:color w:val="000000" w:themeColor="text1"/>
                <w:sz w:val="22"/>
                <w:lang w:eastAsia="en-GB" w:bidi="ar-SA"/>
              </w:rPr>
              <w:t xml:space="preserve"> </w:t>
            </w:r>
            <w:r w:rsidRPr="000E2CC2">
              <w:rPr>
                <w:rFonts w:ascii="Gadugi" w:hAnsi="Gadugi"/>
                <w:color w:val="000000" w:themeColor="text1"/>
                <w:sz w:val="22"/>
                <w:lang w:eastAsia="en-GB" w:bidi="ar-SA"/>
              </w:rPr>
              <w:t>promise</w:t>
            </w:r>
          </w:p>
        </w:tc>
        <w:tc>
          <w:tcPr>
            <w:tcW w:w="7189" w:type="dxa"/>
          </w:tcPr>
          <w:p w14:paraId="7F22201C" w14:textId="7CA8F80A" w:rsidR="00FD29E5" w:rsidRPr="000E2CC2" w:rsidRDefault="00FD29E5" w:rsidP="0038058D">
            <w:pPr>
              <w:rPr>
                <w:rFonts w:ascii="Gadugi" w:hAnsi="Gadugi"/>
                <w:color w:val="000000" w:themeColor="text1"/>
                <w:sz w:val="22"/>
              </w:rPr>
            </w:pPr>
            <w:r w:rsidRPr="000E2CC2">
              <w:rPr>
                <w:rFonts w:ascii="Gadugi" w:hAnsi="Gadugi" w:cs="Calibri"/>
                <w:color w:val="000000" w:themeColor="text1"/>
                <w:kern w:val="1"/>
                <w:sz w:val="22"/>
                <w:lang w:eastAsia="en-GB" w:bidi="ar-SA"/>
              </w:rPr>
              <w:t xml:space="preserve">Ask participants to think of one thing they will take away from module </w:t>
            </w:r>
            <w:r w:rsidR="00690CE2">
              <w:rPr>
                <w:rFonts w:ascii="Gadugi" w:hAnsi="Gadugi" w:cs="Calibri"/>
                <w:color w:val="000000" w:themeColor="text1"/>
                <w:kern w:val="1"/>
                <w:sz w:val="22"/>
                <w:lang w:eastAsia="en-GB" w:bidi="ar-SA"/>
              </w:rPr>
              <w:t>9</w:t>
            </w:r>
            <w:r w:rsidRPr="000E2CC2">
              <w:rPr>
                <w:rFonts w:ascii="Gadugi" w:hAnsi="Gadugi" w:cs="Calibri"/>
                <w:color w:val="000000" w:themeColor="text1"/>
                <w:kern w:val="1"/>
                <w:sz w:val="22"/>
                <w:lang w:eastAsia="en-GB" w:bidi="ar-SA"/>
              </w:rPr>
              <w:t xml:space="preserve"> and make a promise to their learners about what they will improve. Ask them to evaluate that promise and recognise changes (after x weeks). Encourage participants to reflect on any impact that change has had on teaching and learning and how to improve it further. Participants are encouraged to</w:t>
            </w:r>
            <w:r w:rsidRPr="000E2CC2">
              <w:rPr>
                <w:rFonts w:ascii="Gadugi" w:eastAsia="Times New Roman" w:hAnsi="Gadugi" w:cstheme="minorHAnsi"/>
                <w:b/>
                <w:color w:val="000000" w:themeColor="text1"/>
                <w:sz w:val="22"/>
                <w:lang w:eastAsia="ja-JP" w:bidi="ar-SA"/>
              </w:rPr>
              <w:t xml:space="preserve"> </w:t>
            </w:r>
            <w:r w:rsidRPr="000E2CC2">
              <w:rPr>
                <w:rFonts w:ascii="Gadugi" w:eastAsia="Times New Roman" w:hAnsi="Gadugi" w:cstheme="minorHAnsi"/>
                <w:bCs/>
                <w:color w:val="000000" w:themeColor="text1"/>
                <w:sz w:val="22"/>
                <w:lang w:eastAsia="ja-JP" w:bidi="ar-SA"/>
              </w:rPr>
              <w:t>make a section in their learning journal entitled ‘Promises’. There will be a total of 1</w:t>
            </w:r>
            <w:r w:rsidR="0022763B">
              <w:rPr>
                <w:rFonts w:ascii="Gadugi" w:eastAsia="Times New Roman" w:hAnsi="Gadugi" w:cstheme="minorHAnsi"/>
                <w:bCs/>
                <w:color w:val="000000" w:themeColor="text1"/>
                <w:sz w:val="22"/>
                <w:lang w:eastAsia="ja-JP" w:bidi="ar-SA"/>
              </w:rPr>
              <w:t>5</w:t>
            </w:r>
            <w:r w:rsidRPr="000E2CC2">
              <w:rPr>
                <w:rFonts w:ascii="Gadugi" w:eastAsia="Times New Roman" w:hAnsi="Gadugi" w:cstheme="minorHAnsi"/>
                <w:bCs/>
                <w:color w:val="000000" w:themeColor="text1"/>
                <w:sz w:val="22"/>
                <w:lang w:eastAsia="ja-JP" w:bidi="ar-SA"/>
              </w:rPr>
              <w:t xml:space="preserve"> promises.</w:t>
            </w:r>
          </w:p>
        </w:tc>
      </w:tr>
    </w:tbl>
    <w:p w14:paraId="4CCEBF2A" w14:textId="3FD65C7D" w:rsidR="006B109D" w:rsidRPr="00A06E19" w:rsidRDefault="00576F16" w:rsidP="00A06E19">
      <w:pPr>
        <w:keepNext/>
        <w:keepLines/>
        <w:spacing w:before="240" w:after="0"/>
        <w:outlineLvl w:val="0"/>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lastRenderedPageBreak/>
        <w:t xml:space="preserve">                                                   </w:t>
      </w:r>
    </w:p>
    <w:p w14:paraId="44A845B1" w14:textId="79F069FF" w:rsidR="00B858A9" w:rsidRPr="00B85C7E" w:rsidRDefault="00B858A9" w:rsidP="00B858A9">
      <w:pPr>
        <w:keepNext/>
        <w:keepLines/>
        <w:spacing w:before="240" w:after="0"/>
        <w:outlineLvl w:val="0"/>
        <w:rPr>
          <w:rFonts w:asciiTheme="majorHAnsi" w:eastAsia="Times New Roman" w:hAnsiTheme="majorHAnsi" w:cstheme="majorBidi"/>
          <w:b/>
          <w:bCs/>
          <w:color w:val="2F5496" w:themeColor="accent1" w:themeShade="BF"/>
          <w:sz w:val="26"/>
          <w:szCs w:val="26"/>
          <w:lang w:bidi="ar-SA"/>
        </w:rPr>
      </w:pPr>
      <w:r w:rsidRPr="00B85C7E">
        <w:rPr>
          <w:rFonts w:asciiTheme="majorHAnsi" w:eastAsiaTheme="majorEastAsia" w:hAnsiTheme="majorHAnsi" w:cstheme="majorBidi"/>
          <w:b/>
          <w:bCs/>
          <w:color w:val="2F5496" w:themeColor="accent1" w:themeShade="BF"/>
          <w:sz w:val="26"/>
          <w:szCs w:val="26"/>
          <w:lang w:bidi="ar-SA"/>
        </w:rPr>
        <w:t xml:space="preserve">End of module </w:t>
      </w:r>
      <w:r w:rsidR="007F3B30">
        <w:rPr>
          <w:rFonts w:asciiTheme="majorHAnsi" w:eastAsiaTheme="majorEastAsia" w:hAnsiTheme="majorHAnsi" w:cstheme="majorBidi"/>
          <w:b/>
          <w:bCs/>
          <w:color w:val="2F5496" w:themeColor="accent1" w:themeShade="BF"/>
          <w:sz w:val="26"/>
          <w:szCs w:val="26"/>
          <w:lang w:bidi="ar-SA"/>
        </w:rPr>
        <w:t>9</w:t>
      </w:r>
      <w:r w:rsidRPr="00B85C7E">
        <w:rPr>
          <w:rFonts w:asciiTheme="majorHAnsi" w:eastAsiaTheme="majorEastAsia" w:hAnsiTheme="majorHAnsi" w:cstheme="majorBidi"/>
          <w:b/>
          <w:bCs/>
          <w:color w:val="2F5496" w:themeColor="accent1" w:themeShade="BF"/>
          <w:sz w:val="26"/>
          <w:szCs w:val="26"/>
          <w:lang w:bidi="ar-SA"/>
        </w:rPr>
        <w:t xml:space="preserve"> quiz - Answers</w:t>
      </w:r>
    </w:p>
    <w:p w14:paraId="1F690D1D" w14:textId="213F5C2D" w:rsidR="003616AB" w:rsidRPr="00363E69" w:rsidRDefault="00B858A9" w:rsidP="00B858A9">
      <w:pPr>
        <w:rPr>
          <w:rFonts w:ascii="Gadugi" w:eastAsia="Times New Roman" w:hAnsi="Gadugi" w:cstheme="minorHAnsi"/>
          <w:bCs/>
          <w:sz w:val="22"/>
          <w:lang w:val="en-GB" w:eastAsia="ja-JP" w:bidi="ar-SA"/>
        </w:rPr>
      </w:pPr>
      <w:r w:rsidRPr="00363E69">
        <w:rPr>
          <w:rFonts w:ascii="Gadugi" w:eastAsia="Times New Roman" w:hAnsi="Gadugi" w:cstheme="minorHAnsi"/>
          <w:bCs/>
          <w:sz w:val="22"/>
          <w:lang w:val="en-GB" w:eastAsia="ja-JP" w:bidi="ar-SA"/>
        </w:rPr>
        <w:t xml:space="preserve">Participants can attempt the questions as many times as they like to reach 100% pass. This allows them the opportunity to become confident. </w:t>
      </w:r>
      <w:r w:rsidRPr="00363E69">
        <w:rPr>
          <w:rFonts w:ascii="Gadugi" w:eastAsia="Times New Roman" w:hAnsi="Gadugi" w:cstheme="minorHAnsi"/>
          <w:b/>
          <w:sz w:val="22"/>
          <w:lang w:val="en-GB" w:eastAsia="ja-JP" w:bidi="ar-SA"/>
        </w:rPr>
        <w:t>(Answers in bold</w:t>
      </w:r>
      <w:r w:rsidRPr="00363E69">
        <w:rPr>
          <w:rFonts w:ascii="Gadugi" w:eastAsia="Times New Roman" w:hAnsi="Gadugi" w:cstheme="minorHAnsi"/>
          <w:bCs/>
          <w:sz w:val="22"/>
          <w:lang w:val="en-GB" w:eastAsia="ja-JP" w:bidi="ar-SA"/>
        </w:rPr>
        <w:t>)</w:t>
      </w:r>
    </w:p>
    <w:p w14:paraId="71BC5E1B" w14:textId="77777777" w:rsidR="00892B7A" w:rsidRPr="00892B7A" w:rsidRDefault="00892B7A" w:rsidP="00892B7A">
      <w:pPr>
        <w:spacing w:after="0" w:line="240" w:lineRule="auto"/>
        <w:jc w:val="both"/>
        <w:rPr>
          <w:rFonts w:ascii="Gadugi" w:hAnsi="Gadugi"/>
          <w:sz w:val="22"/>
          <w:lang w:bidi="ar-SA"/>
        </w:rPr>
      </w:pPr>
      <w:r w:rsidRPr="00892B7A">
        <w:rPr>
          <w:rFonts w:ascii="Gadugi" w:hAnsi="Gadugi"/>
          <w:sz w:val="22"/>
          <w:lang w:bidi="ar-SA"/>
        </w:rPr>
        <w:t>Q1 – If students have a well-balanced social and emotional wellbeing, they are more likely to;      (Choose 2 answers)</w:t>
      </w:r>
    </w:p>
    <w:p w14:paraId="1B89ACB1" w14:textId="77777777" w:rsidR="0089427B" w:rsidRDefault="00892B7A" w:rsidP="0089427B">
      <w:pPr>
        <w:pStyle w:val="ListParagraph"/>
        <w:numPr>
          <w:ilvl w:val="0"/>
          <w:numId w:val="25"/>
        </w:numPr>
        <w:spacing w:after="0" w:line="240" w:lineRule="auto"/>
        <w:jc w:val="both"/>
        <w:rPr>
          <w:rFonts w:ascii="Gadugi" w:hAnsi="Gadugi"/>
          <w:b/>
          <w:bCs/>
          <w:sz w:val="22"/>
          <w:lang w:bidi="ar-SA"/>
        </w:rPr>
      </w:pPr>
      <w:r w:rsidRPr="0089427B">
        <w:rPr>
          <w:rFonts w:ascii="Gadugi" w:hAnsi="Gadugi"/>
          <w:b/>
          <w:bCs/>
          <w:sz w:val="22"/>
          <w:lang w:bidi="ar-SA"/>
        </w:rPr>
        <w:t>participate in learning</w:t>
      </w:r>
    </w:p>
    <w:p w14:paraId="615312F7" w14:textId="167E2B36" w:rsidR="0089427B" w:rsidRDefault="00892B7A" w:rsidP="0089427B">
      <w:pPr>
        <w:pStyle w:val="ListParagraph"/>
        <w:numPr>
          <w:ilvl w:val="0"/>
          <w:numId w:val="25"/>
        </w:numPr>
        <w:spacing w:after="0" w:line="240" w:lineRule="auto"/>
        <w:jc w:val="both"/>
        <w:rPr>
          <w:rFonts w:ascii="Gadugi" w:hAnsi="Gadugi"/>
          <w:b/>
          <w:bCs/>
          <w:sz w:val="22"/>
          <w:lang w:bidi="ar-SA"/>
        </w:rPr>
      </w:pPr>
      <w:r w:rsidRPr="0089427B">
        <w:rPr>
          <w:rFonts w:ascii="Gadugi" w:hAnsi="Gadugi"/>
          <w:b/>
          <w:bCs/>
          <w:sz w:val="22"/>
          <w:lang w:bidi="ar-SA"/>
        </w:rPr>
        <w:t>achieve well academically</w:t>
      </w:r>
    </w:p>
    <w:p w14:paraId="21E183DB" w14:textId="325BED0D" w:rsidR="0089427B" w:rsidRPr="0089427B" w:rsidRDefault="00892B7A" w:rsidP="0089427B">
      <w:pPr>
        <w:pStyle w:val="ListParagraph"/>
        <w:numPr>
          <w:ilvl w:val="0"/>
          <w:numId w:val="25"/>
        </w:numPr>
        <w:spacing w:after="0" w:line="240" w:lineRule="auto"/>
        <w:jc w:val="both"/>
        <w:rPr>
          <w:rFonts w:ascii="Gadugi" w:hAnsi="Gadugi"/>
          <w:sz w:val="22"/>
          <w:lang w:bidi="ar-SA"/>
        </w:rPr>
      </w:pPr>
      <w:r w:rsidRPr="0089427B">
        <w:rPr>
          <w:rFonts w:ascii="Gadugi" w:hAnsi="Gadugi"/>
          <w:sz w:val="22"/>
          <w:lang w:bidi="ar-SA"/>
        </w:rPr>
        <w:t>find themselves in conflicts</w:t>
      </w:r>
    </w:p>
    <w:p w14:paraId="1831FDE8" w14:textId="2E26CF0A" w:rsidR="00892B7A" w:rsidRPr="0089427B" w:rsidRDefault="00892B7A" w:rsidP="0089427B">
      <w:pPr>
        <w:pStyle w:val="ListParagraph"/>
        <w:numPr>
          <w:ilvl w:val="0"/>
          <w:numId w:val="25"/>
        </w:numPr>
        <w:spacing w:after="0" w:line="240" w:lineRule="auto"/>
        <w:jc w:val="both"/>
        <w:rPr>
          <w:rFonts w:ascii="Gadugi" w:hAnsi="Gadugi"/>
          <w:sz w:val="22"/>
          <w:lang w:bidi="ar-SA"/>
        </w:rPr>
      </w:pPr>
      <w:r w:rsidRPr="0089427B">
        <w:rPr>
          <w:rFonts w:ascii="Gadugi" w:hAnsi="Gadugi"/>
          <w:sz w:val="22"/>
          <w:lang w:bidi="ar-SA"/>
        </w:rPr>
        <w:t xml:space="preserve">need support to control their emotions </w:t>
      </w:r>
    </w:p>
    <w:p w14:paraId="50E678F5" w14:textId="77777777" w:rsidR="00892B7A" w:rsidRPr="00892B7A" w:rsidRDefault="00892B7A" w:rsidP="00892B7A">
      <w:pPr>
        <w:spacing w:after="0" w:line="240" w:lineRule="auto"/>
        <w:jc w:val="both"/>
        <w:rPr>
          <w:rFonts w:ascii="Gadugi" w:hAnsi="Gadugi"/>
          <w:sz w:val="22"/>
          <w:lang w:bidi="ar-SA"/>
        </w:rPr>
      </w:pPr>
    </w:p>
    <w:p w14:paraId="34BB3A61" w14:textId="77777777" w:rsidR="00892B7A" w:rsidRPr="00892B7A" w:rsidRDefault="00892B7A" w:rsidP="00892B7A">
      <w:pPr>
        <w:spacing w:after="0" w:line="240" w:lineRule="auto"/>
        <w:jc w:val="both"/>
        <w:rPr>
          <w:rFonts w:ascii="Gadugi" w:hAnsi="Gadugi"/>
          <w:sz w:val="22"/>
          <w:lang w:bidi="ar-SA"/>
        </w:rPr>
      </w:pPr>
      <w:r w:rsidRPr="00892B7A">
        <w:rPr>
          <w:rFonts w:ascii="Gadugi" w:hAnsi="Gadugi"/>
          <w:sz w:val="22"/>
          <w:lang w:bidi="ar-SA"/>
        </w:rPr>
        <w:t>Q2 – Which statements are signs of a ‘Learning Brain’? (Choose 2 answers)</w:t>
      </w:r>
    </w:p>
    <w:p w14:paraId="0DBB59E2" w14:textId="77777777" w:rsidR="00892B7A" w:rsidRPr="00892B7A" w:rsidRDefault="00892B7A" w:rsidP="00892B7A">
      <w:pPr>
        <w:numPr>
          <w:ilvl w:val="0"/>
          <w:numId w:val="21"/>
        </w:numPr>
        <w:spacing w:after="0" w:line="240" w:lineRule="auto"/>
        <w:contextualSpacing/>
        <w:jc w:val="both"/>
        <w:rPr>
          <w:rFonts w:ascii="Gadugi" w:hAnsi="Gadugi"/>
          <w:b/>
          <w:bCs/>
          <w:sz w:val="22"/>
          <w:lang w:bidi="ar-SA"/>
        </w:rPr>
      </w:pPr>
      <w:r w:rsidRPr="00892B7A">
        <w:rPr>
          <w:rFonts w:ascii="Gadugi" w:hAnsi="Gadugi"/>
          <w:b/>
          <w:bCs/>
          <w:sz w:val="22"/>
          <w:lang w:bidi="ar-SA"/>
        </w:rPr>
        <w:t>Feels calm, peaceful and curious</w:t>
      </w:r>
    </w:p>
    <w:p w14:paraId="6773E0E1" w14:textId="77777777" w:rsidR="00892B7A" w:rsidRPr="00892B7A" w:rsidRDefault="00892B7A" w:rsidP="00892B7A">
      <w:pPr>
        <w:numPr>
          <w:ilvl w:val="0"/>
          <w:numId w:val="21"/>
        </w:numPr>
        <w:spacing w:after="0" w:line="240" w:lineRule="auto"/>
        <w:contextualSpacing/>
        <w:jc w:val="both"/>
        <w:rPr>
          <w:rFonts w:ascii="Gadugi" w:hAnsi="Gadugi"/>
          <w:sz w:val="22"/>
          <w:lang w:bidi="ar-SA"/>
        </w:rPr>
      </w:pPr>
      <w:r w:rsidRPr="00892B7A">
        <w:rPr>
          <w:rFonts w:ascii="Gadugi" w:hAnsi="Gadugi"/>
          <w:sz w:val="22"/>
          <w:lang w:bidi="ar-SA"/>
        </w:rPr>
        <w:t>Feels threatened by new learning experiences</w:t>
      </w:r>
    </w:p>
    <w:p w14:paraId="63871744" w14:textId="77777777" w:rsidR="00892B7A" w:rsidRPr="00892B7A" w:rsidRDefault="00892B7A" w:rsidP="00892B7A">
      <w:pPr>
        <w:numPr>
          <w:ilvl w:val="0"/>
          <w:numId w:val="21"/>
        </w:numPr>
        <w:spacing w:after="0" w:line="240" w:lineRule="auto"/>
        <w:contextualSpacing/>
        <w:jc w:val="both"/>
        <w:rPr>
          <w:rFonts w:ascii="Gadugi" w:hAnsi="Gadugi"/>
          <w:sz w:val="22"/>
          <w:lang w:bidi="ar-SA"/>
        </w:rPr>
      </w:pPr>
      <w:r w:rsidRPr="00892B7A">
        <w:rPr>
          <w:rFonts w:ascii="Gadugi" w:hAnsi="Gadugi"/>
          <w:sz w:val="22"/>
          <w:lang w:bidi="ar-SA"/>
        </w:rPr>
        <w:t>Fearful of making mistakes</w:t>
      </w:r>
    </w:p>
    <w:p w14:paraId="50946B63" w14:textId="77777777" w:rsidR="00892B7A" w:rsidRPr="00892B7A" w:rsidRDefault="00892B7A" w:rsidP="00892B7A">
      <w:pPr>
        <w:numPr>
          <w:ilvl w:val="0"/>
          <w:numId w:val="21"/>
        </w:numPr>
        <w:spacing w:after="0" w:line="240" w:lineRule="auto"/>
        <w:contextualSpacing/>
        <w:jc w:val="both"/>
        <w:rPr>
          <w:rFonts w:ascii="Gadugi" w:hAnsi="Gadugi"/>
          <w:b/>
          <w:bCs/>
          <w:sz w:val="22"/>
          <w:lang w:bidi="ar-SA"/>
        </w:rPr>
      </w:pPr>
      <w:r w:rsidRPr="00892B7A">
        <w:rPr>
          <w:rFonts w:ascii="Gadugi" w:hAnsi="Gadugi"/>
          <w:b/>
          <w:bCs/>
          <w:sz w:val="22"/>
          <w:lang w:bidi="ar-SA"/>
        </w:rPr>
        <w:t>Not frightened of making mistakes</w:t>
      </w:r>
    </w:p>
    <w:p w14:paraId="68E88D14" w14:textId="77777777" w:rsidR="00892B7A" w:rsidRPr="00892B7A" w:rsidRDefault="00892B7A" w:rsidP="00892B7A">
      <w:pPr>
        <w:spacing w:after="0" w:line="240" w:lineRule="auto"/>
        <w:jc w:val="both"/>
        <w:rPr>
          <w:rFonts w:ascii="Gadugi" w:hAnsi="Gadugi"/>
          <w:sz w:val="22"/>
          <w:lang w:bidi="ar-SA"/>
        </w:rPr>
      </w:pPr>
    </w:p>
    <w:p w14:paraId="3C79297C" w14:textId="77777777" w:rsidR="00892B7A" w:rsidRPr="00892B7A" w:rsidRDefault="00892B7A" w:rsidP="00892B7A">
      <w:pPr>
        <w:spacing w:after="0" w:line="276" w:lineRule="auto"/>
        <w:rPr>
          <w:rFonts w:ascii="Gadugi" w:hAnsi="Gadugi"/>
          <w:sz w:val="22"/>
          <w:lang w:bidi="ar-SA"/>
        </w:rPr>
      </w:pPr>
      <w:r w:rsidRPr="00892B7A">
        <w:rPr>
          <w:rFonts w:ascii="Gadugi" w:hAnsi="Gadugi"/>
          <w:sz w:val="22"/>
          <w:lang w:bidi="ar-SA"/>
        </w:rPr>
        <w:t>Q3 – Which of the following defines anxiety (Choose 1 answer)</w:t>
      </w:r>
    </w:p>
    <w:p w14:paraId="0F393F22" w14:textId="77777777" w:rsidR="00892B7A" w:rsidRPr="00892B7A" w:rsidRDefault="00892B7A" w:rsidP="00892B7A">
      <w:pPr>
        <w:numPr>
          <w:ilvl w:val="0"/>
          <w:numId w:val="22"/>
        </w:numPr>
        <w:spacing w:after="0" w:line="276" w:lineRule="auto"/>
        <w:contextualSpacing/>
        <w:rPr>
          <w:rFonts w:ascii="Gadugi" w:hAnsi="Gadugi"/>
          <w:sz w:val="22"/>
          <w:lang w:bidi="ar-SA"/>
        </w:rPr>
      </w:pPr>
      <w:r w:rsidRPr="00892B7A">
        <w:rPr>
          <w:rFonts w:ascii="Gadugi" w:hAnsi="Gadugi"/>
          <w:sz w:val="22"/>
          <w:lang w:bidi="ar-SA"/>
        </w:rPr>
        <w:t>To experience mental and physical symptoms, such as irritability, anger, fatigue, muscle pain, digestive troubles, and difficulty sleeping.</w:t>
      </w:r>
    </w:p>
    <w:p w14:paraId="2237C0F6" w14:textId="77777777" w:rsidR="00892B7A" w:rsidRPr="00892B7A" w:rsidRDefault="00892B7A" w:rsidP="00892B7A">
      <w:pPr>
        <w:numPr>
          <w:ilvl w:val="0"/>
          <w:numId w:val="22"/>
        </w:numPr>
        <w:spacing w:after="0" w:line="276" w:lineRule="auto"/>
        <w:contextualSpacing/>
        <w:rPr>
          <w:rFonts w:ascii="Gadugi" w:hAnsi="Gadugi"/>
          <w:sz w:val="22"/>
          <w:lang w:bidi="ar-SA"/>
        </w:rPr>
      </w:pPr>
      <w:r w:rsidRPr="00892B7A">
        <w:rPr>
          <w:rFonts w:ascii="Gadugi" w:hAnsi="Gadugi" w:cs="Arial"/>
          <w:color w:val="202124"/>
          <w:sz w:val="22"/>
          <w:shd w:val="clear" w:color="auto" w:fill="FFFFFF"/>
        </w:rPr>
        <w:t>To have feelings that are easily excited and openly displayed.</w:t>
      </w:r>
    </w:p>
    <w:p w14:paraId="4FF26D64" w14:textId="77777777" w:rsidR="00892B7A" w:rsidRPr="00892B7A" w:rsidRDefault="00892B7A" w:rsidP="00892B7A">
      <w:pPr>
        <w:numPr>
          <w:ilvl w:val="0"/>
          <w:numId w:val="22"/>
        </w:numPr>
        <w:spacing w:after="0" w:line="276" w:lineRule="auto"/>
        <w:contextualSpacing/>
        <w:rPr>
          <w:rFonts w:ascii="Gadugi" w:hAnsi="Gadugi"/>
          <w:b/>
          <w:bCs/>
          <w:sz w:val="22"/>
          <w:lang w:bidi="ar-SA"/>
        </w:rPr>
      </w:pPr>
      <w:r w:rsidRPr="00892B7A">
        <w:rPr>
          <w:rFonts w:ascii="Gadugi" w:hAnsi="Gadugi"/>
          <w:b/>
          <w:bCs/>
          <w:sz w:val="22"/>
          <w:lang w:bidi="ar-SA"/>
        </w:rPr>
        <w:t>To experience persistent, excessive worries that don't go away, even in the absence of a stressor.</w:t>
      </w:r>
    </w:p>
    <w:p w14:paraId="225B6EDF" w14:textId="77777777" w:rsidR="00892B7A" w:rsidRPr="00892B7A" w:rsidRDefault="00892B7A" w:rsidP="00892B7A">
      <w:pPr>
        <w:spacing w:after="0" w:line="276" w:lineRule="auto"/>
        <w:rPr>
          <w:rFonts w:ascii="Gadugi" w:hAnsi="Gadugi"/>
          <w:b/>
          <w:bCs/>
          <w:sz w:val="22"/>
          <w:lang w:bidi="ar-SA"/>
        </w:rPr>
      </w:pPr>
    </w:p>
    <w:p w14:paraId="28B916D0" w14:textId="77777777" w:rsidR="00892B7A" w:rsidRPr="00892B7A" w:rsidRDefault="00892B7A" w:rsidP="00892B7A">
      <w:pPr>
        <w:spacing w:after="0" w:line="276" w:lineRule="auto"/>
        <w:rPr>
          <w:rFonts w:ascii="Gadugi" w:hAnsi="Gadugi"/>
          <w:sz w:val="22"/>
          <w:lang w:bidi="ar-SA"/>
        </w:rPr>
      </w:pPr>
      <w:r w:rsidRPr="00892B7A">
        <w:rPr>
          <w:rFonts w:ascii="Gadugi" w:hAnsi="Gadugi"/>
          <w:sz w:val="22"/>
          <w:lang w:bidi="ar-SA"/>
        </w:rPr>
        <w:t>Q4 - Choose the correct definition of mild stress (Choose 1 answer)</w:t>
      </w:r>
    </w:p>
    <w:p w14:paraId="5FACED12" w14:textId="77777777" w:rsidR="00892B7A" w:rsidRPr="00892B7A" w:rsidRDefault="00892B7A" w:rsidP="00892B7A">
      <w:pPr>
        <w:numPr>
          <w:ilvl w:val="0"/>
          <w:numId w:val="23"/>
        </w:numPr>
        <w:spacing w:after="0" w:line="276" w:lineRule="auto"/>
        <w:contextualSpacing/>
        <w:rPr>
          <w:rFonts w:ascii="Gadugi" w:hAnsi="Gadugi"/>
          <w:b/>
          <w:bCs/>
          <w:sz w:val="22"/>
          <w:lang w:bidi="ar-SA"/>
        </w:rPr>
      </w:pPr>
      <w:r w:rsidRPr="00892B7A">
        <w:rPr>
          <w:rFonts w:ascii="Gadugi" w:hAnsi="Gadugi"/>
          <w:b/>
          <w:bCs/>
          <w:sz w:val="22"/>
          <w:lang w:bidi="ar-SA"/>
        </w:rPr>
        <w:t>Can be helpful. It can focus our attention. It can teach us how to cope with things and how to be resilient.</w:t>
      </w:r>
    </w:p>
    <w:p w14:paraId="080FBEA2" w14:textId="77777777" w:rsidR="00892B7A" w:rsidRPr="00892B7A" w:rsidRDefault="00892B7A" w:rsidP="00892B7A">
      <w:pPr>
        <w:numPr>
          <w:ilvl w:val="0"/>
          <w:numId w:val="23"/>
        </w:numPr>
        <w:spacing w:after="0" w:line="276" w:lineRule="auto"/>
        <w:contextualSpacing/>
        <w:rPr>
          <w:rFonts w:ascii="Gadugi" w:hAnsi="Gadugi"/>
          <w:sz w:val="22"/>
          <w:lang w:bidi="ar-SA"/>
        </w:rPr>
      </w:pPr>
      <w:r w:rsidRPr="00892B7A">
        <w:rPr>
          <w:rFonts w:ascii="Gadugi" w:hAnsi="Gadugi"/>
          <w:sz w:val="22"/>
          <w:lang w:bidi="ar-SA"/>
        </w:rPr>
        <w:t>Can change the way our brain works and can stop us from being able to use higher thinking skills.</w:t>
      </w:r>
    </w:p>
    <w:p w14:paraId="5F110053" w14:textId="77777777" w:rsidR="00892B7A" w:rsidRPr="00892B7A" w:rsidRDefault="00892B7A" w:rsidP="00892B7A">
      <w:pPr>
        <w:numPr>
          <w:ilvl w:val="0"/>
          <w:numId w:val="23"/>
        </w:numPr>
        <w:spacing w:after="0" w:line="276" w:lineRule="auto"/>
        <w:contextualSpacing/>
        <w:rPr>
          <w:rFonts w:ascii="Gadugi" w:hAnsi="Gadugi"/>
          <w:sz w:val="22"/>
          <w:lang w:bidi="ar-SA"/>
        </w:rPr>
      </w:pPr>
      <w:r w:rsidRPr="00892B7A">
        <w:rPr>
          <w:rFonts w:ascii="Gadugi" w:hAnsi="Gadugi"/>
          <w:sz w:val="22"/>
          <w:lang w:bidi="ar-SA"/>
        </w:rPr>
        <w:t>Stress from one event or happening. It comes from just one time</w:t>
      </w:r>
    </w:p>
    <w:p w14:paraId="2A466830" w14:textId="77777777" w:rsidR="00892B7A" w:rsidRPr="00892B7A" w:rsidRDefault="00892B7A" w:rsidP="00892B7A">
      <w:pPr>
        <w:numPr>
          <w:ilvl w:val="0"/>
          <w:numId w:val="23"/>
        </w:numPr>
        <w:spacing w:after="0" w:line="276" w:lineRule="auto"/>
        <w:contextualSpacing/>
        <w:rPr>
          <w:rFonts w:ascii="Gadugi" w:hAnsi="Gadugi"/>
          <w:sz w:val="22"/>
          <w:lang w:bidi="ar-SA"/>
        </w:rPr>
      </w:pPr>
      <w:r w:rsidRPr="00892B7A">
        <w:rPr>
          <w:rFonts w:ascii="Gadugi" w:hAnsi="Gadugi"/>
          <w:sz w:val="22"/>
          <w:lang w:bidi="ar-SA"/>
        </w:rPr>
        <w:t>Stress from something that is happening over a long period of time – it is ongoing.</w:t>
      </w:r>
    </w:p>
    <w:p w14:paraId="6A17D2D3" w14:textId="77777777" w:rsidR="00892B7A" w:rsidRPr="00892B7A" w:rsidRDefault="00892B7A" w:rsidP="00892B7A">
      <w:pPr>
        <w:spacing w:after="0" w:line="276" w:lineRule="auto"/>
        <w:rPr>
          <w:rFonts w:ascii="Gadugi" w:hAnsi="Gadugi"/>
          <w:b/>
          <w:bCs/>
          <w:sz w:val="22"/>
          <w:lang w:bidi="ar-SA"/>
        </w:rPr>
      </w:pPr>
    </w:p>
    <w:p w14:paraId="2EFFDD3E" w14:textId="77777777" w:rsidR="00892B7A" w:rsidRPr="00892B7A" w:rsidRDefault="00892B7A" w:rsidP="00892B7A">
      <w:pPr>
        <w:spacing w:after="0" w:line="276" w:lineRule="auto"/>
        <w:rPr>
          <w:rFonts w:ascii="Gadugi" w:hAnsi="Gadugi"/>
          <w:sz w:val="22"/>
          <w:lang w:bidi="ar-SA"/>
        </w:rPr>
      </w:pPr>
      <w:r w:rsidRPr="00892B7A">
        <w:rPr>
          <w:rFonts w:ascii="Gadugi" w:hAnsi="Gadugi"/>
          <w:sz w:val="22"/>
          <w:lang w:bidi="ar-SA"/>
        </w:rPr>
        <w:t>Q5 – What can educational institutions do to support students’ emotional and social wellbeing? (Choose 2)</w:t>
      </w:r>
    </w:p>
    <w:p w14:paraId="28D75F47" w14:textId="77777777" w:rsidR="00892B7A" w:rsidRPr="00892B7A" w:rsidRDefault="00892B7A" w:rsidP="00892B7A">
      <w:pPr>
        <w:numPr>
          <w:ilvl w:val="0"/>
          <w:numId w:val="24"/>
        </w:numPr>
        <w:spacing w:after="0" w:line="276" w:lineRule="auto"/>
        <w:contextualSpacing/>
        <w:rPr>
          <w:rFonts w:ascii="Gadugi" w:hAnsi="Gadugi"/>
          <w:sz w:val="22"/>
          <w:lang w:bidi="ar-SA"/>
        </w:rPr>
      </w:pPr>
      <w:r w:rsidRPr="00892B7A">
        <w:rPr>
          <w:rFonts w:ascii="Gadugi" w:hAnsi="Gadugi"/>
          <w:sz w:val="22"/>
          <w:lang w:bidi="ar-SA"/>
        </w:rPr>
        <w:t>Tell the parents that it is their responsibility to develop these skills at home.</w:t>
      </w:r>
    </w:p>
    <w:p w14:paraId="696EF2C5" w14:textId="77777777" w:rsidR="00892B7A" w:rsidRPr="00892B7A" w:rsidRDefault="00892B7A" w:rsidP="00892B7A">
      <w:pPr>
        <w:numPr>
          <w:ilvl w:val="0"/>
          <w:numId w:val="24"/>
        </w:numPr>
        <w:spacing w:after="0" w:line="276" w:lineRule="auto"/>
        <w:contextualSpacing/>
        <w:rPr>
          <w:rFonts w:ascii="Gadugi" w:hAnsi="Gadugi"/>
          <w:b/>
          <w:bCs/>
          <w:sz w:val="22"/>
          <w:lang w:bidi="ar-SA"/>
        </w:rPr>
      </w:pPr>
      <w:r w:rsidRPr="00892B7A">
        <w:rPr>
          <w:rFonts w:ascii="Gadugi" w:hAnsi="Gadugi"/>
          <w:b/>
          <w:bCs/>
          <w:sz w:val="22"/>
          <w:lang w:bidi="ar-SA"/>
        </w:rPr>
        <w:t xml:space="preserve">Provide regular opportunities to come together as a community </w:t>
      </w:r>
    </w:p>
    <w:p w14:paraId="60645072" w14:textId="77777777" w:rsidR="00892B7A" w:rsidRPr="00892B7A" w:rsidRDefault="00892B7A" w:rsidP="00892B7A">
      <w:pPr>
        <w:numPr>
          <w:ilvl w:val="0"/>
          <w:numId w:val="24"/>
        </w:numPr>
        <w:spacing w:after="0" w:line="276" w:lineRule="auto"/>
        <w:contextualSpacing/>
        <w:rPr>
          <w:rFonts w:ascii="Gadugi" w:hAnsi="Gadugi"/>
          <w:sz w:val="22"/>
          <w:lang w:bidi="ar-SA"/>
        </w:rPr>
      </w:pPr>
      <w:r w:rsidRPr="00892B7A">
        <w:rPr>
          <w:rFonts w:ascii="Gadugi" w:hAnsi="Gadugi"/>
          <w:b/>
          <w:bCs/>
          <w:sz w:val="22"/>
          <w:lang w:bidi="ar-SA"/>
        </w:rPr>
        <w:t>Establish routines to help students feel safe in the learning environment.</w:t>
      </w:r>
    </w:p>
    <w:p w14:paraId="23853E68" w14:textId="77777777" w:rsidR="00E36B9A" w:rsidRPr="00CC26EB" w:rsidRDefault="00E36B9A" w:rsidP="00A94155">
      <w:pPr>
        <w:shd w:val="clear" w:color="auto" w:fill="FFFFFF"/>
        <w:spacing w:after="100" w:afterAutospacing="1" w:line="240" w:lineRule="auto"/>
        <w:rPr>
          <w:rFonts w:eastAsia="Times New Roman" w:cstheme="minorHAnsi"/>
          <w:b/>
          <w:color w:val="44546A" w:themeColor="text2"/>
          <w:szCs w:val="24"/>
          <w:lang w:val="en-GB" w:eastAsia="ja-JP" w:bidi="ar-SA"/>
        </w:rPr>
      </w:pPr>
    </w:p>
    <w:sectPr w:rsidR="00E36B9A" w:rsidRPr="00CC26EB" w:rsidSect="00A94155">
      <w:headerReference w:type="even" r:id="rId14"/>
      <w:headerReference w:type="default" r:id="rId15"/>
      <w:footerReference w:type="even" r:id="rId16"/>
      <w:footerReference w:type="default" r:id="rId17"/>
      <w:headerReference w:type="first" r:id="rId18"/>
      <w:footerReference w:type="first" r:id="rId19"/>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2FA6E" w14:textId="77777777" w:rsidR="00D145DB" w:rsidRDefault="00D145DB" w:rsidP="00544519">
      <w:pPr>
        <w:spacing w:after="0" w:line="240" w:lineRule="auto"/>
      </w:pPr>
      <w:r>
        <w:separator/>
      </w:r>
    </w:p>
  </w:endnote>
  <w:endnote w:type="continuationSeparator" w:id="0">
    <w:p w14:paraId="673E612B" w14:textId="77777777" w:rsidR="00D145DB" w:rsidRDefault="00D145DB"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78AC" w14:textId="77777777" w:rsidR="0050166C" w:rsidRDefault="00501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50166C" w:rsidRDefault="0050166C">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50166C" w:rsidRDefault="005016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50166C" w:rsidRDefault="0050166C"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4A262" w14:textId="77777777" w:rsidR="00D145DB" w:rsidRDefault="00D145DB" w:rsidP="00544519">
      <w:pPr>
        <w:spacing w:after="0" w:line="240" w:lineRule="auto"/>
      </w:pPr>
      <w:r>
        <w:separator/>
      </w:r>
    </w:p>
  </w:footnote>
  <w:footnote w:type="continuationSeparator" w:id="0">
    <w:p w14:paraId="1268F2C1" w14:textId="77777777" w:rsidR="00D145DB" w:rsidRDefault="00D145DB"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1A14" w14:textId="77777777" w:rsidR="0050166C" w:rsidRDefault="0050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50166C" w:rsidRDefault="0050166C" w:rsidP="00AE2CB9">
    <w:pPr>
      <w:pStyle w:val="Heading1"/>
    </w:pPr>
  </w:p>
  <w:p w14:paraId="2EE7B192" w14:textId="717109F0" w:rsidR="0050166C" w:rsidRDefault="0050166C" w:rsidP="00696088">
    <w:pPr>
      <w:pStyle w:val="Header"/>
    </w:pPr>
  </w:p>
  <w:p w14:paraId="4BEFA119" w14:textId="123C91F2" w:rsidR="0050166C" w:rsidRDefault="0050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50166C" w:rsidRDefault="0050166C"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50166C" w:rsidRPr="004A0F05" w:rsidRDefault="0050166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50166C" w:rsidRPr="004A0F05" w:rsidRDefault="0050166C" w:rsidP="00AE2CB9">
                    <w:pPr>
                      <w:rPr>
                        <w:b/>
                        <w:bCs/>
                      </w:rPr>
                    </w:pPr>
                    <w:r w:rsidRPr="004A0F05">
                      <w:rPr>
                        <w:b/>
                        <w:bCs/>
                      </w:rPr>
                      <w:t>Funded by:</w:t>
                    </w:r>
                  </w:p>
                </w:txbxContent>
              </v:textbox>
              <w10:wrap anchorx="margin"/>
            </v:shape>
          </w:pict>
        </mc:Fallback>
      </mc:AlternateContent>
    </w:r>
  </w:p>
  <w:p w14:paraId="4FE72324" w14:textId="5872D38C" w:rsidR="0050166C" w:rsidRDefault="0050166C" w:rsidP="00AE2CB9">
    <w:pPr>
      <w:pStyle w:val="Header"/>
    </w:pPr>
  </w:p>
  <w:p w14:paraId="713C044D" w14:textId="77777777" w:rsidR="0050166C" w:rsidRDefault="0050166C" w:rsidP="00AE2CB9">
    <w:pPr>
      <w:pStyle w:val="Header"/>
    </w:pPr>
  </w:p>
  <w:p w14:paraId="24DE8ED9" w14:textId="567FCB22" w:rsidR="0050166C" w:rsidRPr="00AE2CB9" w:rsidRDefault="0050166C"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F2D"/>
    <w:multiLevelType w:val="hybridMultilevel"/>
    <w:tmpl w:val="4CF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8729F"/>
    <w:multiLevelType w:val="hybridMultilevel"/>
    <w:tmpl w:val="15F23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5793F"/>
    <w:multiLevelType w:val="hybridMultilevel"/>
    <w:tmpl w:val="F54C0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C42C1"/>
    <w:multiLevelType w:val="hybridMultilevel"/>
    <w:tmpl w:val="749E6D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803AC"/>
    <w:multiLevelType w:val="hybridMultilevel"/>
    <w:tmpl w:val="94A4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C32CD"/>
    <w:multiLevelType w:val="hybridMultilevel"/>
    <w:tmpl w:val="DB20E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7" w15:restartNumberingAfterBreak="0">
    <w:nsid w:val="1E44455A"/>
    <w:multiLevelType w:val="hybridMultilevel"/>
    <w:tmpl w:val="B584FFC6"/>
    <w:lvl w:ilvl="0" w:tplc="FCA287B0">
      <w:start w:val="1"/>
      <w:numFmt w:val="lowerLetter"/>
      <w:lvlText w:val="%1)"/>
      <w:lvlJc w:val="left"/>
      <w:pPr>
        <w:ind w:left="880" w:hanging="360"/>
      </w:pPr>
      <w:rPr>
        <w:rFonts w:ascii="Gadugi" w:eastAsiaTheme="minorHAnsi" w:hAnsi="Gadugi" w:cstheme="minorBidi"/>
        <w:b/>
      </w:rPr>
    </w:lvl>
    <w:lvl w:ilvl="1" w:tplc="08090019">
      <w:start w:val="1"/>
      <w:numFmt w:val="lowerLetter"/>
      <w:lvlText w:val="%2."/>
      <w:lvlJc w:val="left"/>
      <w:pPr>
        <w:ind w:left="1600" w:hanging="360"/>
      </w:pPr>
    </w:lvl>
    <w:lvl w:ilvl="2" w:tplc="F5B83FD8">
      <w:start w:val="1"/>
      <w:numFmt w:val="lowerLetter"/>
      <w:lvlText w:val="%3)"/>
      <w:lvlJc w:val="right"/>
      <w:pPr>
        <w:ind w:left="2320" w:hanging="180"/>
      </w:pPr>
      <w:rPr>
        <w:rFonts w:ascii="Gadugi" w:eastAsiaTheme="minorHAnsi" w:hAnsi="Gadugi" w:cstheme="minorBidi"/>
      </w:rPr>
    </w:lvl>
    <w:lvl w:ilvl="3" w:tplc="0809000F" w:tentative="1">
      <w:start w:val="1"/>
      <w:numFmt w:val="decimal"/>
      <w:lvlText w:val="%4."/>
      <w:lvlJc w:val="left"/>
      <w:pPr>
        <w:ind w:left="3040" w:hanging="360"/>
      </w:pPr>
    </w:lvl>
    <w:lvl w:ilvl="4" w:tplc="08090019" w:tentative="1">
      <w:start w:val="1"/>
      <w:numFmt w:val="lowerLetter"/>
      <w:lvlText w:val="%5."/>
      <w:lvlJc w:val="left"/>
      <w:pPr>
        <w:ind w:left="3760" w:hanging="360"/>
      </w:pPr>
    </w:lvl>
    <w:lvl w:ilvl="5" w:tplc="0809001B" w:tentative="1">
      <w:start w:val="1"/>
      <w:numFmt w:val="lowerRoman"/>
      <w:lvlText w:val="%6."/>
      <w:lvlJc w:val="right"/>
      <w:pPr>
        <w:ind w:left="4480" w:hanging="180"/>
      </w:pPr>
    </w:lvl>
    <w:lvl w:ilvl="6" w:tplc="0809000F" w:tentative="1">
      <w:start w:val="1"/>
      <w:numFmt w:val="decimal"/>
      <w:lvlText w:val="%7."/>
      <w:lvlJc w:val="left"/>
      <w:pPr>
        <w:ind w:left="5200" w:hanging="360"/>
      </w:pPr>
    </w:lvl>
    <w:lvl w:ilvl="7" w:tplc="08090019" w:tentative="1">
      <w:start w:val="1"/>
      <w:numFmt w:val="lowerLetter"/>
      <w:lvlText w:val="%8."/>
      <w:lvlJc w:val="left"/>
      <w:pPr>
        <w:ind w:left="5920" w:hanging="360"/>
      </w:pPr>
    </w:lvl>
    <w:lvl w:ilvl="8" w:tplc="0809001B" w:tentative="1">
      <w:start w:val="1"/>
      <w:numFmt w:val="lowerRoman"/>
      <w:lvlText w:val="%9."/>
      <w:lvlJc w:val="right"/>
      <w:pPr>
        <w:ind w:left="6640" w:hanging="180"/>
      </w:pPr>
    </w:lvl>
  </w:abstractNum>
  <w:abstractNum w:abstractNumId="8" w15:restartNumberingAfterBreak="0">
    <w:nsid w:val="20B567C3"/>
    <w:multiLevelType w:val="hybridMultilevel"/>
    <w:tmpl w:val="F5C630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8B677B"/>
    <w:multiLevelType w:val="hybridMultilevel"/>
    <w:tmpl w:val="4E0ECA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B10A19"/>
    <w:multiLevelType w:val="hybridMultilevel"/>
    <w:tmpl w:val="4ECEA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1342EC"/>
    <w:multiLevelType w:val="hybridMultilevel"/>
    <w:tmpl w:val="2B0A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F463E3"/>
    <w:multiLevelType w:val="hybridMultilevel"/>
    <w:tmpl w:val="1BB8A9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800FED"/>
    <w:multiLevelType w:val="hybridMultilevel"/>
    <w:tmpl w:val="B2888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C92EEF"/>
    <w:multiLevelType w:val="hybridMultilevel"/>
    <w:tmpl w:val="8328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9287D"/>
    <w:multiLevelType w:val="hybridMultilevel"/>
    <w:tmpl w:val="AA68E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360737"/>
    <w:multiLevelType w:val="hybridMultilevel"/>
    <w:tmpl w:val="BD30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903EEA"/>
    <w:multiLevelType w:val="hybridMultilevel"/>
    <w:tmpl w:val="E9223B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98A2B40"/>
    <w:multiLevelType w:val="hybridMultilevel"/>
    <w:tmpl w:val="D7209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75E23"/>
    <w:multiLevelType w:val="hybridMultilevel"/>
    <w:tmpl w:val="D42E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1C5A5B"/>
    <w:multiLevelType w:val="hybridMultilevel"/>
    <w:tmpl w:val="B4E4206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17F5429"/>
    <w:multiLevelType w:val="hybridMultilevel"/>
    <w:tmpl w:val="EF1EE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152314"/>
    <w:multiLevelType w:val="hybridMultilevel"/>
    <w:tmpl w:val="DB805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E52913"/>
    <w:multiLevelType w:val="hybridMultilevel"/>
    <w:tmpl w:val="715EA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7A7491"/>
    <w:multiLevelType w:val="hybridMultilevel"/>
    <w:tmpl w:val="C9C65A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4E30F4"/>
    <w:multiLevelType w:val="hybridMultilevel"/>
    <w:tmpl w:val="5C3CC4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13"/>
  </w:num>
  <w:num w:numId="5">
    <w:abstractNumId w:val="3"/>
  </w:num>
  <w:num w:numId="6">
    <w:abstractNumId w:val="25"/>
  </w:num>
  <w:num w:numId="7">
    <w:abstractNumId w:val="15"/>
  </w:num>
  <w:num w:numId="8">
    <w:abstractNumId w:val="20"/>
  </w:num>
  <w:num w:numId="9">
    <w:abstractNumId w:val="16"/>
  </w:num>
  <w:num w:numId="10">
    <w:abstractNumId w:val="11"/>
  </w:num>
  <w:num w:numId="11">
    <w:abstractNumId w:val="19"/>
  </w:num>
  <w:num w:numId="12">
    <w:abstractNumId w:val="0"/>
  </w:num>
  <w:num w:numId="13">
    <w:abstractNumId w:val="17"/>
  </w:num>
  <w:num w:numId="14">
    <w:abstractNumId w:val="4"/>
  </w:num>
  <w:num w:numId="15">
    <w:abstractNumId w:val="18"/>
  </w:num>
  <w:num w:numId="16">
    <w:abstractNumId w:val="22"/>
  </w:num>
  <w:num w:numId="17">
    <w:abstractNumId w:val="14"/>
  </w:num>
  <w:num w:numId="18">
    <w:abstractNumId w:val="10"/>
  </w:num>
  <w:num w:numId="19">
    <w:abstractNumId w:val="9"/>
  </w:num>
  <w:num w:numId="20">
    <w:abstractNumId w:val="5"/>
  </w:num>
  <w:num w:numId="21">
    <w:abstractNumId w:val="8"/>
  </w:num>
  <w:num w:numId="22">
    <w:abstractNumId w:val="24"/>
  </w:num>
  <w:num w:numId="23">
    <w:abstractNumId w:val="12"/>
  </w:num>
  <w:num w:numId="24">
    <w:abstractNumId w:val="23"/>
  </w:num>
  <w:num w:numId="25">
    <w:abstractNumId w:val="7"/>
  </w:num>
  <w:num w:numId="26">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1"/>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5614"/>
    <w:rsid w:val="0001097F"/>
    <w:rsid w:val="00012ED1"/>
    <w:rsid w:val="000164C3"/>
    <w:rsid w:val="00021C4B"/>
    <w:rsid w:val="00030819"/>
    <w:rsid w:val="00031812"/>
    <w:rsid w:val="00042D0D"/>
    <w:rsid w:val="00044E65"/>
    <w:rsid w:val="00052D6B"/>
    <w:rsid w:val="00060AC3"/>
    <w:rsid w:val="0006492B"/>
    <w:rsid w:val="0006780D"/>
    <w:rsid w:val="00067E22"/>
    <w:rsid w:val="000713A0"/>
    <w:rsid w:val="000728F6"/>
    <w:rsid w:val="00076E17"/>
    <w:rsid w:val="00077B47"/>
    <w:rsid w:val="00080C64"/>
    <w:rsid w:val="0008792A"/>
    <w:rsid w:val="000942D5"/>
    <w:rsid w:val="000948FB"/>
    <w:rsid w:val="00097BE2"/>
    <w:rsid w:val="000A3FC9"/>
    <w:rsid w:val="000A6E7D"/>
    <w:rsid w:val="000B7A41"/>
    <w:rsid w:val="000C7B8B"/>
    <w:rsid w:val="000D0121"/>
    <w:rsid w:val="000E0339"/>
    <w:rsid w:val="000E3C90"/>
    <w:rsid w:val="000E7FCF"/>
    <w:rsid w:val="000F25BC"/>
    <w:rsid w:val="000F4F39"/>
    <w:rsid w:val="0011712E"/>
    <w:rsid w:val="00117ED5"/>
    <w:rsid w:val="00121935"/>
    <w:rsid w:val="00122355"/>
    <w:rsid w:val="001235CF"/>
    <w:rsid w:val="00123DA2"/>
    <w:rsid w:val="001312A6"/>
    <w:rsid w:val="001376F3"/>
    <w:rsid w:val="0014099F"/>
    <w:rsid w:val="00141215"/>
    <w:rsid w:val="00144B4E"/>
    <w:rsid w:val="0015170C"/>
    <w:rsid w:val="00151899"/>
    <w:rsid w:val="001539FC"/>
    <w:rsid w:val="00156FD2"/>
    <w:rsid w:val="001677D4"/>
    <w:rsid w:val="001864D5"/>
    <w:rsid w:val="001948BD"/>
    <w:rsid w:val="00195E22"/>
    <w:rsid w:val="00196777"/>
    <w:rsid w:val="0019797F"/>
    <w:rsid w:val="001A7BE6"/>
    <w:rsid w:val="001B1A28"/>
    <w:rsid w:val="001B364E"/>
    <w:rsid w:val="001C4229"/>
    <w:rsid w:val="001C4E9A"/>
    <w:rsid w:val="001E195F"/>
    <w:rsid w:val="001E69F0"/>
    <w:rsid w:val="001E6F07"/>
    <w:rsid w:val="001F063D"/>
    <w:rsid w:val="001F35E0"/>
    <w:rsid w:val="002118F9"/>
    <w:rsid w:val="00212228"/>
    <w:rsid w:val="00212832"/>
    <w:rsid w:val="00212EF4"/>
    <w:rsid w:val="002140A7"/>
    <w:rsid w:val="00215F91"/>
    <w:rsid w:val="00216913"/>
    <w:rsid w:val="00216CBD"/>
    <w:rsid w:val="0022117A"/>
    <w:rsid w:val="00222255"/>
    <w:rsid w:val="00222D78"/>
    <w:rsid w:val="0022763B"/>
    <w:rsid w:val="00234D90"/>
    <w:rsid w:val="00234D94"/>
    <w:rsid w:val="00234E3C"/>
    <w:rsid w:val="002361A9"/>
    <w:rsid w:val="002405FF"/>
    <w:rsid w:val="0024118A"/>
    <w:rsid w:val="00247464"/>
    <w:rsid w:val="002476E8"/>
    <w:rsid w:val="00247760"/>
    <w:rsid w:val="0025727C"/>
    <w:rsid w:val="00257BD8"/>
    <w:rsid w:val="0026498D"/>
    <w:rsid w:val="00264F82"/>
    <w:rsid w:val="0027036E"/>
    <w:rsid w:val="002721D8"/>
    <w:rsid w:val="00285152"/>
    <w:rsid w:val="00285B88"/>
    <w:rsid w:val="002874D3"/>
    <w:rsid w:val="00291893"/>
    <w:rsid w:val="00291EF8"/>
    <w:rsid w:val="00291EFE"/>
    <w:rsid w:val="00292073"/>
    <w:rsid w:val="00293F6E"/>
    <w:rsid w:val="00294966"/>
    <w:rsid w:val="002A3A91"/>
    <w:rsid w:val="002B3F89"/>
    <w:rsid w:val="002B59BE"/>
    <w:rsid w:val="002B7F63"/>
    <w:rsid w:val="002C1AC4"/>
    <w:rsid w:val="002D2235"/>
    <w:rsid w:val="002D59D3"/>
    <w:rsid w:val="002D7339"/>
    <w:rsid w:val="002F0A01"/>
    <w:rsid w:val="002F211E"/>
    <w:rsid w:val="00301C1F"/>
    <w:rsid w:val="00304566"/>
    <w:rsid w:val="00320055"/>
    <w:rsid w:val="003231D3"/>
    <w:rsid w:val="0033411F"/>
    <w:rsid w:val="003357DA"/>
    <w:rsid w:val="0034014E"/>
    <w:rsid w:val="00340154"/>
    <w:rsid w:val="00340584"/>
    <w:rsid w:val="0034307C"/>
    <w:rsid w:val="00353694"/>
    <w:rsid w:val="003616AB"/>
    <w:rsid w:val="00363E69"/>
    <w:rsid w:val="00363F11"/>
    <w:rsid w:val="003656D3"/>
    <w:rsid w:val="00367854"/>
    <w:rsid w:val="003718E2"/>
    <w:rsid w:val="00377AA3"/>
    <w:rsid w:val="0038255B"/>
    <w:rsid w:val="003832BB"/>
    <w:rsid w:val="00387D18"/>
    <w:rsid w:val="00390CFA"/>
    <w:rsid w:val="0039507A"/>
    <w:rsid w:val="003962ED"/>
    <w:rsid w:val="003A14DC"/>
    <w:rsid w:val="003A4920"/>
    <w:rsid w:val="003B1141"/>
    <w:rsid w:val="003B2F27"/>
    <w:rsid w:val="003B3596"/>
    <w:rsid w:val="003C1439"/>
    <w:rsid w:val="003C2CC8"/>
    <w:rsid w:val="003C53CE"/>
    <w:rsid w:val="003C63CC"/>
    <w:rsid w:val="003D671D"/>
    <w:rsid w:val="003E6AD6"/>
    <w:rsid w:val="00411440"/>
    <w:rsid w:val="00413DC3"/>
    <w:rsid w:val="004144A6"/>
    <w:rsid w:val="004179CF"/>
    <w:rsid w:val="00420CE5"/>
    <w:rsid w:val="00426167"/>
    <w:rsid w:val="00434BBD"/>
    <w:rsid w:val="00443716"/>
    <w:rsid w:val="00445D62"/>
    <w:rsid w:val="00447A3C"/>
    <w:rsid w:val="0045485A"/>
    <w:rsid w:val="0046715B"/>
    <w:rsid w:val="00470FF4"/>
    <w:rsid w:val="0047271C"/>
    <w:rsid w:val="00472E57"/>
    <w:rsid w:val="00477B77"/>
    <w:rsid w:val="004838A9"/>
    <w:rsid w:val="00485012"/>
    <w:rsid w:val="00493EC3"/>
    <w:rsid w:val="00497D81"/>
    <w:rsid w:val="004A0471"/>
    <w:rsid w:val="004A0731"/>
    <w:rsid w:val="004A0F05"/>
    <w:rsid w:val="004B0E04"/>
    <w:rsid w:val="004B0F15"/>
    <w:rsid w:val="004B1F46"/>
    <w:rsid w:val="004B30BC"/>
    <w:rsid w:val="004B6678"/>
    <w:rsid w:val="004B751D"/>
    <w:rsid w:val="004C0919"/>
    <w:rsid w:val="004C38A4"/>
    <w:rsid w:val="004C51AD"/>
    <w:rsid w:val="004C68C9"/>
    <w:rsid w:val="004C6A87"/>
    <w:rsid w:val="004D1781"/>
    <w:rsid w:val="004D2D79"/>
    <w:rsid w:val="004D2FFB"/>
    <w:rsid w:val="004D6547"/>
    <w:rsid w:val="004D724A"/>
    <w:rsid w:val="004F1927"/>
    <w:rsid w:val="004F42AE"/>
    <w:rsid w:val="004F7B9B"/>
    <w:rsid w:val="0050112B"/>
    <w:rsid w:val="0050166C"/>
    <w:rsid w:val="005018EA"/>
    <w:rsid w:val="00510CCD"/>
    <w:rsid w:val="005125D4"/>
    <w:rsid w:val="005152BA"/>
    <w:rsid w:val="00517924"/>
    <w:rsid w:val="00517D5D"/>
    <w:rsid w:val="005204BC"/>
    <w:rsid w:val="005245DD"/>
    <w:rsid w:val="0053500E"/>
    <w:rsid w:val="00536B50"/>
    <w:rsid w:val="0054084F"/>
    <w:rsid w:val="00541C2A"/>
    <w:rsid w:val="005429E6"/>
    <w:rsid w:val="00544519"/>
    <w:rsid w:val="0054548F"/>
    <w:rsid w:val="00550DF1"/>
    <w:rsid w:val="005512C5"/>
    <w:rsid w:val="005520D3"/>
    <w:rsid w:val="0055275F"/>
    <w:rsid w:val="00552BC4"/>
    <w:rsid w:val="0055310A"/>
    <w:rsid w:val="00554AAF"/>
    <w:rsid w:val="00554ECC"/>
    <w:rsid w:val="005731CD"/>
    <w:rsid w:val="00576888"/>
    <w:rsid w:val="00576F16"/>
    <w:rsid w:val="00594062"/>
    <w:rsid w:val="005A1732"/>
    <w:rsid w:val="005A295D"/>
    <w:rsid w:val="005B57F3"/>
    <w:rsid w:val="005C089F"/>
    <w:rsid w:val="005C7CD3"/>
    <w:rsid w:val="005E41DB"/>
    <w:rsid w:val="005E68F8"/>
    <w:rsid w:val="005E76E5"/>
    <w:rsid w:val="005F5472"/>
    <w:rsid w:val="006054CC"/>
    <w:rsid w:val="00606285"/>
    <w:rsid w:val="0060649E"/>
    <w:rsid w:val="00606F59"/>
    <w:rsid w:val="00617176"/>
    <w:rsid w:val="006176CB"/>
    <w:rsid w:val="00617930"/>
    <w:rsid w:val="00621E47"/>
    <w:rsid w:val="00626773"/>
    <w:rsid w:val="0063448E"/>
    <w:rsid w:val="0064381B"/>
    <w:rsid w:val="00643B80"/>
    <w:rsid w:val="00650A72"/>
    <w:rsid w:val="00657010"/>
    <w:rsid w:val="00662189"/>
    <w:rsid w:val="0066521A"/>
    <w:rsid w:val="006661BE"/>
    <w:rsid w:val="006665EB"/>
    <w:rsid w:val="00672A10"/>
    <w:rsid w:val="00672B3A"/>
    <w:rsid w:val="0067712E"/>
    <w:rsid w:val="00677ABC"/>
    <w:rsid w:val="00682E50"/>
    <w:rsid w:val="00683FC8"/>
    <w:rsid w:val="00690CAE"/>
    <w:rsid w:val="00690CE2"/>
    <w:rsid w:val="006946FC"/>
    <w:rsid w:val="0069546E"/>
    <w:rsid w:val="00696088"/>
    <w:rsid w:val="006A5479"/>
    <w:rsid w:val="006A5616"/>
    <w:rsid w:val="006A5C6B"/>
    <w:rsid w:val="006B109D"/>
    <w:rsid w:val="006B3F94"/>
    <w:rsid w:val="006B4D1F"/>
    <w:rsid w:val="006C2B15"/>
    <w:rsid w:val="006D128C"/>
    <w:rsid w:val="006E13FD"/>
    <w:rsid w:val="006E2906"/>
    <w:rsid w:val="006E31D6"/>
    <w:rsid w:val="006F04D8"/>
    <w:rsid w:val="006F1F62"/>
    <w:rsid w:val="006F391B"/>
    <w:rsid w:val="006F45AE"/>
    <w:rsid w:val="006F4793"/>
    <w:rsid w:val="006F633E"/>
    <w:rsid w:val="00700CF3"/>
    <w:rsid w:val="0070723A"/>
    <w:rsid w:val="007100B3"/>
    <w:rsid w:val="00712C16"/>
    <w:rsid w:val="00722D0C"/>
    <w:rsid w:val="00732CD7"/>
    <w:rsid w:val="007333E6"/>
    <w:rsid w:val="007346AE"/>
    <w:rsid w:val="00736423"/>
    <w:rsid w:val="00736562"/>
    <w:rsid w:val="00740363"/>
    <w:rsid w:val="0074140F"/>
    <w:rsid w:val="007456B5"/>
    <w:rsid w:val="00745A1E"/>
    <w:rsid w:val="00745A96"/>
    <w:rsid w:val="007477D9"/>
    <w:rsid w:val="00747B1D"/>
    <w:rsid w:val="00753012"/>
    <w:rsid w:val="00754532"/>
    <w:rsid w:val="00755F61"/>
    <w:rsid w:val="00760C51"/>
    <w:rsid w:val="00761503"/>
    <w:rsid w:val="00763418"/>
    <w:rsid w:val="00763C47"/>
    <w:rsid w:val="007655D6"/>
    <w:rsid w:val="00766C53"/>
    <w:rsid w:val="00766CF6"/>
    <w:rsid w:val="0077356B"/>
    <w:rsid w:val="00776991"/>
    <w:rsid w:val="00780868"/>
    <w:rsid w:val="00783E0A"/>
    <w:rsid w:val="007856F9"/>
    <w:rsid w:val="007950DC"/>
    <w:rsid w:val="0079752C"/>
    <w:rsid w:val="0079764A"/>
    <w:rsid w:val="007A4873"/>
    <w:rsid w:val="007A737B"/>
    <w:rsid w:val="007B2C98"/>
    <w:rsid w:val="007C0D79"/>
    <w:rsid w:val="007C25A1"/>
    <w:rsid w:val="007C6EEE"/>
    <w:rsid w:val="007D2500"/>
    <w:rsid w:val="007D30F6"/>
    <w:rsid w:val="007D78BF"/>
    <w:rsid w:val="007F0D53"/>
    <w:rsid w:val="007F3B30"/>
    <w:rsid w:val="007F43CD"/>
    <w:rsid w:val="0080150F"/>
    <w:rsid w:val="0080794C"/>
    <w:rsid w:val="008135C7"/>
    <w:rsid w:val="00813D9F"/>
    <w:rsid w:val="008340B0"/>
    <w:rsid w:val="00836765"/>
    <w:rsid w:val="008443D2"/>
    <w:rsid w:val="00845100"/>
    <w:rsid w:val="00846543"/>
    <w:rsid w:val="00846E1A"/>
    <w:rsid w:val="00850223"/>
    <w:rsid w:val="0085187F"/>
    <w:rsid w:val="00854E34"/>
    <w:rsid w:val="00855EC2"/>
    <w:rsid w:val="008605E9"/>
    <w:rsid w:val="00862B05"/>
    <w:rsid w:val="00862F05"/>
    <w:rsid w:val="00866271"/>
    <w:rsid w:val="00873265"/>
    <w:rsid w:val="00882C26"/>
    <w:rsid w:val="00882D68"/>
    <w:rsid w:val="00885BE9"/>
    <w:rsid w:val="00885FDE"/>
    <w:rsid w:val="00892B7A"/>
    <w:rsid w:val="0089427B"/>
    <w:rsid w:val="00895684"/>
    <w:rsid w:val="008A243F"/>
    <w:rsid w:val="008A3B91"/>
    <w:rsid w:val="008A7AFC"/>
    <w:rsid w:val="008B1BAF"/>
    <w:rsid w:val="008C074C"/>
    <w:rsid w:val="008C29AB"/>
    <w:rsid w:val="008C6070"/>
    <w:rsid w:val="008E06B5"/>
    <w:rsid w:val="008E109B"/>
    <w:rsid w:val="008E1158"/>
    <w:rsid w:val="008E6C53"/>
    <w:rsid w:val="008F280E"/>
    <w:rsid w:val="008F4964"/>
    <w:rsid w:val="0090020D"/>
    <w:rsid w:val="00900216"/>
    <w:rsid w:val="00901C1E"/>
    <w:rsid w:val="009026DF"/>
    <w:rsid w:val="00903C4D"/>
    <w:rsid w:val="00903C8F"/>
    <w:rsid w:val="009110FA"/>
    <w:rsid w:val="00921727"/>
    <w:rsid w:val="00922B29"/>
    <w:rsid w:val="00925276"/>
    <w:rsid w:val="00925AF4"/>
    <w:rsid w:val="0093105E"/>
    <w:rsid w:val="00935A4D"/>
    <w:rsid w:val="00941961"/>
    <w:rsid w:val="00943F5E"/>
    <w:rsid w:val="00945E6E"/>
    <w:rsid w:val="00953508"/>
    <w:rsid w:val="00956521"/>
    <w:rsid w:val="00957031"/>
    <w:rsid w:val="00970272"/>
    <w:rsid w:val="00972474"/>
    <w:rsid w:val="00972761"/>
    <w:rsid w:val="00974776"/>
    <w:rsid w:val="00974947"/>
    <w:rsid w:val="00974CEF"/>
    <w:rsid w:val="00975FBB"/>
    <w:rsid w:val="00980E6F"/>
    <w:rsid w:val="0099313F"/>
    <w:rsid w:val="009A0241"/>
    <w:rsid w:val="009A3754"/>
    <w:rsid w:val="009B1314"/>
    <w:rsid w:val="009B23F2"/>
    <w:rsid w:val="009B37F5"/>
    <w:rsid w:val="009B7D6D"/>
    <w:rsid w:val="009C1B32"/>
    <w:rsid w:val="009C3319"/>
    <w:rsid w:val="009C34CA"/>
    <w:rsid w:val="009C4321"/>
    <w:rsid w:val="009C71DC"/>
    <w:rsid w:val="009D11B9"/>
    <w:rsid w:val="009D23B3"/>
    <w:rsid w:val="009D2E0D"/>
    <w:rsid w:val="009D4FA1"/>
    <w:rsid w:val="009D6103"/>
    <w:rsid w:val="009E0504"/>
    <w:rsid w:val="009F13E3"/>
    <w:rsid w:val="009F1994"/>
    <w:rsid w:val="009F3939"/>
    <w:rsid w:val="009F526B"/>
    <w:rsid w:val="00A00A36"/>
    <w:rsid w:val="00A02AEA"/>
    <w:rsid w:val="00A06E19"/>
    <w:rsid w:val="00A13817"/>
    <w:rsid w:val="00A13E07"/>
    <w:rsid w:val="00A24565"/>
    <w:rsid w:val="00A31860"/>
    <w:rsid w:val="00A3449B"/>
    <w:rsid w:val="00A344C0"/>
    <w:rsid w:val="00A45DC7"/>
    <w:rsid w:val="00A46D81"/>
    <w:rsid w:val="00A51C83"/>
    <w:rsid w:val="00A52C93"/>
    <w:rsid w:val="00A53464"/>
    <w:rsid w:val="00A61AB1"/>
    <w:rsid w:val="00A62714"/>
    <w:rsid w:val="00A64050"/>
    <w:rsid w:val="00A7214B"/>
    <w:rsid w:val="00A72DC9"/>
    <w:rsid w:val="00A775BD"/>
    <w:rsid w:val="00A879B2"/>
    <w:rsid w:val="00A91E32"/>
    <w:rsid w:val="00A94155"/>
    <w:rsid w:val="00AA2AA7"/>
    <w:rsid w:val="00AA4354"/>
    <w:rsid w:val="00AA4B81"/>
    <w:rsid w:val="00AA595F"/>
    <w:rsid w:val="00AA67A2"/>
    <w:rsid w:val="00AA7295"/>
    <w:rsid w:val="00AA7760"/>
    <w:rsid w:val="00AA78BF"/>
    <w:rsid w:val="00AB181A"/>
    <w:rsid w:val="00AB2C54"/>
    <w:rsid w:val="00AC0DD1"/>
    <w:rsid w:val="00AC21D8"/>
    <w:rsid w:val="00AC47EC"/>
    <w:rsid w:val="00AD01CD"/>
    <w:rsid w:val="00AD233C"/>
    <w:rsid w:val="00AD33FF"/>
    <w:rsid w:val="00AD5C63"/>
    <w:rsid w:val="00AE2A42"/>
    <w:rsid w:val="00AE2CB9"/>
    <w:rsid w:val="00AF5398"/>
    <w:rsid w:val="00AF6C43"/>
    <w:rsid w:val="00AF758F"/>
    <w:rsid w:val="00B11E51"/>
    <w:rsid w:val="00B133E7"/>
    <w:rsid w:val="00B15ABA"/>
    <w:rsid w:val="00B171B1"/>
    <w:rsid w:val="00B22313"/>
    <w:rsid w:val="00B225BD"/>
    <w:rsid w:val="00B3257D"/>
    <w:rsid w:val="00B342E5"/>
    <w:rsid w:val="00B44A46"/>
    <w:rsid w:val="00B53979"/>
    <w:rsid w:val="00B60029"/>
    <w:rsid w:val="00B61D72"/>
    <w:rsid w:val="00B61EAA"/>
    <w:rsid w:val="00B67746"/>
    <w:rsid w:val="00B70BEC"/>
    <w:rsid w:val="00B74A0B"/>
    <w:rsid w:val="00B755B9"/>
    <w:rsid w:val="00B80ADF"/>
    <w:rsid w:val="00B82BED"/>
    <w:rsid w:val="00B858A9"/>
    <w:rsid w:val="00B85C7E"/>
    <w:rsid w:val="00B8730A"/>
    <w:rsid w:val="00B91E80"/>
    <w:rsid w:val="00B94A6A"/>
    <w:rsid w:val="00B97CCE"/>
    <w:rsid w:val="00BA7729"/>
    <w:rsid w:val="00BB3BD8"/>
    <w:rsid w:val="00BB623E"/>
    <w:rsid w:val="00BB6F77"/>
    <w:rsid w:val="00BC015D"/>
    <w:rsid w:val="00BC0162"/>
    <w:rsid w:val="00BC3822"/>
    <w:rsid w:val="00BC44FE"/>
    <w:rsid w:val="00BC4995"/>
    <w:rsid w:val="00BC7816"/>
    <w:rsid w:val="00BE2305"/>
    <w:rsid w:val="00BE25F3"/>
    <w:rsid w:val="00BE578D"/>
    <w:rsid w:val="00BE66B7"/>
    <w:rsid w:val="00BF191C"/>
    <w:rsid w:val="00C0172D"/>
    <w:rsid w:val="00C02098"/>
    <w:rsid w:val="00C04BC7"/>
    <w:rsid w:val="00C16A9F"/>
    <w:rsid w:val="00C20396"/>
    <w:rsid w:val="00C20C9E"/>
    <w:rsid w:val="00C21DF3"/>
    <w:rsid w:val="00C27853"/>
    <w:rsid w:val="00C30525"/>
    <w:rsid w:val="00C32906"/>
    <w:rsid w:val="00C32A0F"/>
    <w:rsid w:val="00C34E8C"/>
    <w:rsid w:val="00C3589E"/>
    <w:rsid w:val="00C44D4A"/>
    <w:rsid w:val="00C46184"/>
    <w:rsid w:val="00C67410"/>
    <w:rsid w:val="00C700B5"/>
    <w:rsid w:val="00C718B2"/>
    <w:rsid w:val="00C75E3E"/>
    <w:rsid w:val="00C80D7E"/>
    <w:rsid w:val="00C834DD"/>
    <w:rsid w:val="00C8427E"/>
    <w:rsid w:val="00C85B77"/>
    <w:rsid w:val="00C87502"/>
    <w:rsid w:val="00C90CC2"/>
    <w:rsid w:val="00C976CF"/>
    <w:rsid w:val="00CA2C2F"/>
    <w:rsid w:val="00CA4937"/>
    <w:rsid w:val="00CB148D"/>
    <w:rsid w:val="00CB261C"/>
    <w:rsid w:val="00CB4F13"/>
    <w:rsid w:val="00CC26EB"/>
    <w:rsid w:val="00CC504F"/>
    <w:rsid w:val="00CE040F"/>
    <w:rsid w:val="00CE412D"/>
    <w:rsid w:val="00CE4C19"/>
    <w:rsid w:val="00CE5138"/>
    <w:rsid w:val="00CE7034"/>
    <w:rsid w:val="00CF4507"/>
    <w:rsid w:val="00CF59CE"/>
    <w:rsid w:val="00CF6237"/>
    <w:rsid w:val="00CF6890"/>
    <w:rsid w:val="00CF749F"/>
    <w:rsid w:val="00D116E2"/>
    <w:rsid w:val="00D11A62"/>
    <w:rsid w:val="00D145DB"/>
    <w:rsid w:val="00D16324"/>
    <w:rsid w:val="00D177E2"/>
    <w:rsid w:val="00D24713"/>
    <w:rsid w:val="00D30E1A"/>
    <w:rsid w:val="00D3283C"/>
    <w:rsid w:val="00D35DDB"/>
    <w:rsid w:val="00D37702"/>
    <w:rsid w:val="00D402A1"/>
    <w:rsid w:val="00D42214"/>
    <w:rsid w:val="00D431DD"/>
    <w:rsid w:val="00D459F9"/>
    <w:rsid w:val="00D54B2E"/>
    <w:rsid w:val="00D80E3D"/>
    <w:rsid w:val="00D879AA"/>
    <w:rsid w:val="00D93C8D"/>
    <w:rsid w:val="00DC38CA"/>
    <w:rsid w:val="00DD6354"/>
    <w:rsid w:val="00DD6496"/>
    <w:rsid w:val="00DD6D21"/>
    <w:rsid w:val="00DE1A72"/>
    <w:rsid w:val="00DE2DE3"/>
    <w:rsid w:val="00DE7C72"/>
    <w:rsid w:val="00DF1C4D"/>
    <w:rsid w:val="00DF3B52"/>
    <w:rsid w:val="00E037FD"/>
    <w:rsid w:val="00E04C63"/>
    <w:rsid w:val="00E05A6A"/>
    <w:rsid w:val="00E1370A"/>
    <w:rsid w:val="00E166D9"/>
    <w:rsid w:val="00E22767"/>
    <w:rsid w:val="00E229B7"/>
    <w:rsid w:val="00E238CE"/>
    <w:rsid w:val="00E2688C"/>
    <w:rsid w:val="00E36B9A"/>
    <w:rsid w:val="00E511C6"/>
    <w:rsid w:val="00E57187"/>
    <w:rsid w:val="00E57512"/>
    <w:rsid w:val="00E61EE5"/>
    <w:rsid w:val="00E62E86"/>
    <w:rsid w:val="00E666A3"/>
    <w:rsid w:val="00E72BCF"/>
    <w:rsid w:val="00E83A0B"/>
    <w:rsid w:val="00E86AD0"/>
    <w:rsid w:val="00E90344"/>
    <w:rsid w:val="00E92010"/>
    <w:rsid w:val="00EA30EF"/>
    <w:rsid w:val="00EA3934"/>
    <w:rsid w:val="00EA47AE"/>
    <w:rsid w:val="00EA75AB"/>
    <w:rsid w:val="00EB2B61"/>
    <w:rsid w:val="00EC0B02"/>
    <w:rsid w:val="00EC4763"/>
    <w:rsid w:val="00EC627F"/>
    <w:rsid w:val="00ED2B16"/>
    <w:rsid w:val="00ED5715"/>
    <w:rsid w:val="00EE4837"/>
    <w:rsid w:val="00EE750E"/>
    <w:rsid w:val="00EF625D"/>
    <w:rsid w:val="00F00F5F"/>
    <w:rsid w:val="00F035F5"/>
    <w:rsid w:val="00F05B70"/>
    <w:rsid w:val="00F05DB5"/>
    <w:rsid w:val="00F130B9"/>
    <w:rsid w:val="00F14377"/>
    <w:rsid w:val="00F23419"/>
    <w:rsid w:val="00F236D2"/>
    <w:rsid w:val="00F32293"/>
    <w:rsid w:val="00F407CC"/>
    <w:rsid w:val="00F40FE0"/>
    <w:rsid w:val="00F41794"/>
    <w:rsid w:val="00F473FE"/>
    <w:rsid w:val="00F47579"/>
    <w:rsid w:val="00F47AD7"/>
    <w:rsid w:val="00F50614"/>
    <w:rsid w:val="00F5384E"/>
    <w:rsid w:val="00F56984"/>
    <w:rsid w:val="00F65AA0"/>
    <w:rsid w:val="00F6633A"/>
    <w:rsid w:val="00F7272A"/>
    <w:rsid w:val="00F76867"/>
    <w:rsid w:val="00F82666"/>
    <w:rsid w:val="00F843C4"/>
    <w:rsid w:val="00F908F4"/>
    <w:rsid w:val="00F91846"/>
    <w:rsid w:val="00F927F8"/>
    <w:rsid w:val="00F94DF9"/>
    <w:rsid w:val="00FA66AD"/>
    <w:rsid w:val="00FB08CD"/>
    <w:rsid w:val="00FB4BDE"/>
    <w:rsid w:val="00FC02BF"/>
    <w:rsid w:val="00FC02E4"/>
    <w:rsid w:val="00FD29E5"/>
    <w:rsid w:val="00FD2D61"/>
    <w:rsid w:val="00FD4E86"/>
    <w:rsid w:val="00FE080A"/>
    <w:rsid w:val="00FE4AB2"/>
    <w:rsid w:val="00FE5EEF"/>
    <w:rsid w:val="00FE6C8E"/>
    <w:rsid w:val="00FF0013"/>
    <w:rsid w:val="00FF3218"/>
    <w:rsid w:val="00FF479A"/>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5E3E"/>
    <w:pPr>
      <w:spacing w:before="100" w:beforeAutospacing="1" w:after="100" w:afterAutospacing="1" w:line="240" w:lineRule="auto"/>
    </w:pPr>
    <w:rPr>
      <w:rFonts w:ascii="Times New Roman" w:eastAsia="Times New Roman" w:hAnsi="Times New Roman" w:cs="Times New Roman"/>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49250175">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55306286">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Ih0iu80u04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youtube.com/watch?v=KoqaUANGvp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83A9EB-952B-4ADE-9579-75C05E0A04A6}">
  <ds:schemaRefs>
    <ds:schemaRef ds:uri="http://schemas.openxmlformats.org/officeDocument/2006/bibliography"/>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2993</Words>
  <Characters>17061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21</cp:revision>
  <dcterms:created xsi:type="dcterms:W3CDTF">2021-12-09T15:37:00Z</dcterms:created>
  <dcterms:modified xsi:type="dcterms:W3CDTF">2022-02-14T08:33:00Z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