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E257" w14:textId="77777777" w:rsidR="00102108" w:rsidRPr="00102108" w:rsidRDefault="00102108" w:rsidP="00102108">
      <w:pPr>
        <w:jc w:val="center"/>
        <w:rPr>
          <w:rFonts w:ascii="Gadugi" w:eastAsia="Times New Roman" w:hAnsi="Gadugi" w:cstheme="minorHAnsi"/>
          <w:b/>
          <w:color w:val="2F5496" w:themeColor="accent1" w:themeShade="BF"/>
          <w:sz w:val="72"/>
          <w:szCs w:val="72"/>
          <w:lang w:val="en-GB" w:eastAsia="ja-JP" w:bidi="ar-SA"/>
        </w:rPr>
      </w:pPr>
      <w:bookmarkStart w:id="0" w:name="_Toc72162637"/>
      <w:bookmarkStart w:id="1" w:name="_Hlk72488650"/>
      <w:r w:rsidRPr="00102108">
        <w:rPr>
          <w:rFonts w:ascii="Gadugi" w:eastAsia="Times New Roman" w:hAnsi="Gadugi" w:cstheme="minorHAnsi"/>
          <w:b/>
          <w:color w:val="2F5496" w:themeColor="accent1" w:themeShade="BF"/>
          <w:sz w:val="72"/>
          <w:szCs w:val="72"/>
          <w:lang w:val="en-GB" w:eastAsia="ja-JP" w:bidi="ar-SA"/>
        </w:rPr>
        <w:t>Inclusive Teaching Practice</w:t>
      </w:r>
    </w:p>
    <w:p w14:paraId="14DEDE94" w14:textId="707F64B1" w:rsidR="00102108" w:rsidRPr="00102108" w:rsidRDefault="00761B24" w:rsidP="00102108">
      <w:pPr>
        <w:jc w:val="center"/>
        <w:rPr>
          <w:rFonts w:ascii="Gadugi" w:eastAsia="Times New Roman" w:hAnsi="Gadugi" w:cstheme="minorHAnsi"/>
          <w:b/>
          <w:color w:val="2F5496" w:themeColor="accent1" w:themeShade="BF"/>
          <w:sz w:val="48"/>
          <w:szCs w:val="48"/>
          <w:lang w:val="en-GB" w:eastAsia="ja-JP" w:bidi="ar-SA"/>
        </w:rPr>
      </w:pPr>
      <w:r>
        <w:rPr>
          <w:rFonts w:ascii="Gadugi" w:eastAsia="Times New Roman" w:hAnsi="Gadugi" w:cstheme="minorHAnsi"/>
          <w:b/>
          <w:color w:val="2F5496" w:themeColor="accent1" w:themeShade="BF"/>
          <w:sz w:val="48"/>
          <w:szCs w:val="48"/>
          <w:lang w:val="en-GB" w:eastAsia="ja-JP" w:bidi="ar-SA"/>
        </w:rPr>
        <w:t>Facilitator</w:t>
      </w:r>
      <w:r w:rsidR="00102108" w:rsidRPr="00102108">
        <w:rPr>
          <w:rFonts w:ascii="Gadugi" w:eastAsia="Times New Roman" w:hAnsi="Gadugi" w:cstheme="minorHAnsi"/>
          <w:b/>
          <w:color w:val="2F5496" w:themeColor="accent1" w:themeShade="BF"/>
          <w:sz w:val="48"/>
          <w:szCs w:val="48"/>
          <w:lang w:val="en-GB" w:eastAsia="ja-JP" w:bidi="ar-SA"/>
        </w:rPr>
        <w:t xml:space="preserve">’s </w:t>
      </w:r>
      <w:r>
        <w:rPr>
          <w:rFonts w:ascii="Gadugi" w:eastAsia="Times New Roman" w:hAnsi="Gadugi" w:cstheme="minorHAnsi"/>
          <w:b/>
          <w:color w:val="2F5496" w:themeColor="accent1" w:themeShade="BF"/>
          <w:sz w:val="48"/>
          <w:szCs w:val="48"/>
          <w:lang w:val="en-GB" w:eastAsia="ja-JP" w:bidi="ar-SA"/>
        </w:rPr>
        <w:t>Guide</w:t>
      </w:r>
    </w:p>
    <w:p w14:paraId="450D855E" w14:textId="77777777" w:rsidR="00102108" w:rsidRPr="00102108" w:rsidRDefault="00102108" w:rsidP="00102108">
      <w:pPr>
        <w:jc w:val="center"/>
        <w:rPr>
          <w:rFonts w:eastAsia="Times New Roman" w:cstheme="minorHAnsi"/>
          <w:b/>
          <w:color w:val="2F5496" w:themeColor="accent1" w:themeShade="BF"/>
          <w:sz w:val="72"/>
          <w:szCs w:val="72"/>
          <w:lang w:val="en-GB" w:eastAsia="ja-JP" w:bidi="ar-SA"/>
        </w:rPr>
      </w:pPr>
      <w:r w:rsidRPr="00102108">
        <w:rPr>
          <w:noProof/>
          <w:sz w:val="22"/>
        </w:rPr>
        <w:drawing>
          <wp:anchor distT="0" distB="0" distL="114300" distR="114300" simplePos="0" relativeHeight="251659264" behindDoc="1" locked="0" layoutInCell="1" allowOverlap="1" wp14:anchorId="7AEA2099" wp14:editId="02F18CF7">
            <wp:simplePos x="0" y="0"/>
            <wp:positionH relativeFrom="margin">
              <wp:posOffset>1073150</wp:posOffset>
            </wp:positionH>
            <wp:positionV relativeFrom="paragraph">
              <wp:posOffset>8890</wp:posOffset>
            </wp:positionV>
            <wp:extent cx="3789045" cy="4073525"/>
            <wp:effectExtent l="0" t="0" r="1905" b="3175"/>
            <wp:wrapTight wrapText="bothSides">
              <wp:wrapPolygon edited="0">
                <wp:start x="0" y="0"/>
                <wp:lineTo x="0" y="21516"/>
                <wp:lineTo x="21502" y="21516"/>
                <wp:lineTo x="21502" y="0"/>
                <wp:lineTo x="0" y="0"/>
              </wp:wrapPolygon>
            </wp:wrapTight>
            <wp:docPr id="4" name="Picture 4"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indoor&#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37990"/>
                    <a:stretch/>
                  </pic:blipFill>
                  <pic:spPr bwMode="auto">
                    <a:xfrm>
                      <a:off x="0" y="0"/>
                      <a:ext cx="3789045" cy="407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C24A6E" w14:textId="77777777" w:rsidR="00102108" w:rsidRPr="00102108" w:rsidRDefault="00102108" w:rsidP="00102108">
      <w:pPr>
        <w:jc w:val="center"/>
        <w:rPr>
          <w:rFonts w:ascii="Gadugi" w:eastAsia="Times New Roman" w:hAnsi="Gadugi" w:cs="Calibri"/>
          <w:b/>
          <w:color w:val="4472C4" w:themeColor="accent1"/>
          <w:sz w:val="72"/>
          <w:szCs w:val="72"/>
          <w:lang w:val="en-GB" w:eastAsia="ja-JP" w:bidi="ar-SA"/>
        </w:rPr>
      </w:pPr>
    </w:p>
    <w:p w14:paraId="62AE2B49" w14:textId="77777777" w:rsidR="00102108" w:rsidRPr="00102108" w:rsidRDefault="00102108" w:rsidP="00102108">
      <w:pPr>
        <w:jc w:val="center"/>
        <w:rPr>
          <w:rFonts w:ascii="Gadugi" w:hAnsi="Gadugi"/>
          <w:sz w:val="18"/>
          <w:szCs w:val="18"/>
        </w:rPr>
      </w:pPr>
    </w:p>
    <w:p w14:paraId="4EBF7ABE" w14:textId="77777777" w:rsidR="00102108" w:rsidRPr="00102108" w:rsidRDefault="00102108" w:rsidP="00102108">
      <w:pPr>
        <w:jc w:val="center"/>
        <w:rPr>
          <w:rFonts w:ascii="Gadugi" w:hAnsi="Gadugi"/>
          <w:sz w:val="18"/>
          <w:szCs w:val="18"/>
        </w:rPr>
      </w:pPr>
    </w:p>
    <w:p w14:paraId="22D4A218" w14:textId="77777777" w:rsidR="00102108" w:rsidRPr="00102108" w:rsidRDefault="00102108" w:rsidP="00102108">
      <w:pPr>
        <w:jc w:val="center"/>
        <w:rPr>
          <w:rFonts w:ascii="Gadugi" w:hAnsi="Gadugi"/>
          <w:sz w:val="18"/>
          <w:szCs w:val="18"/>
        </w:rPr>
      </w:pPr>
    </w:p>
    <w:p w14:paraId="525B28BE" w14:textId="77777777" w:rsidR="00102108" w:rsidRPr="00102108" w:rsidRDefault="00102108" w:rsidP="00102108">
      <w:pPr>
        <w:jc w:val="center"/>
        <w:rPr>
          <w:rFonts w:ascii="Gadugi" w:hAnsi="Gadugi"/>
          <w:sz w:val="18"/>
          <w:szCs w:val="18"/>
        </w:rPr>
      </w:pPr>
    </w:p>
    <w:p w14:paraId="0E36D971" w14:textId="77777777" w:rsidR="00102108" w:rsidRPr="00102108" w:rsidRDefault="00102108" w:rsidP="00102108">
      <w:pPr>
        <w:jc w:val="center"/>
        <w:rPr>
          <w:rFonts w:ascii="Gadugi" w:hAnsi="Gadugi"/>
          <w:sz w:val="18"/>
          <w:szCs w:val="18"/>
        </w:rPr>
      </w:pPr>
    </w:p>
    <w:p w14:paraId="69408469" w14:textId="77777777" w:rsidR="00102108" w:rsidRPr="00102108" w:rsidRDefault="00102108" w:rsidP="00102108">
      <w:pPr>
        <w:jc w:val="center"/>
        <w:rPr>
          <w:rFonts w:ascii="Gadugi" w:hAnsi="Gadugi"/>
          <w:sz w:val="18"/>
          <w:szCs w:val="18"/>
        </w:rPr>
      </w:pPr>
    </w:p>
    <w:p w14:paraId="6B24B178" w14:textId="77777777" w:rsidR="00102108" w:rsidRPr="00102108" w:rsidRDefault="00102108" w:rsidP="00102108">
      <w:pPr>
        <w:jc w:val="center"/>
        <w:rPr>
          <w:rFonts w:ascii="Gadugi" w:hAnsi="Gadugi"/>
          <w:sz w:val="18"/>
          <w:szCs w:val="18"/>
        </w:rPr>
      </w:pPr>
    </w:p>
    <w:p w14:paraId="79B93610" w14:textId="77777777" w:rsidR="00102108" w:rsidRPr="00102108" w:rsidRDefault="00102108" w:rsidP="00102108">
      <w:pPr>
        <w:jc w:val="center"/>
        <w:rPr>
          <w:rFonts w:ascii="Gadugi" w:hAnsi="Gadugi"/>
          <w:sz w:val="18"/>
          <w:szCs w:val="18"/>
        </w:rPr>
      </w:pPr>
    </w:p>
    <w:p w14:paraId="515BEC30" w14:textId="77777777" w:rsidR="00102108" w:rsidRPr="00102108" w:rsidRDefault="00102108" w:rsidP="00102108">
      <w:pPr>
        <w:jc w:val="center"/>
        <w:rPr>
          <w:rFonts w:ascii="Gadugi" w:hAnsi="Gadugi"/>
          <w:sz w:val="18"/>
          <w:szCs w:val="18"/>
        </w:rPr>
      </w:pPr>
    </w:p>
    <w:p w14:paraId="4E80C853" w14:textId="77777777" w:rsidR="00102108" w:rsidRPr="00102108" w:rsidRDefault="00102108" w:rsidP="00102108">
      <w:pPr>
        <w:rPr>
          <w:rFonts w:ascii="Gadugi" w:hAnsi="Gadugi"/>
          <w:sz w:val="18"/>
          <w:szCs w:val="18"/>
        </w:rPr>
      </w:pPr>
    </w:p>
    <w:p w14:paraId="3D91FEA8" w14:textId="77777777" w:rsidR="00102108" w:rsidRPr="00102108" w:rsidRDefault="00102108" w:rsidP="00102108">
      <w:pPr>
        <w:jc w:val="center"/>
        <w:rPr>
          <w:rFonts w:ascii="Gadugi" w:hAnsi="Gadugi"/>
          <w:sz w:val="18"/>
          <w:szCs w:val="18"/>
        </w:rPr>
      </w:pPr>
      <w:r w:rsidRPr="00102108">
        <w:rPr>
          <w:rFonts w:ascii="Gadugi" w:hAnsi="Gadugi"/>
          <w:sz w:val="18"/>
          <w:szCs w:val="18"/>
        </w:rPr>
        <w:t>Source: VSO Image library</w:t>
      </w:r>
    </w:p>
    <w:p w14:paraId="24E33917" w14:textId="77777777" w:rsidR="00102108" w:rsidRPr="00102108" w:rsidRDefault="00102108" w:rsidP="00102108">
      <w:pPr>
        <w:jc w:val="center"/>
        <w:rPr>
          <w:color w:val="4472C4" w:themeColor="accent1"/>
          <w:sz w:val="18"/>
          <w:szCs w:val="18"/>
        </w:rPr>
      </w:pPr>
    </w:p>
    <w:p w14:paraId="3C11FAD3" w14:textId="77777777" w:rsidR="00102108" w:rsidRPr="00102108" w:rsidRDefault="00102108" w:rsidP="00102108">
      <w:pPr>
        <w:jc w:val="center"/>
        <w:rPr>
          <w:rFonts w:ascii="Gadugi" w:eastAsia="Times New Roman" w:hAnsi="Gadugi" w:cstheme="minorHAnsi"/>
          <w:b/>
          <w:color w:val="2F5496" w:themeColor="accent1" w:themeShade="BF"/>
          <w:sz w:val="72"/>
          <w:szCs w:val="72"/>
          <w:lang w:val="en-GB" w:eastAsia="ja-JP" w:bidi="ar-SA"/>
        </w:rPr>
      </w:pPr>
      <w:r w:rsidRPr="00102108">
        <w:rPr>
          <w:rFonts w:ascii="Gadugi" w:eastAsia="Times New Roman" w:hAnsi="Gadugi" w:cstheme="minorHAnsi"/>
          <w:b/>
          <w:color w:val="2F5496" w:themeColor="accent1" w:themeShade="BF"/>
          <w:sz w:val="72"/>
          <w:szCs w:val="72"/>
          <w:lang w:val="en-GB" w:eastAsia="ja-JP" w:bidi="ar-SA"/>
        </w:rPr>
        <w:t>Module 13:</w:t>
      </w:r>
    </w:p>
    <w:p w14:paraId="18D057D5" w14:textId="77777777" w:rsidR="00102108" w:rsidRPr="00102108" w:rsidRDefault="00102108" w:rsidP="00102108">
      <w:pPr>
        <w:jc w:val="center"/>
        <w:rPr>
          <w:rFonts w:ascii="Gadugi" w:hAnsi="Gadugi" w:cstheme="minorHAnsi"/>
          <w:b/>
          <w:color w:val="2F5496" w:themeColor="accent1" w:themeShade="BF"/>
          <w:sz w:val="72"/>
          <w:szCs w:val="72"/>
          <w:shd w:val="clear" w:color="auto" w:fill="FFFFFF"/>
        </w:rPr>
      </w:pPr>
      <w:bookmarkStart w:id="2" w:name="_Hlk77773097"/>
      <w:r w:rsidRPr="00102108">
        <w:rPr>
          <w:rFonts w:ascii="Gadugi" w:hAnsi="Gadugi" w:cstheme="minorHAnsi"/>
          <w:b/>
          <w:color w:val="2F5496" w:themeColor="accent1" w:themeShade="BF"/>
          <w:sz w:val="72"/>
          <w:szCs w:val="72"/>
          <w:shd w:val="clear" w:color="auto" w:fill="FFFFFF"/>
        </w:rPr>
        <w:t>Supporting all learners with differences or disabilities.</w:t>
      </w:r>
      <w:bookmarkEnd w:id="2"/>
    </w:p>
    <w:p w14:paraId="4F55B057" w14:textId="748F165B" w:rsidR="00102108" w:rsidRPr="00102108" w:rsidRDefault="00102108" w:rsidP="002612F9">
      <w:pPr>
        <w:rPr>
          <w:rFonts w:ascii="Gadugi" w:eastAsia="Calibri" w:hAnsi="Gadugi" w:cs="Calibri"/>
          <w:color w:val="2F5496" w:themeColor="accent1" w:themeShade="BF"/>
          <w:kern w:val="1"/>
          <w:sz w:val="22"/>
          <w:lang w:eastAsia="en-GB" w:bidi="ar-SA"/>
        </w:rPr>
      </w:pPr>
      <w:r w:rsidRPr="00102108">
        <w:rPr>
          <w:rFonts w:ascii="Gadugi" w:eastAsiaTheme="majorEastAsia" w:hAnsi="Gadugi" w:cstheme="majorBidi"/>
          <w:color w:val="2F5496" w:themeColor="accent1" w:themeShade="BF"/>
          <w:spacing w:val="-10"/>
          <w:kern w:val="28"/>
          <w:sz w:val="56"/>
          <w:szCs w:val="56"/>
        </w:rPr>
        <w:lastRenderedPageBreak/>
        <w:t xml:space="preserve">Module 13: </w:t>
      </w:r>
      <w:bookmarkStart w:id="3" w:name="_Hlk92026143"/>
      <w:bookmarkStart w:id="4" w:name="_Hlk76994681"/>
      <w:r w:rsidRPr="00102108">
        <w:rPr>
          <w:rFonts w:ascii="Gadugi" w:hAnsi="Gadugi"/>
          <w:color w:val="2F5496" w:themeColor="accent1" w:themeShade="BF"/>
          <w:sz w:val="56"/>
          <w:szCs w:val="56"/>
          <w:shd w:val="clear" w:color="auto" w:fill="FFFFFF"/>
        </w:rPr>
        <w:t>Supporting all learners with differences or disabilities</w:t>
      </w:r>
      <w:bookmarkEnd w:id="3"/>
      <w:r w:rsidRPr="00102108">
        <w:rPr>
          <w:rFonts w:ascii="Gadugi" w:hAnsi="Gadugi"/>
          <w:color w:val="2F5496" w:themeColor="accent1" w:themeShade="BF"/>
          <w:sz w:val="56"/>
          <w:szCs w:val="56"/>
          <w:shd w:val="clear" w:color="auto" w:fill="FFFFFF"/>
        </w:rPr>
        <w:t>.</w:t>
      </w:r>
      <w:bookmarkEnd w:id="4"/>
    </w:p>
    <w:p w14:paraId="255AE428" w14:textId="77777777" w:rsidR="00102108" w:rsidRPr="00102108" w:rsidRDefault="00102108" w:rsidP="00102108">
      <w:pPr>
        <w:keepNext/>
        <w:keepLines/>
        <w:spacing w:before="240" w:after="0"/>
        <w:outlineLvl w:val="0"/>
        <w:rPr>
          <w:rFonts w:asciiTheme="majorHAnsi" w:eastAsia="Times New Roman" w:hAnsiTheme="majorHAnsi" w:cstheme="majorHAnsi"/>
          <w:b/>
          <w:bCs/>
          <w:color w:val="2F5496" w:themeColor="accent1" w:themeShade="BF"/>
          <w:sz w:val="26"/>
          <w:szCs w:val="26"/>
        </w:rPr>
      </w:pPr>
      <w:r w:rsidRPr="00102108">
        <w:rPr>
          <w:rFonts w:asciiTheme="majorHAnsi" w:eastAsia="Times New Roman" w:hAnsiTheme="majorHAnsi" w:cstheme="majorHAnsi"/>
          <w:b/>
          <w:bCs/>
          <w:color w:val="2F5496" w:themeColor="accent1" w:themeShade="BF"/>
          <w:sz w:val="26"/>
          <w:szCs w:val="26"/>
        </w:rPr>
        <w:t>Overview</w:t>
      </w:r>
    </w:p>
    <w:p w14:paraId="43A3F900" w14:textId="3A0121F8" w:rsidR="00102108" w:rsidRPr="00102108" w:rsidRDefault="00102108" w:rsidP="00102108">
      <w:pPr>
        <w:spacing w:line="240" w:lineRule="auto"/>
        <w:rPr>
          <w:rFonts w:ascii="Gadugi" w:eastAsia="Calibri" w:hAnsi="Gadugi" w:cs="Calibri"/>
          <w:kern w:val="1"/>
          <w:sz w:val="22"/>
          <w:lang w:val="en-GB" w:eastAsia="en-GB" w:bidi="ar-SA"/>
        </w:rPr>
      </w:pPr>
      <w:r w:rsidRPr="00102108">
        <w:rPr>
          <w:rFonts w:ascii="Gadugi" w:eastAsia="Calibri" w:hAnsi="Gadugi" w:cs="Calibri"/>
          <w:kern w:val="1"/>
          <w:sz w:val="22"/>
          <w:lang w:val="en-GB" w:eastAsia="en-GB" w:bidi="ar-SA"/>
        </w:rPr>
        <w:t xml:space="preserve">This is the </w:t>
      </w:r>
      <w:r w:rsidRPr="00102108">
        <w:rPr>
          <w:rFonts w:ascii="Gadugi" w:eastAsia="Calibri" w:hAnsi="Gadugi" w:cs="Calibri"/>
          <w:b/>
          <w:bCs/>
          <w:kern w:val="1"/>
          <w:sz w:val="22"/>
          <w:lang w:val="en-GB" w:eastAsia="en-GB" w:bidi="ar-SA"/>
        </w:rPr>
        <w:t>thirteenth of fifteen modules</w:t>
      </w:r>
      <w:r w:rsidRPr="00102108">
        <w:rPr>
          <w:rFonts w:ascii="Gadugi" w:eastAsia="Calibri" w:hAnsi="Gadugi" w:cs="Times New Roman"/>
          <w:sz w:val="22"/>
        </w:rPr>
        <w:t xml:space="preserve"> that look at how we create a positive Inclusive Learning Environment for all. You will see how inclusive teaching practices encourage, </w:t>
      </w:r>
      <w:proofErr w:type="gramStart"/>
      <w:r w:rsidRPr="00102108">
        <w:rPr>
          <w:rFonts w:ascii="Gadugi" w:eastAsia="Calibri" w:hAnsi="Gadugi" w:cs="Times New Roman"/>
          <w:sz w:val="22"/>
        </w:rPr>
        <w:t>develop</w:t>
      </w:r>
      <w:proofErr w:type="gramEnd"/>
      <w:r w:rsidRPr="00102108">
        <w:rPr>
          <w:rFonts w:ascii="Gadugi" w:eastAsia="Calibri" w:hAnsi="Gadugi" w:cs="Times New Roman"/>
          <w:sz w:val="22"/>
        </w:rPr>
        <w:t xml:space="preserve"> and use the 21</w:t>
      </w:r>
      <w:r w:rsidRPr="00102108">
        <w:rPr>
          <w:rFonts w:ascii="Gadugi" w:eastAsia="Calibri" w:hAnsi="Gadugi" w:cs="Times New Roman"/>
          <w:sz w:val="22"/>
          <w:vertAlign w:val="superscript"/>
        </w:rPr>
        <w:t>st</w:t>
      </w:r>
      <w:r w:rsidRPr="00102108">
        <w:rPr>
          <w:rFonts w:ascii="Gadugi" w:eastAsia="Calibri" w:hAnsi="Gadugi" w:cs="Times New Roman"/>
          <w:sz w:val="22"/>
        </w:rPr>
        <w:t xml:space="preserve"> century skills of critical thinking, communication, collaboration and creativity. </w:t>
      </w:r>
      <w:r w:rsidRPr="00102108">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tbl>
      <w:tblPr>
        <w:tblStyle w:val="TableGrid"/>
        <w:tblW w:w="7911" w:type="dxa"/>
        <w:tblInd w:w="913" w:type="dxa"/>
        <w:tblLook w:val="04A0" w:firstRow="1" w:lastRow="0" w:firstColumn="1" w:lastColumn="0" w:noHBand="0" w:noVBand="1"/>
      </w:tblPr>
      <w:tblGrid>
        <w:gridCol w:w="990"/>
        <w:gridCol w:w="6921"/>
      </w:tblGrid>
      <w:tr w:rsidR="00102108" w:rsidRPr="00102108" w14:paraId="6049B5AE" w14:textId="77777777" w:rsidTr="00950AB9">
        <w:tc>
          <w:tcPr>
            <w:tcW w:w="990" w:type="dxa"/>
          </w:tcPr>
          <w:p w14:paraId="04944A0C" w14:textId="77777777" w:rsidR="00102108" w:rsidRPr="00102108" w:rsidRDefault="00102108" w:rsidP="00102108">
            <w:pPr>
              <w:jc w:val="center"/>
              <w:rPr>
                <w:rFonts w:ascii="Gadugi" w:eastAsia="Calibri" w:hAnsi="Gadugi" w:cs="Calibri"/>
                <w:kern w:val="1"/>
                <w:sz w:val="22"/>
                <w:lang w:eastAsia="en-GB" w:bidi="ar-SA"/>
              </w:rPr>
            </w:pPr>
            <w:r w:rsidRPr="00102108">
              <w:rPr>
                <w:rFonts w:ascii="Gadugi" w:eastAsia="Calibri" w:hAnsi="Gadugi" w:cs="Calibri"/>
                <w:kern w:val="1"/>
                <w:sz w:val="22"/>
                <w:lang w:eastAsia="en-GB" w:bidi="ar-SA"/>
              </w:rPr>
              <w:t>Module number</w:t>
            </w:r>
          </w:p>
        </w:tc>
        <w:tc>
          <w:tcPr>
            <w:tcW w:w="6921" w:type="dxa"/>
          </w:tcPr>
          <w:p w14:paraId="47E9680E" w14:textId="77777777" w:rsidR="00102108" w:rsidRPr="00102108" w:rsidRDefault="00102108" w:rsidP="00102108">
            <w:pPr>
              <w:jc w:val="center"/>
              <w:rPr>
                <w:rFonts w:ascii="Gadugi" w:eastAsia="Calibri" w:hAnsi="Gadugi" w:cs="Calibri"/>
                <w:kern w:val="1"/>
                <w:sz w:val="22"/>
                <w:lang w:eastAsia="en-GB" w:bidi="ar-SA"/>
              </w:rPr>
            </w:pPr>
            <w:r w:rsidRPr="00102108">
              <w:rPr>
                <w:rFonts w:ascii="Gadugi" w:eastAsia="Calibri" w:hAnsi="Gadugi" w:cs="Calibri"/>
                <w:kern w:val="1"/>
                <w:sz w:val="22"/>
                <w:lang w:eastAsia="en-GB" w:bidi="ar-SA"/>
              </w:rPr>
              <w:t>Module title</w:t>
            </w:r>
          </w:p>
        </w:tc>
      </w:tr>
      <w:tr w:rsidR="00102108" w:rsidRPr="00102108" w14:paraId="18201C0A" w14:textId="77777777" w:rsidTr="00950AB9">
        <w:tc>
          <w:tcPr>
            <w:tcW w:w="990" w:type="dxa"/>
          </w:tcPr>
          <w:p w14:paraId="06CBB0D3"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w:t>
            </w:r>
          </w:p>
        </w:tc>
        <w:tc>
          <w:tcPr>
            <w:tcW w:w="6921" w:type="dxa"/>
          </w:tcPr>
          <w:p w14:paraId="4F4B559C"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What is an Inclusive School, Classroom and Teacher?</w:t>
            </w:r>
          </w:p>
        </w:tc>
      </w:tr>
      <w:tr w:rsidR="00102108" w:rsidRPr="00102108" w14:paraId="4C5B4E94" w14:textId="77777777" w:rsidTr="00950AB9">
        <w:tc>
          <w:tcPr>
            <w:tcW w:w="990" w:type="dxa"/>
          </w:tcPr>
          <w:p w14:paraId="22E0615C"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2</w:t>
            </w:r>
          </w:p>
        </w:tc>
        <w:tc>
          <w:tcPr>
            <w:tcW w:w="6921" w:type="dxa"/>
          </w:tcPr>
          <w:p w14:paraId="1503C2F8"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Knowing your learners </w:t>
            </w:r>
          </w:p>
        </w:tc>
      </w:tr>
      <w:tr w:rsidR="00102108" w:rsidRPr="00102108" w14:paraId="29F0691F" w14:textId="77777777" w:rsidTr="00950AB9">
        <w:tc>
          <w:tcPr>
            <w:tcW w:w="990" w:type="dxa"/>
          </w:tcPr>
          <w:p w14:paraId="65E25D3A"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3</w:t>
            </w:r>
          </w:p>
        </w:tc>
        <w:tc>
          <w:tcPr>
            <w:tcW w:w="6921" w:type="dxa"/>
          </w:tcPr>
          <w:p w14:paraId="381F75A1" w14:textId="77777777" w:rsidR="00102108" w:rsidRPr="00102108" w:rsidRDefault="00102108" w:rsidP="00102108">
            <w:pPr>
              <w:contextualSpacing/>
              <w:rPr>
                <w:rFonts w:ascii="Gadugi" w:eastAsia="Calibri" w:hAnsi="Gadugi" w:cs="Calibri"/>
                <w:kern w:val="1"/>
                <w:sz w:val="22"/>
                <w:lang w:eastAsia="en-GB" w:bidi="ar-SA"/>
              </w:rPr>
            </w:pPr>
            <w:r w:rsidRPr="00102108">
              <w:rPr>
                <w:rFonts w:ascii="Gadugi" w:eastAsia="Calibri" w:hAnsi="Gadugi" w:cs="Calibri"/>
                <w:kern w:val="1"/>
                <w:sz w:val="22"/>
                <w:lang w:eastAsia="en-GB" w:bidi="ar-SA"/>
              </w:rPr>
              <w:t>Planning learning outcomes for all</w:t>
            </w:r>
          </w:p>
        </w:tc>
      </w:tr>
      <w:tr w:rsidR="00102108" w:rsidRPr="00102108" w14:paraId="7D0522F7" w14:textId="77777777" w:rsidTr="00950AB9">
        <w:tc>
          <w:tcPr>
            <w:tcW w:w="990" w:type="dxa"/>
          </w:tcPr>
          <w:p w14:paraId="06FD969E"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4</w:t>
            </w:r>
          </w:p>
        </w:tc>
        <w:tc>
          <w:tcPr>
            <w:tcW w:w="6921" w:type="dxa"/>
          </w:tcPr>
          <w:p w14:paraId="4987E265"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Participating through learner centred approaches </w:t>
            </w:r>
          </w:p>
        </w:tc>
      </w:tr>
      <w:tr w:rsidR="00102108" w:rsidRPr="00102108" w14:paraId="5674EDEA" w14:textId="77777777" w:rsidTr="00950AB9">
        <w:trPr>
          <w:trHeight w:val="50"/>
        </w:trPr>
        <w:tc>
          <w:tcPr>
            <w:tcW w:w="990" w:type="dxa"/>
          </w:tcPr>
          <w:p w14:paraId="491B5B9C"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5</w:t>
            </w:r>
          </w:p>
        </w:tc>
        <w:tc>
          <w:tcPr>
            <w:tcW w:w="6921" w:type="dxa"/>
          </w:tcPr>
          <w:p w14:paraId="39964F82"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Creating a positive learning environment </w:t>
            </w:r>
          </w:p>
        </w:tc>
      </w:tr>
      <w:tr w:rsidR="00102108" w:rsidRPr="00102108" w14:paraId="67BD552A" w14:textId="77777777" w:rsidTr="00950AB9">
        <w:trPr>
          <w:trHeight w:val="50"/>
        </w:trPr>
        <w:tc>
          <w:tcPr>
            <w:tcW w:w="990" w:type="dxa"/>
          </w:tcPr>
          <w:p w14:paraId="5ED812FB"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6</w:t>
            </w:r>
          </w:p>
        </w:tc>
        <w:tc>
          <w:tcPr>
            <w:tcW w:w="6921" w:type="dxa"/>
          </w:tcPr>
          <w:p w14:paraId="225D1362"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Effective questioning and feedback</w:t>
            </w:r>
          </w:p>
        </w:tc>
      </w:tr>
      <w:tr w:rsidR="00102108" w:rsidRPr="00102108" w14:paraId="2559AC01" w14:textId="77777777" w:rsidTr="00950AB9">
        <w:tc>
          <w:tcPr>
            <w:tcW w:w="990" w:type="dxa"/>
          </w:tcPr>
          <w:p w14:paraId="65791FCC"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7</w:t>
            </w:r>
          </w:p>
        </w:tc>
        <w:tc>
          <w:tcPr>
            <w:tcW w:w="6921" w:type="dxa"/>
          </w:tcPr>
          <w:p w14:paraId="72C5B264"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Active </w:t>
            </w:r>
            <w:bookmarkStart w:id="5" w:name="_Hlk81229673"/>
            <w:r w:rsidRPr="00102108">
              <w:rPr>
                <w:rFonts w:ascii="Gadugi" w:eastAsia="Calibri" w:hAnsi="Gadugi" w:cs="Calibri"/>
                <w:kern w:val="1"/>
                <w:sz w:val="22"/>
                <w:lang w:eastAsia="en-GB" w:bidi="ar-SA"/>
              </w:rPr>
              <w:t xml:space="preserve">participation </w:t>
            </w:r>
            <w:bookmarkEnd w:id="5"/>
          </w:p>
        </w:tc>
      </w:tr>
      <w:tr w:rsidR="00102108" w:rsidRPr="00102108" w14:paraId="2DE29B36" w14:textId="77777777" w:rsidTr="00950AB9">
        <w:tc>
          <w:tcPr>
            <w:tcW w:w="990" w:type="dxa"/>
          </w:tcPr>
          <w:p w14:paraId="7C2857A2"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8</w:t>
            </w:r>
          </w:p>
        </w:tc>
        <w:tc>
          <w:tcPr>
            <w:tcW w:w="6921" w:type="dxa"/>
          </w:tcPr>
          <w:p w14:paraId="32B6E7AD" w14:textId="77777777" w:rsidR="00102108" w:rsidRPr="00102108" w:rsidRDefault="00102108" w:rsidP="00102108">
            <w:pPr>
              <w:contextualSpacing/>
              <w:rPr>
                <w:rFonts w:ascii="Gadugi" w:eastAsia="Calibri" w:hAnsi="Gadugi" w:cs="Calibri"/>
                <w:kern w:val="1"/>
                <w:sz w:val="22"/>
                <w:lang w:eastAsia="en-GB" w:bidi="ar-SA"/>
              </w:rPr>
            </w:pPr>
            <w:r w:rsidRPr="00102108">
              <w:rPr>
                <w:rFonts w:ascii="Gadugi" w:eastAsia="Calibri" w:hAnsi="Gadugi" w:cs="Calibri"/>
                <w:kern w:val="1"/>
                <w:sz w:val="22"/>
                <w:lang w:eastAsia="en-GB" w:bidi="ar-SA"/>
              </w:rPr>
              <w:t>Peer, cooperative and collaborative learning</w:t>
            </w:r>
          </w:p>
        </w:tc>
      </w:tr>
      <w:tr w:rsidR="00102108" w:rsidRPr="00102108" w14:paraId="2D0E3736" w14:textId="77777777" w:rsidTr="00950AB9">
        <w:tc>
          <w:tcPr>
            <w:tcW w:w="990" w:type="dxa"/>
          </w:tcPr>
          <w:p w14:paraId="69692568"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9</w:t>
            </w:r>
          </w:p>
        </w:tc>
        <w:tc>
          <w:tcPr>
            <w:tcW w:w="6921" w:type="dxa"/>
          </w:tcPr>
          <w:p w14:paraId="01CCE8DE"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Supporting students’ emotional and social wellbeing</w:t>
            </w:r>
          </w:p>
        </w:tc>
      </w:tr>
      <w:tr w:rsidR="00102108" w:rsidRPr="00102108" w14:paraId="2EE6AC65" w14:textId="77777777" w:rsidTr="00950AB9">
        <w:tc>
          <w:tcPr>
            <w:tcW w:w="990" w:type="dxa"/>
          </w:tcPr>
          <w:p w14:paraId="1568CCB1"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10</w:t>
            </w:r>
          </w:p>
        </w:tc>
        <w:tc>
          <w:tcPr>
            <w:tcW w:w="6921" w:type="dxa"/>
          </w:tcPr>
          <w:p w14:paraId="70816403" w14:textId="77777777" w:rsidR="00102108" w:rsidRPr="00102108" w:rsidRDefault="00102108" w:rsidP="00102108">
            <w:pPr>
              <w:contextualSpacing/>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 Legal framework and policies around Inclusion in Myanmar</w:t>
            </w:r>
          </w:p>
        </w:tc>
      </w:tr>
      <w:tr w:rsidR="00102108" w:rsidRPr="00102108" w14:paraId="332E3F46" w14:textId="77777777" w:rsidTr="00950AB9">
        <w:tc>
          <w:tcPr>
            <w:tcW w:w="990" w:type="dxa"/>
          </w:tcPr>
          <w:p w14:paraId="62706858"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11</w:t>
            </w:r>
          </w:p>
        </w:tc>
        <w:tc>
          <w:tcPr>
            <w:tcW w:w="6921" w:type="dxa"/>
          </w:tcPr>
          <w:p w14:paraId="0D5FE704" w14:textId="77777777" w:rsidR="00102108" w:rsidRPr="00102108" w:rsidRDefault="00102108" w:rsidP="00102108">
            <w:pPr>
              <w:rPr>
                <w:rFonts w:ascii="Gadugi" w:eastAsia="Calibri" w:hAnsi="Gadugi" w:cs="Calibri"/>
                <w:kern w:val="1"/>
                <w:sz w:val="22"/>
                <w:lang w:eastAsia="en-GB" w:bidi="ar-SA"/>
              </w:rPr>
            </w:pPr>
            <w:bookmarkStart w:id="6" w:name="_Hlk89867115"/>
            <w:r w:rsidRPr="00102108">
              <w:rPr>
                <w:rFonts w:ascii="Gadugi" w:eastAsia="Calibri" w:hAnsi="Gadugi" w:cs="Calibri"/>
                <w:kern w:val="1"/>
                <w:sz w:val="22"/>
                <w:lang w:eastAsia="en-GB" w:bidi="ar-SA"/>
              </w:rPr>
              <w:t>Supporting all students through differentiation</w:t>
            </w:r>
            <w:bookmarkEnd w:id="6"/>
          </w:p>
        </w:tc>
      </w:tr>
      <w:tr w:rsidR="00102108" w:rsidRPr="00102108" w14:paraId="7626F71E" w14:textId="77777777" w:rsidTr="00950AB9">
        <w:tc>
          <w:tcPr>
            <w:tcW w:w="990" w:type="dxa"/>
          </w:tcPr>
          <w:p w14:paraId="103E2A76"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12</w:t>
            </w:r>
          </w:p>
        </w:tc>
        <w:tc>
          <w:tcPr>
            <w:tcW w:w="6921" w:type="dxa"/>
          </w:tcPr>
          <w:p w14:paraId="3BEFB607" w14:textId="77777777" w:rsidR="00102108" w:rsidRPr="00102108" w:rsidRDefault="00102108" w:rsidP="00102108">
            <w:pPr>
              <w:rPr>
                <w:rFonts w:ascii="Gadugi" w:eastAsia="Calibri" w:hAnsi="Gadugi" w:cs="Calibri"/>
                <w:kern w:val="1"/>
                <w:sz w:val="22"/>
                <w:lang w:eastAsia="en-GB" w:bidi="ar-SA"/>
              </w:rPr>
            </w:pPr>
            <w:bookmarkStart w:id="7" w:name="_Hlk87344861"/>
            <w:r w:rsidRPr="00102108">
              <w:rPr>
                <w:rFonts w:ascii="Gadugi" w:eastAsia="Calibri" w:hAnsi="Gadugi" w:cs="Calibri"/>
                <w:kern w:val="1"/>
                <w:sz w:val="22"/>
                <w:lang w:eastAsia="en-GB" w:bidi="ar-SA"/>
              </w:rPr>
              <w:t xml:space="preserve">Identifying specific learning difficulties </w:t>
            </w:r>
            <w:bookmarkEnd w:id="7"/>
          </w:p>
        </w:tc>
      </w:tr>
      <w:tr w:rsidR="00102108" w:rsidRPr="00102108" w14:paraId="0D624D80" w14:textId="77777777" w:rsidTr="00950AB9">
        <w:tc>
          <w:tcPr>
            <w:tcW w:w="990" w:type="dxa"/>
          </w:tcPr>
          <w:p w14:paraId="4FE32C2A" w14:textId="77777777" w:rsidR="00102108" w:rsidRPr="00102108" w:rsidRDefault="00102108" w:rsidP="00102108">
            <w:pPr>
              <w:rPr>
                <w:rFonts w:ascii="Gadugi" w:eastAsia="Calibri" w:hAnsi="Gadugi" w:cs="Calibri"/>
                <w:b/>
                <w:bCs/>
                <w:kern w:val="1"/>
                <w:sz w:val="22"/>
                <w:lang w:eastAsia="en-GB" w:bidi="ar-SA"/>
              </w:rPr>
            </w:pPr>
            <w:bookmarkStart w:id="8" w:name="_Hlk91789845"/>
            <w:r w:rsidRPr="00102108">
              <w:rPr>
                <w:rFonts w:ascii="Gadugi" w:eastAsia="Calibri" w:hAnsi="Gadugi" w:cs="Calibri"/>
                <w:b/>
                <w:bCs/>
                <w:kern w:val="1"/>
                <w:sz w:val="22"/>
                <w:lang w:eastAsia="en-GB" w:bidi="ar-SA"/>
              </w:rPr>
              <w:t>13</w:t>
            </w:r>
          </w:p>
        </w:tc>
        <w:tc>
          <w:tcPr>
            <w:tcW w:w="6921" w:type="dxa"/>
          </w:tcPr>
          <w:p w14:paraId="5922213F" w14:textId="77777777" w:rsidR="00102108" w:rsidRPr="00102108" w:rsidRDefault="00102108" w:rsidP="00102108">
            <w:pPr>
              <w:rPr>
                <w:rFonts w:ascii="Gadugi" w:eastAsia="Calibri" w:hAnsi="Gadugi" w:cs="Calibri"/>
                <w:b/>
                <w:bCs/>
                <w:kern w:val="1"/>
                <w:sz w:val="22"/>
                <w:lang w:eastAsia="en-GB" w:bidi="ar-SA"/>
              </w:rPr>
            </w:pPr>
            <w:r w:rsidRPr="00102108">
              <w:rPr>
                <w:rFonts w:ascii="Gadugi" w:eastAsia="Calibri" w:hAnsi="Gadugi" w:cs="Calibri"/>
                <w:b/>
                <w:bCs/>
                <w:kern w:val="1"/>
                <w:sz w:val="22"/>
                <w:lang w:eastAsia="en-GB" w:bidi="ar-SA"/>
              </w:rPr>
              <w:t>Supporting all learners with differences or disabilities</w:t>
            </w:r>
          </w:p>
        </w:tc>
      </w:tr>
      <w:bookmarkEnd w:id="8"/>
      <w:tr w:rsidR="00102108" w:rsidRPr="00102108" w14:paraId="356411D9" w14:textId="77777777" w:rsidTr="00950AB9">
        <w:tc>
          <w:tcPr>
            <w:tcW w:w="990" w:type="dxa"/>
          </w:tcPr>
          <w:p w14:paraId="0F43D24A"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14</w:t>
            </w:r>
          </w:p>
        </w:tc>
        <w:tc>
          <w:tcPr>
            <w:tcW w:w="6921" w:type="dxa"/>
          </w:tcPr>
          <w:p w14:paraId="37E7097F"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Positive behaviour management</w:t>
            </w:r>
          </w:p>
        </w:tc>
      </w:tr>
      <w:tr w:rsidR="00102108" w:rsidRPr="00102108" w14:paraId="5592F54D" w14:textId="77777777" w:rsidTr="00950AB9">
        <w:tc>
          <w:tcPr>
            <w:tcW w:w="990" w:type="dxa"/>
          </w:tcPr>
          <w:p w14:paraId="5B0D7AF6" w14:textId="77777777" w:rsidR="00102108" w:rsidRPr="00102108" w:rsidRDefault="00102108" w:rsidP="00102108">
            <w:pPr>
              <w:rPr>
                <w:rFonts w:ascii="Gadugi" w:eastAsia="Calibri" w:hAnsi="Gadugi" w:cs="Calibri"/>
                <w:kern w:val="1"/>
                <w:sz w:val="22"/>
                <w:lang w:eastAsia="en-GB" w:bidi="ar-SA"/>
              </w:rPr>
            </w:pPr>
            <w:r w:rsidRPr="00102108">
              <w:rPr>
                <w:rFonts w:ascii="Gadugi" w:eastAsia="Calibri" w:hAnsi="Gadugi" w:cs="Calibri"/>
                <w:kern w:val="1"/>
                <w:sz w:val="22"/>
                <w:lang w:eastAsia="en-GB" w:bidi="ar-SA"/>
              </w:rPr>
              <w:t>15</w:t>
            </w:r>
          </w:p>
        </w:tc>
        <w:tc>
          <w:tcPr>
            <w:tcW w:w="6921" w:type="dxa"/>
          </w:tcPr>
          <w:p w14:paraId="2F3313FF" w14:textId="77777777" w:rsidR="00102108" w:rsidRPr="00102108" w:rsidRDefault="00102108" w:rsidP="00102108">
            <w:pPr>
              <w:contextualSpacing/>
              <w:rPr>
                <w:rFonts w:ascii="Gadugi" w:eastAsia="Calibri" w:hAnsi="Gadugi" w:cs="Calibri"/>
                <w:kern w:val="1"/>
                <w:sz w:val="22"/>
                <w:lang w:eastAsia="en-GB" w:bidi="ar-SA"/>
              </w:rPr>
            </w:pPr>
            <w:r w:rsidRPr="00102108">
              <w:rPr>
                <w:rFonts w:ascii="Gadugi" w:eastAsia="Calibri" w:hAnsi="Gadugi" w:cs="Calibri"/>
                <w:kern w:val="1"/>
                <w:sz w:val="22"/>
                <w:lang w:eastAsia="en-GB" w:bidi="ar-SA"/>
              </w:rPr>
              <w:t xml:space="preserve">Assessment for student achievement </w:t>
            </w:r>
          </w:p>
        </w:tc>
      </w:tr>
    </w:tbl>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r w:rsidRPr="00B85C7E">
        <w:rPr>
          <w:rFonts w:asciiTheme="majorHAnsi" w:eastAsia="Times New Roman" w:hAnsiTheme="majorHAnsi" w:cstheme="majorHAnsi"/>
          <w:b/>
          <w:bCs/>
          <w:color w:val="2F5496" w:themeColor="accent1" w:themeShade="BF"/>
          <w:sz w:val="26"/>
          <w:szCs w:val="26"/>
          <w:lang w:val="en-GB" w:eastAsia="ja-JP"/>
        </w:rPr>
        <w:t>Learning Journal</w:t>
      </w:r>
      <w:bookmarkEnd w:id="0"/>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77777777" w:rsidR="00472E57" w:rsidRPr="009D2E0D" w:rsidRDefault="00472E5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9" w:name="_Toc72162638"/>
      <w:r w:rsidRPr="00B85C7E">
        <w:rPr>
          <w:rFonts w:ascii="Calibri Light" w:eastAsia="Times New Roman" w:hAnsi="Calibri Light" w:cs="Times New Roman"/>
          <w:b/>
          <w:bCs/>
          <w:color w:val="2F5496" w:themeColor="accent1" w:themeShade="BF"/>
          <w:sz w:val="26"/>
          <w:szCs w:val="26"/>
        </w:rPr>
        <w:t>Study tips</w:t>
      </w:r>
      <w:bookmarkEnd w:id="9"/>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1"/>
    </w:p>
    <w:p w14:paraId="4DB5FD40" w14:textId="77777777" w:rsidR="00901C1E" w:rsidRPr="00DE26CE" w:rsidRDefault="00901C1E" w:rsidP="00901C1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59C15AD7"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69C6CBBC"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w:t>
      </w:r>
      <w:proofErr w:type="gramStart"/>
      <w:r w:rsidRPr="00DE26CE">
        <w:rPr>
          <w:rFonts w:ascii="Gadugi" w:eastAsia="Times New Roman" w:hAnsi="Gadugi" w:cstheme="minorHAnsi"/>
          <w:sz w:val="22"/>
          <w:lang w:bidi="ar-SA"/>
        </w:rPr>
        <w:t>learning</w:t>
      </w:r>
      <w:proofErr w:type="gramEnd"/>
      <w:r w:rsidRPr="00DE26CE">
        <w:rPr>
          <w:rFonts w:ascii="Gadugi" w:eastAsia="Times New Roman" w:hAnsi="Gadugi" w:cstheme="minorHAnsi"/>
          <w:sz w:val="22"/>
          <w:lang w:bidi="ar-SA"/>
        </w:rPr>
        <w:t xml:space="preserve"> and the impact their educational institution has on inclusion. It is expected that as a facilitator, you will challenge their beliefs and attitudes throughout the modules.</w:t>
      </w:r>
    </w:p>
    <w:p w14:paraId="0A82DF24"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w:t>
      </w:r>
      <w:proofErr w:type="gramStart"/>
      <w:r w:rsidRPr="00DE26CE">
        <w:rPr>
          <w:rFonts w:ascii="Gadugi" w:eastAsia="Times New Roman" w:hAnsi="Gadugi" w:cstheme="minorHAnsi"/>
          <w:sz w:val="22"/>
          <w:lang w:bidi="ar-SA"/>
        </w:rPr>
        <w:t>interests</w:t>
      </w:r>
      <w:proofErr w:type="gramEnd"/>
      <w:r w:rsidRPr="00DE26CE">
        <w:rPr>
          <w:rFonts w:ascii="Gadugi" w:eastAsia="Times New Roman" w:hAnsi="Gadugi" w:cstheme="minorHAnsi"/>
          <w:sz w:val="22"/>
          <w:lang w:bidi="ar-SA"/>
        </w:rPr>
        <w:t xml:space="preserve"> and skills.                        </w:t>
      </w:r>
    </w:p>
    <w:p w14:paraId="59B71482"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The modules look at how we create a positive Inclusive Learning Environment for all. You will see how inclusive teaching practices support gender equity and encourage, </w:t>
      </w:r>
      <w:proofErr w:type="gramStart"/>
      <w:r w:rsidRPr="00DE26CE">
        <w:rPr>
          <w:rFonts w:ascii="Gadugi" w:eastAsia="Times New Roman" w:hAnsi="Gadugi" w:cstheme="minorHAnsi"/>
          <w:sz w:val="22"/>
          <w:lang w:bidi="ar-SA"/>
        </w:rPr>
        <w:t>develop</w:t>
      </w:r>
      <w:proofErr w:type="gramEnd"/>
      <w:r w:rsidRPr="00DE26CE">
        <w:rPr>
          <w:rFonts w:ascii="Gadugi" w:eastAsia="Times New Roman" w:hAnsi="Gadugi" w:cstheme="minorHAnsi"/>
          <w:sz w:val="22"/>
          <w:lang w:bidi="ar-SA"/>
        </w:rPr>
        <w:t xml:space="preserve">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178EAD83" w14:textId="561BE6DD" w:rsidR="00270DE1" w:rsidRPr="0025199D" w:rsidRDefault="00901C1E" w:rsidP="0025199D">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6B0F7F39" w14:textId="01A8E5D9"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Module</w:t>
      </w:r>
      <w:r w:rsidR="00DE2DE3">
        <w:rPr>
          <w:b/>
          <w:bCs/>
          <w:sz w:val="26"/>
          <w:szCs w:val="26"/>
        </w:rPr>
        <w:t xml:space="preserve"> </w:t>
      </w:r>
      <w:r w:rsidR="00225BCD">
        <w:rPr>
          <w:b/>
          <w:bCs/>
          <w:sz w:val="26"/>
          <w:szCs w:val="26"/>
        </w:rPr>
        <w:t>1</w:t>
      </w:r>
      <w:r w:rsidR="002612F9">
        <w:rPr>
          <w:b/>
          <w:bCs/>
          <w:sz w:val="26"/>
          <w:szCs w:val="26"/>
        </w:rPr>
        <w:t>3</w:t>
      </w:r>
      <w:r w:rsidR="00A3449B" w:rsidRPr="00D459F9">
        <w:rPr>
          <w:b/>
          <w:bCs/>
          <w:sz w:val="26"/>
          <w:szCs w:val="26"/>
        </w:rPr>
        <w:t xml:space="preserve"> </w:t>
      </w:r>
      <w:r w:rsidR="009D23B3" w:rsidRPr="00121935">
        <w:t xml:space="preserve"> </w:t>
      </w:r>
    </w:p>
    <w:tbl>
      <w:tblPr>
        <w:tblStyle w:val="TableGrid"/>
        <w:tblW w:w="9918" w:type="dxa"/>
        <w:tblLook w:val="04A0" w:firstRow="1" w:lastRow="0" w:firstColumn="1" w:lastColumn="0" w:noHBand="0" w:noVBand="1"/>
      </w:tblPr>
      <w:tblGrid>
        <w:gridCol w:w="9918"/>
      </w:tblGrid>
      <w:tr w:rsidR="00ED2B16" w:rsidRPr="00AA5EC4" w14:paraId="3BBD9B20" w14:textId="77777777" w:rsidTr="004D103C">
        <w:trPr>
          <w:trHeight w:val="1922"/>
        </w:trPr>
        <w:tc>
          <w:tcPr>
            <w:tcW w:w="9918" w:type="dxa"/>
            <w:shd w:val="clear" w:color="auto" w:fill="E2EFD9" w:themeFill="accent6" w:themeFillTint="33"/>
          </w:tcPr>
          <w:p w14:paraId="469C4D4A" w14:textId="77777777" w:rsidR="003022E2" w:rsidRPr="003022E2" w:rsidRDefault="003022E2" w:rsidP="003022E2">
            <w:pPr>
              <w:rPr>
                <w:rFonts w:ascii="Gadugi" w:hAnsi="Gadugi"/>
                <w:b/>
                <w:bCs/>
                <w:sz w:val="22"/>
              </w:rPr>
            </w:pPr>
            <w:r w:rsidRPr="003022E2">
              <w:rPr>
                <w:rFonts w:ascii="Gadugi" w:hAnsi="Gadugi"/>
                <w:b/>
                <w:bCs/>
                <w:sz w:val="22"/>
              </w:rPr>
              <w:t>By working through this module, you will be able to:</w:t>
            </w:r>
          </w:p>
          <w:p w14:paraId="754DF050" w14:textId="77777777" w:rsidR="003022E2" w:rsidRPr="003022E2" w:rsidRDefault="003022E2" w:rsidP="003022E2">
            <w:pPr>
              <w:rPr>
                <w:rFonts w:ascii="Gadugi" w:hAnsi="Gadugi"/>
                <w:b/>
                <w:bCs/>
                <w:sz w:val="22"/>
              </w:rPr>
            </w:pPr>
          </w:p>
          <w:p w14:paraId="06C9DEB4" w14:textId="77777777" w:rsidR="00AC1DBA" w:rsidRPr="00AC1DBA" w:rsidRDefault="00AC1DBA" w:rsidP="00AC1DBA">
            <w:pPr>
              <w:numPr>
                <w:ilvl w:val="0"/>
                <w:numId w:val="34"/>
              </w:numPr>
              <w:spacing w:after="160" w:line="259" w:lineRule="auto"/>
              <w:contextualSpacing/>
              <w:rPr>
                <w:rFonts w:ascii="Gadugi" w:hAnsi="Gadugi"/>
                <w:b/>
                <w:bCs/>
                <w:sz w:val="22"/>
                <w:lang w:val="en-US"/>
              </w:rPr>
            </w:pPr>
            <w:bookmarkStart w:id="10" w:name="_Hlk91789728"/>
            <w:r w:rsidRPr="00AC1DBA">
              <w:rPr>
                <w:rFonts w:ascii="Gadugi" w:hAnsi="Gadugi"/>
                <w:b/>
                <w:bCs/>
                <w:sz w:val="22"/>
                <w:lang w:val="en-US"/>
              </w:rPr>
              <w:t xml:space="preserve">Demonstrate an understanding of various difficulties and disabilities. </w:t>
            </w:r>
          </w:p>
          <w:p w14:paraId="09715199" w14:textId="77777777" w:rsidR="00AC1DBA" w:rsidRPr="00AC1DBA" w:rsidRDefault="00AC1DBA" w:rsidP="00AC1DBA">
            <w:pPr>
              <w:numPr>
                <w:ilvl w:val="0"/>
                <w:numId w:val="34"/>
              </w:numPr>
              <w:spacing w:after="160" w:line="259" w:lineRule="auto"/>
              <w:contextualSpacing/>
              <w:rPr>
                <w:rFonts w:ascii="Gadugi" w:hAnsi="Gadugi"/>
                <w:b/>
                <w:bCs/>
                <w:sz w:val="22"/>
                <w:lang w:val="en-US"/>
              </w:rPr>
            </w:pPr>
            <w:r w:rsidRPr="00AC1DBA">
              <w:rPr>
                <w:rFonts w:ascii="Gadugi" w:hAnsi="Gadugi"/>
                <w:b/>
                <w:bCs/>
                <w:sz w:val="22"/>
                <w:lang w:val="en-US"/>
              </w:rPr>
              <w:t>Understand how to incorporate the key principles of UDL and inclusion in lesson planning.</w:t>
            </w:r>
          </w:p>
          <w:p w14:paraId="5B540284" w14:textId="77777777" w:rsidR="00AC1DBA" w:rsidRPr="00AC1DBA" w:rsidRDefault="00AC1DBA" w:rsidP="00AC1DBA">
            <w:pPr>
              <w:numPr>
                <w:ilvl w:val="0"/>
                <w:numId w:val="34"/>
              </w:numPr>
              <w:spacing w:after="160" w:line="259" w:lineRule="auto"/>
              <w:contextualSpacing/>
              <w:rPr>
                <w:rFonts w:ascii="Gadugi" w:hAnsi="Gadugi"/>
                <w:b/>
                <w:bCs/>
                <w:sz w:val="22"/>
                <w:lang w:val="en-US"/>
              </w:rPr>
            </w:pPr>
            <w:r w:rsidRPr="00AC1DBA">
              <w:rPr>
                <w:rFonts w:ascii="Gadugi" w:hAnsi="Gadugi"/>
                <w:b/>
                <w:bCs/>
                <w:sz w:val="22"/>
                <w:lang w:val="en-US"/>
              </w:rPr>
              <w:t xml:space="preserve">Discuss what schools or settings can do to support students with identified difficulties or disabilities. </w:t>
            </w:r>
          </w:p>
          <w:p w14:paraId="40F17B0A" w14:textId="77777777" w:rsidR="00AC1DBA" w:rsidRPr="00AC1DBA" w:rsidRDefault="00AC1DBA" w:rsidP="00AC1DBA">
            <w:pPr>
              <w:numPr>
                <w:ilvl w:val="0"/>
                <w:numId w:val="34"/>
              </w:numPr>
              <w:spacing w:after="160" w:line="259" w:lineRule="auto"/>
              <w:contextualSpacing/>
              <w:rPr>
                <w:rFonts w:ascii="Gadugi" w:hAnsi="Gadugi"/>
                <w:b/>
                <w:bCs/>
                <w:sz w:val="22"/>
                <w:lang w:val="en-US"/>
              </w:rPr>
            </w:pPr>
            <w:r w:rsidRPr="00AC1DBA">
              <w:rPr>
                <w:rFonts w:ascii="Gadugi" w:hAnsi="Gadugi"/>
                <w:b/>
                <w:bCs/>
                <w:sz w:val="22"/>
                <w:lang w:val="en-US"/>
              </w:rPr>
              <w:t>Describe and discuss effective classroom strategies to support students with identified difficulties with their learning.</w:t>
            </w:r>
          </w:p>
          <w:bookmarkEnd w:id="10"/>
          <w:p w14:paraId="2E1376B4" w14:textId="0B0EF156" w:rsidR="00ED2B16" w:rsidRPr="00AA5EC4" w:rsidRDefault="00ED2B16" w:rsidP="008A0660">
            <w:pPr>
              <w:pStyle w:val="ListParagraph"/>
              <w:spacing w:line="256" w:lineRule="auto"/>
              <w:rPr>
                <w:rFonts w:cs="Calibri"/>
                <w:color w:val="000000" w:themeColor="text1"/>
                <w:kern w:val="1"/>
                <w:lang w:eastAsia="en-GB" w:bidi="ar-SA"/>
              </w:rPr>
            </w:pPr>
          </w:p>
        </w:tc>
      </w:tr>
    </w:tbl>
    <w:p w14:paraId="3C6D65B5" w14:textId="114C4613" w:rsidR="009D23B3" w:rsidRDefault="009D23B3" w:rsidP="009D23B3">
      <w:pPr>
        <w:rPr>
          <w:color w:val="44546A" w:themeColor="text2"/>
        </w:rPr>
      </w:pPr>
    </w:p>
    <w:p w14:paraId="2D5B4E49" w14:textId="52CE77CF" w:rsidR="002612F9" w:rsidRPr="00E649A5" w:rsidRDefault="00E649A5" w:rsidP="00E649A5">
      <w:pPr>
        <w:pStyle w:val="CommentText"/>
        <w:rPr>
          <w:rFonts w:ascii="Gadugi" w:hAnsi="Gadugi"/>
          <w:color w:val="FF0000"/>
          <w:sz w:val="22"/>
          <w:szCs w:val="22"/>
        </w:rPr>
      </w:pPr>
      <w:r w:rsidRPr="001E3558">
        <w:rPr>
          <w:rFonts w:ascii="Gadugi" w:hAnsi="Gadugi"/>
          <w:sz w:val="22"/>
          <w:szCs w:val="22"/>
          <w:lang w:bidi="ar-SA"/>
        </w:rPr>
        <w:t xml:space="preserve">This module looks deeper at what educators can do to support students who have been identified with difficulties or disabilities. </w:t>
      </w:r>
      <w:bookmarkStart w:id="11" w:name="_Hlk77773871"/>
      <w:r w:rsidRPr="001E3558">
        <w:rPr>
          <w:rFonts w:ascii="Gadugi" w:hAnsi="Gadugi"/>
          <w:sz w:val="22"/>
          <w:szCs w:val="22"/>
          <w:lang w:bidi="ar-SA"/>
        </w:rPr>
        <w:t xml:space="preserve">The module builds on the previous one, exploring </w:t>
      </w:r>
      <w:r w:rsidRPr="001E3558">
        <w:rPr>
          <w:rFonts w:ascii="Gadugi" w:hAnsi="Gadugi"/>
          <w:sz w:val="22"/>
          <w:szCs w:val="22"/>
        </w:rPr>
        <w:t xml:space="preserve">barriers to learning in the classroom, for example with communication, social, emotional, physical and cognition. It explores ways in which teachers can respond and support learning needs when they have been identified. </w:t>
      </w:r>
      <w:bookmarkEnd w:id="11"/>
      <w:r w:rsidRPr="001E3558">
        <w:rPr>
          <w:rFonts w:ascii="Gadugi" w:hAnsi="Gadugi"/>
          <w:sz w:val="22"/>
          <w:szCs w:val="22"/>
        </w:rPr>
        <w:t xml:space="preserve">We look more deeply at UDL as an effective approach to address any barriers to learning for all students. </w:t>
      </w:r>
      <w:r w:rsidR="00270DE1" w:rsidRPr="00D36FA5">
        <w:rPr>
          <w:rFonts w:ascii="Gadugi" w:hAnsi="Gadugi"/>
          <w:sz w:val="22"/>
        </w:rPr>
        <w:t>The two modules should be used together.</w:t>
      </w:r>
    </w:p>
    <w:p w14:paraId="3F7A7BC3" w14:textId="55D71EFC" w:rsidR="00BB3BD8" w:rsidRDefault="00BB3BD8" w:rsidP="002612F9">
      <w:pPr>
        <w:spacing w:after="0" w:line="240" w:lineRule="auto"/>
      </w:pPr>
      <w:r w:rsidRPr="00D36FA5">
        <w:rPr>
          <w:rFonts w:ascii="Gadugi" w:hAnsi="Gadugi"/>
          <w:sz w:val="22"/>
        </w:rPr>
        <w:t xml:space="preserve">The </w:t>
      </w:r>
      <w:r w:rsidR="0054548F" w:rsidRPr="00D36FA5">
        <w:rPr>
          <w:rFonts w:ascii="Gadugi" w:hAnsi="Gadugi"/>
          <w:sz w:val="22"/>
        </w:rPr>
        <w:t>activities</w:t>
      </w:r>
      <w:r w:rsidRPr="00D36FA5">
        <w:rPr>
          <w:rFonts w:ascii="Gadugi" w:hAnsi="Gadugi"/>
          <w:sz w:val="22"/>
        </w:rPr>
        <w:t xml:space="preserve"> </w:t>
      </w:r>
      <w:r w:rsidR="0054548F" w:rsidRPr="00D36FA5">
        <w:rPr>
          <w:rFonts w:ascii="Gadugi" w:hAnsi="Gadugi"/>
          <w:sz w:val="22"/>
        </w:rPr>
        <w:t xml:space="preserve">in the module </w:t>
      </w:r>
      <w:r w:rsidRPr="00D36FA5">
        <w:rPr>
          <w:rFonts w:ascii="Gadugi" w:hAnsi="Gadugi"/>
          <w:sz w:val="22"/>
        </w:rPr>
        <w:t xml:space="preserve">will take </w:t>
      </w:r>
      <w:r w:rsidR="008F280E" w:rsidRPr="00D36FA5">
        <w:rPr>
          <w:rFonts w:ascii="Gadugi" w:hAnsi="Gadugi"/>
          <w:sz w:val="22"/>
        </w:rPr>
        <w:t xml:space="preserve">them </w:t>
      </w:r>
      <w:r w:rsidRPr="00D36FA5">
        <w:rPr>
          <w:rFonts w:ascii="Gadugi" w:hAnsi="Gadugi"/>
          <w:sz w:val="22"/>
        </w:rPr>
        <w:t>approximately 7</w:t>
      </w:r>
      <w:r w:rsidR="00E229B7" w:rsidRPr="00D36FA5">
        <w:rPr>
          <w:rFonts w:ascii="Gadugi" w:hAnsi="Gadugi"/>
          <w:sz w:val="22"/>
        </w:rPr>
        <w:t xml:space="preserve"> hours </w:t>
      </w:r>
      <w:r w:rsidRPr="00D36FA5">
        <w:rPr>
          <w:rFonts w:ascii="Gadugi" w:hAnsi="Gadugi"/>
          <w:sz w:val="22"/>
        </w:rPr>
        <w:t xml:space="preserve">to complete. </w:t>
      </w:r>
    </w:p>
    <w:p w14:paraId="289C0F48" w14:textId="687E41C9" w:rsidR="00F035F5" w:rsidRDefault="00F035F5" w:rsidP="00BB3BD8">
      <w:pPr>
        <w:rPr>
          <w:rFonts w:ascii="Segoe UI" w:hAnsi="Segoe UI" w:cs="Segoe UI"/>
          <w:sz w:val="23"/>
          <w:szCs w:val="23"/>
          <w:shd w:val="clear" w:color="auto" w:fill="FFFFFF"/>
        </w:rPr>
      </w:pPr>
    </w:p>
    <w:p w14:paraId="4EAEB8B3" w14:textId="77777777" w:rsidR="00E05A6A" w:rsidRPr="00C32906" w:rsidRDefault="00E05A6A" w:rsidP="00BB3BD8">
      <w:pPr>
        <w:rPr>
          <w:rFonts w:ascii="Segoe UI" w:hAnsi="Segoe UI" w:cs="Segoe UI"/>
          <w:sz w:val="23"/>
          <w:szCs w:val="23"/>
          <w:shd w:val="clear" w:color="auto" w:fill="FFFFFF"/>
        </w:rPr>
      </w:pPr>
    </w:p>
    <w:p w14:paraId="3629035F" w14:textId="092EC984" w:rsidR="00CC26EB" w:rsidRDefault="001312A6" w:rsidP="00B85C7E">
      <w:pPr>
        <w:pStyle w:val="Heading2"/>
        <w:rPr>
          <w:b/>
          <w:bCs/>
        </w:rPr>
      </w:pPr>
      <w:r w:rsidRPr="00AA7760">
        <w:rPr>
          <w:b/>
          <w:bCs/>
        </w:rPr>
        <w:lastRenderedPageBreak/>
        <w:t xml:space="preserve">Extra instructions for the activities in module </w:t>
      </w:r>
      <w:r w:rsidR="00A67373">
        <w:rPr>
          <w:b/>
          <w:bCs/>
        </w:rPr>
        <w:t>1</w:t>
      </w:r>
      <w:r w:rsidR="008A0660">
        <w:rPr>
          <w:b/>
          <w:bCs/>
        </w:rPr>
        <w:t>3</w:t>
      </w:r>
    </w:p>
    <w:tbl>
      <w:tblPr>
        <w:tblStyle w:val="TableGrid"/>
        <w:tblW w:w="9736" w:type="dxa"/>
        <w:tblLook w:val="04A0" w:firstRow="1" w:lastRow="0" w:firstColumn="1" w:lastColumn="0" w:noHBand="0" w:noVBand="1"/>
      </w:tblPr>
      <w:tblGrid>
        <w:gridCol w:w="2547"/>
        <w:gridCol w:w="7189"/>
      </w:tblGrid>
      <w:tr w:rsidR="00922B29" w:rsidRPr="00A45BCD" w14:paraId="6DF7581B" w14:textId="77777777" w:rsidTr="00F60AED">
        <w:tc>
          <w:tcPr>
            <w:tcW w:w="2547" w:type="dxa"/>
            <w:shd w:val="clear" w:color="auto" w:fill="D9D9D9" w:themeFill="background1" w:themeFillShade="D9"/>
          </w:tcPr>
          <w:p w14:paraId="6B65871A" w14:textId="77777777" w:rsidR="00922B29" w:rsidRPr="00A45BCD" w:rsidRDefault="00922B29" w:rsidP="004D103C">
            <w:pPr>
              <w:rPr>
                <w:rFonts w:ascii="Gadugi" w:hAnsi="Gadugi"/>
                <w:b/>
                <w:bCs/>
                <w:sz w:val="22"/>
              </w:rPr>
            </w:pPr>
            <w:r w:rsidRPr="00A45BCD">
              <w:rPr>
                <w:rFonts w:ascii="Gadugi" w:hAnsi="Gadugi"/>
                <w:b/>
                <w:bCs/>
                <w:sz w:val="22"/>
              </w:rPr>
              <w:t>Activity</w:t>
            </w:r>
          </w:p>
        </w:tc>
        <w:tc>
          <w:tcPr>
            <w:tcW w:w="7189" w:type="dxa"/>
            <w:shd w:val="clear" w:color="auto" w:fill="D9D9D9" w:themeFill="background1" w:themeFillShade="D9"/>
          </w:tcPr>
          <w:p w14:paraId="30FCD154" w14:textId="77777777" w:rsidR="00922B29" w:rsidRPr="00A45BCD" w:rsidRDefault="00922B29" w:rsidP="004D103C">
            <w:pPr>
              <w:rPr>
                <w:rFonts w:ascii="Gadugi" w:hAnsi="Gadugi"/>
                <w:b/>
                <w:bCs/>
                <w:sz w:val="22"/>
              </w:rPr>
            </w:pPr>
            <w:r w:rsidRPr="00A45BCD">
              <w:rPr>
                <w:rFonts w:ascii="Gadugi" w:hAnsi="Gadugi"/>
                <w:b/>
                <w:bCs/>
                <w:sz w:val="22"/>
              </w:rPr>
              <w:t>Additional points to consider</w:t>
            </w:r>
          </w:p>
        </w:tc>
      </w:tr>
      <w:tr w:rsidR="00922B29" w:rsidRPr="00A45BCD" w14:paraId="7EBC3F28" w14:textId="77777777" w:rsidTr="00F60AED">
        <w:tc>
          <w:tcPr>
            <w:tcW w:w="2547" w:type="dxa"/>
            <w:shd w:val="clear" w:color="auto" w:fill="FFFFFF" w:themeFill="background1"/>
          </w:tcPr>
          <w:p w14:paraId="44FC06C9" w14:textId="77777777" w:rsidR="00922B29" w:rsidRPr="00A45BCD" w:rsidRDefault="00922B29" w:rsidP="004D103C">
            <w:pPr>
              <w:rPr>
                <w:rFonts w:ascii="Gadugi" w:hAnsi="Gadugi"/>
                <w:sz w:val="22"/>
              </w:rPr>
            </w:pPr>
            <w:r w:rsidRPr="00A45BCD">
              <w:rPr>
                <w:rFonts w:ascii="Gadugi" w:hAnsi="Gadugi"/>
                <w:sz w:val="22"/>
              </w:rPr>
              <w:t>Prior knowledge assessment</w:t>
            </w:r>
          </w:p>
        </w:tc>
        <w:tc>
          <w:tcPr>
            <w:tcW w:w="7189" w:type="dxa"/>
            <w:shd w:val="clear" w:color="auto" w:fill="FFFFFF" w:themeFill="background1"/>
          </w:tcPr>
          <w:p w14:paraId="0C143830" w14:textId="48783192" w:rsidR="00922B29" w:rsidRPr="00A45BCD" w:rsidRDefault="00922B29" w:rsidP="004D103C">
            <w:pPr>
              <w:rPr>
                <w:rFonts w:ascii="Gadugi" w:hAnsi="Gadugi"/>
                <w:sz w:val="22"/>
              </w:rPr>
            </w:pPr>
            <w:r w:rsidRPr="00A45BCD">
              <w:rPr>
                <w:rFonts w:ascii="Gadugi" w:hAnsi="Gadugi"/>
                <w:sz w:val="22"/>
              </w:rPr>
              <w:t xml:space="preserve">The first task is a recap assessment of module </w:t>
            </w:r>
            <w:r w:rsidR="00A67373">
              <w:rPr>
                <w:rFonts w:ascii="Gadugi" w:hAnsi="Gadugi"/>
                <w:sz w:val="22"/>
              </w:rPr>
              <w:t>1</w:t>
            </w:r>
            <w:r w:rsidR="001B3450">
              <w:rPr>
                <w:rFonts w:ascii="Gadugi" w:hAnsi="Gadugi"/>
                <w:sz w:val="22"/>
              </w:rPr>
              <w:t>2</w:t>
            </w:r>
            <w:r w:rsidRPr="00A45BCD">
              <w:rPr>
                <w:rFonts w:ascii="Gadugi" w:hAnsi="Gadugi"/>
                <w:sz w:val="22"/>
              </w:rPr>
              <w:t>. This reminds the learner of the previous module</w:t>
            </w:r>
            <w:r w:rsidR="00E8313E">
              <w:rPr>
                <w:rFonts w:ascii="Gadugi" w:hAnsi="Gadugi"/>
                <w:sz w:val="22"/>
              </w:rPr>
              <w:t xml:space="preserve"> and the difference between the term difficulty and disability which participants will need to be clear on for this module. </w:t>
            </w:r>
            <w:r>
              <w:rPr>
                <w:rFonts w:ascii="Gadugi" w:hAnsi="Gadugi"/>
                <w:sz w:val="22"/>
              </w:rPr>
              <w:t xml:space="preserve">Discuss any ways that the learning from Module </w:t>
            </w:r>
            <w:r w:rsidR="00B24762">
              <w:rPr>
                <w:rFonts w:ascii="Gadugi" w:hAnsi="Gadugi"/>
                <w:sz w:val="22"/>
              </w:rPr>
              <w:t>1</w:t>
            </w:r>
            <w:r w:rsidR="001B3450">
              <w:rPr>
                <w:rFonts w:ascii="Gadugi" w:hAnsi="Gadugi"/>
                <w:sz w:val="22"/>
              </w:rPr>
              <w:t>2</w:t>
            </w:r>
            <w:r w:rsidR="00B24762">
              <w:rPr>
                <w:rFonts w:ascii="Gadugi" w:hAnsi="Gadugi"/>
                <w:sz w:val="22"/>
              </w:rPr>
              <w:t xml:space="preserve"> </w:t>
            </w:r>
            <w:r>
              <w:rPr>
                <w:rFonts w:ascii="Gadugi" w:hAnsi="Gadugi"/>
                <w:sz w:val="22"/>
              </w:rPr>
              <w:t xml:space="preserve">has been used </w:t>
            </w:r>
            <w:r w:rsidR="008F6661">
              <w:rPr>
                <w:rFonts w:ascii="Gadugi" w:hAnsi="Gadugi"/>
                <w:sz w:val="22"/>
              </w:rPr>
              <w:t>so far or put into practice</w:t>
            </w:r>
            <w:r>
              <w:rPr>
                <w:rFonts w:ascii="Gadugi" w:hAnsi="Gadugi"/>
                <w:sz w:val="22"/>
              </w:rPr>
              <w:t xml:space="preserve">. What impact has this had on teaching and learning? </w:t>
            </w:r>
          </w:p>
        </w:tc>
      </w:tr>
      <w:tr w:rsidR="00922B29" w:rsidRPr="00381090" w14:paraId="6F40A240" w14:textId="77777777" w:rsidTr="00F60AED">
        <w:tc>
          <w:tcPr>
            <w:tcW w:w="2547" w:type="dxa"/>
          </w:tcPr>
          <w:p w14:paraId="16CFEACD" w14:textId="77777777" w:rsidR="00922B29" w:rsidRPr="003E282A" w:rsidRDefault="00922B29" w:rsidP="004D103C">
            <w:pPr>
              <w:rPr>
                <w:rFonts w:ascii="Gadugi" w:hAnsi="Gadugi"/>
                <w:color w:val="4472C4" w:themeColor="accent1"/>
                <w:sz w:val="22"/>
              </w:rPr>
            </w:pPr>
            <w:r w:rsidRPr="003E282A">
              <w:rPr>
                <w:rFonts w:ascii="Gadugi" w:hAnsi="Gadugi"/>
                <w:sz w:val="22"/>
              </w:rPr>
              <w:t>Introduction</w:t>
            </w:r>
          </w:p>
        </w:tc>
        <w:tc>
          <w:tcPr>
            <w:tcW w:w="7189" w:type="dxa"/>
          </w:tcPr>
          <w:p w14:paraId="416F8B52" w14:textId="7F2E37A6" w:rsidR="000D7819" w:rsidRPr="003E282A" w:rsidRDefault="00922B29" w:rsidP="004D103C">
            <w:pPr>
              <w:rPr>
                <w:rFonts w:ascii="Gadugi" w:hAnsi="Gadugi" w:cstheme="minorHAnsi"/>
                <w:sz w:val="22"/>
                <w:lang w:bidi="ar-SA"/>
              </w:rPr>
            </w:pPr>
            <w:r w:rsidRPr="003E282A">
              <w:rPr>
                <w:rFonts w:ascii="Gadugi" w:hAnsi="Gadugi" w:cstheme="minorHAnsi"/>
                <w:sz w:val="22"/>
                <w:lang w:bidi="ar-SA"/>
              </w:rPr>
              <w:t xml:space="preserve">Ask participants </w:t>
            </w:r>
            <w:r w:rsidR="001B3450">
              <w:rPr>
                <w:rFonts w:ascii="Gadugi" w:hAnsi="Gadugi" w:cstheme="minorHAnsi"/>
                <w:sz w:val="22"/>
                <w:lang w:bidi="ar-SA"/>
              </w:rPr>
              <w:t xml:space="preserve">how they support students with </w:t>
            </w:r>
            <w:r w:rsidR="009904D4">
              <w:rPr>
                <w:rFonts w:ascii="Gadugi" w:hAnsi="Gadugi" w:cstheme="minorHAnsi"/>
                <w:sz w:val="22"/>
                <w:lang w:bidi="ar-SA"/>
              </w:rPr>
              <w:t>differences</w:t>
            </w:r>
            <w:r w:rsidR="00101183">
              <w:rPr>
                <w:rFonts w:ascii="Gadugi" w:hAnsi="Gadugi" w:cstheme="minorHAnsi"/>
                <w:sz w:val="22"/>
                <w:lang w:bidi="ar-SA"/>
              </w:rPr>
              <w:t>, difficulties,</w:t>
            </w:r>
            <w:r w:rsidR="009904D4">
              <w:rPr>
                <w:rFonts w:ascii="Gadugi" w:hAnsi="Gadugi" w:cstheme="minorHAnsi"/>
                <w:sz w:val="22"/>
                <w:lang w:bidi="ar-SA"/>
              </w:rPr>
              <w:t xml:space="preserve"> and disabilities</w:t>
            </w:r>
            <w:r w:rsidR="003E282A" w:rsidRPr="003E282A">
              <w:rPr>
                <w:rFonts w:ascii="Gadugi" w:hAnsi="Gadugi" w:cstheme="minorHAnsi"/>
                <w:sz w:val="22"/>
                <w:lang w:bidi="ar-SA"/>
              </w:rPr>
              <w:t xml:space="preserve">. </w:t>
            </w:r>
            <w:r w:rsidR="005F1F1E" w:rsidRPr="003E282A">
              <w:rPr>
                <w:rFonts w:ascii="Gadugi" w:hAnsi="Gadugi" w:cstheme="minorHAnsi"/>
                <w:sz w:val="22"/>
                <w:lang w:bidi="ar-SA"/>
              </w:rPr>
              <w:t>This may be a ne</w:t>
            </w:r>
            <w:r w:rsidR="001744DE" w:rsidRPr="003E282A">
              <w:rPr>
                <w:rFonts w:ascii="Gadugi" w:hAnsi="Gadugi" w:cstheme="minorHAnsi"/>
                <w:sz w:val="22"/>
                <w:lang w:bidi="ar-SA"/>
              </w:rPr>
              <w:t xml:space="preserve">w </w:t>
            </w:r>
            <w:r w:rsidR="005F1F1E" w:rsidRPr="003E282A">
              <w:rPr>
                <w:rFonts w:ascii="Gadugi" w:hAnsi="Gadugi" w:cstheme="minorHAnsi"/>
                <w:sz w:val="22"/>
                <w:lang w:bidi="ar-SA"/>
              </w:rPr>
              <w:t>concept for the participants and so encourage open questions. Remind them that no thoughts, comments of questions are wrong. Briefly cover the learning outcomes of this module an</w:t>
            </w:r>
            <w:r w:rsidR="001744DE" w:rsidRPr="003E282A">
              <w:rPr>
                <w:rFonts w:ascii="Gadugi" w:hAnsi="Gadugi" w:cstheme="minorHAnsi"/>
                <w:sz w:val="22"/>
                <w:lang w:bidi="ar-SA"/>
              </w:rPr>
              <w:t>d</w:t>
            </w:r>
            <w:r w:rsidR="005F1F1E" w:rsidRPr="003E282A">
              <w:rPr>
                <w:rFonts w:ascii="Gadugi" w:hAnsi="Gadugi" w:cstheme="minorHAnsi"/>
                <w:sz w:val="22"/>
                <w:lang w:bidi="ar-SA"/>
              </w:rPr>
              <w:t xml:space="preserve"> explain that they will be learning how to </w:t>
            </w:r>
            <w:r w:rsidR="00313353">
              <w:rPr>
                <w:rFonts w:ascii="Gadugi" w:hAnsi="Gadugi" w:cstheme="minorHAnsi"/>
                <w:sz w:val="22"/>
                <w:lang w:bidi="ar-SA"/>
              </w:rPr>
              <w:t>support</w:t>
            </w:r>
            <w:r w:rsidR="003E282A" w:rsidRPr="003E282A">
              <w:rPr>
                <w:rFonts w:ascii="Gadugi" w:hAnsi="Gadugi" w:cstheme="minorHAnsi"/>
                <w:sz w:val="22"/>
                <w:lang w:bidi="ar-SA"/>
              </w:rPr>
              <w:t xml:space="preserve"> </w:t>
            </w:r>
            <w:r w:rsidR="00313353">
              <w:rPr>
                <w:rFonts w:ascii="Gadugi" w:hAnsi="Gadugi" w:cstheme="minorHAnsi"/>
                <w:sz w:val="22"/>
                <w:lang w:bidi="ar-SA"/>
              </w:rPr>
              <w:t xml:space="preserve">students with </w:t>
            </w:r>
            <w:r w:rsidR="003E282A" w:rsidRPr="003E282A">
              <w:rPr>
                <w:rFonts w:ascii="Gadugi" w:hAnsi="Gadugi" w:cstheme="minorHAnsi"/>
                <w:sz w:val="22"/>
                <w:lang w:bidi="ar-SA"/>
              </w:rPr>
              <w:t xml:space="preserve">specific learning differences that may act as barriers to learning in the classroom. </w:t>
            </w:r>
          </w:p>
        </w:tc>
      </w:tr>
      <w:tr w:rsidR="00922B29" w:rsidRPr="00381090" w14:paraId="07B67F9B" w14:textId="77777777" w:rsidTr="00F60AED">
        <w:tc>
          <w:tcPr>
            <w:tcW w:w="2547" w:type="dxa"/>
          </w:tcPr>
          <w:p w14:paraId="1D9D6CCF" w14:textId="77777777" w:rsidR="00922B29" w:rsidRPr="00B24762" w:rsidRDefault="00922B29" w:rsidP="004D103C">
            <w:pPr>
              <w:rPr>
                <w:rFonts w:ascii="Gadugi" w:hAnsi="Gadugi"/>
                <w:sz w:val="22"/>
              </w:rPr>
            </w:pPr>
            <w:r w:rsidRPr="00B24762">
              <w:rPr>
                <w:rFonts w:ascii="Gadugi" w:hAnsi="Gadugi"/>
                <w:sz w:val="22"/>
              </w:rPr>
              <w:t>1</w:t>
            </w:r>
            <w:r w:rsidRPr="00B24762">
              <w:rPr>
                <w:rFonts w:ascii="Gadugi" w:hAnsi="Gadugi"/>
                <w:sz w:val="22"/>
                <w:vertAlign w:val="superscript"/>
              </w:rPr>
              <w:t>st</w:t>
            </w:r>
            <w:r w:rsidRPr="00B24762">
              <w:rPr>
                <w:rFonts w:ascii="Gadugi" w:hAnsi="Gadugi"/>
                <w:sz w:val="22"/>
              </w:rPr>
              <w:t xml:space="preserve"> Self- assessment</w:t>
            </w:r>
          </w:p>
        </w:tc>
        <w:tc>
          <w:tcPr>
            <w:tcW w:w="7189" w:type="dxa"/>
          </w:tcPr>
          <w:p w14:paraId="3B6408E8" w14:textId="72666B45" w:rsidR="00922B29" w:rsidRPr="00B24762" w:rsidRDefault="00922B29" w:rsidP="004D103C">
            <w:pPr>
              <w:rPr>
                <w:rFonts w:ascii="Gadugi" w:hAnsi="Gadugi"/>
                <w:sz w:val="22"/>
              </w:rPr>
            </w:pPr>
            <w:r w:rsidRPr="00B24762">
              <w:rPr>
                <w:rFonts w:ascii="Gadugi" w:hAnsi="Gadugi"/>
                <w:sz w:val="22"/>
              </w:rPr>
              <w:t>Some participants may need encouragement to be honest in their self-assessment. The results from this self-assessment will be compared to another self-assessment at the end of</w:t>
            </w:r>
            <w:r w:rsidR="00CD3391">
              <w:rPr>
                <w:rFonts w:ascii="Gadugi" w:hAnsi="Gadugi"/>
                <w:sz w:val="22"/>
              </w:rPr>
              <w:t xml:space="preserve"> the</w:t>
            </w:r>
            <w:r w:rsidRPr="00B24762">
              <w:rPr>
                <w:rFonts w:ascii="Gadugi" w:hAnsi="Gadugi"/>
                <w:sz w:val="22"/>
              </w:rPr>
              <w:t xml:space="preserve"> module, allowing participants to make comparisons and reflect on their learning. </w:t>
            </w:r>
          </w:p>
        </w:tc>
      </w:tr>
      <w:tr w:rsidR="00922B29" w:rsidRPr="0014555A" w14:paraId="7623D0B6" w14:textId="77777777" w:rsidTr="00F60AED">
        <w:tc>
          <w:tcPr>
            <w:tcW w:w="2547" w:type="dxa"/>
          </w:tcPr>
          <w:p w14:paraId="7F4A102E" w14:textId="0B42770E" w:rsidR="00922B29" w:rsidRPr="00771DE9" w:rsidRDefault="005F1F1E" w:rsidP="004D103C">
            <w:pPr>
              <w:rPr>
                <w:rFonts w:ascii="Gadugi" w:hAnsi="Gadugi"/>
                <w:sz w:val="22"/>
              </w:rPr>
            </w:pPr>
            <w:r w:rsidRPr="00771DE9">
              <w:rPr>
                <w:rFonts w:ascii="Gadugi" w:hAnsi="Gadugi"/>
                <w:sz w:val="22"/>
              </w:rPr>
              <w:t>1.1.1 – Link to previous learning</w:t>
            </w:r>
          </w:p>
        </w:tc>
        <w:tc>
          <w:tcPr>
            <w:tcW w:w="7189" w:type="dxa"/>
          </w:tcPr>
          <w:p w14:paraId="575BC1BA" w14:textId="3FC87D58" w:rsidR="00922B29" w:rsidRPr="00771DE9" w:rsidRDefault="005F1F1E" w:rsidP="004D103C">
            <w:pPr>
              <w:rPr>
                <w:rFonts w:ascii="Gadugi" w:hAnsi="Gadugi"/>
                <w:sz w:val="22"/>
              </w:rPr>
            </w:pPr>
            <w:r w:rsidRPr="00771DE9">
              <w:rPr>
                <w:rFonts w:ascii="Gadugi" w:hAnsi="Gadugi"/>
                <w:sz w:val="22"/>
              </w:rPr>
              <w:t>Ask participants to look at activity 1.1.1. which a</w:t>
            </w:r>
            <w:r w:rsidR="003E282A" w:rsidRPr="00771DE9">
              <w:rPr>
                <w:rFonts w:ascii="Gadugi" w:hAnsi="Gadugi"/>
                <w:sz w:val="22"/>
              </w:rPr>
              <w:t xml:space="preserve">sks them to </w:t>
            </w:r>
            <w:r w:rsidR="00771DE9" w:rsidRPr="00771DE9">
              <w:rPr>
                <w:rFonts w:ascii="Gadugi" w:hAnsi="Gadugi"/>
                <w:sz w:val="22"/>
              </w:rPr>
              <w:t xml:space="preserve">link the learning disability or learning difficulty to the correct definition. This links </w:t>
            </w:r>
            <w:r w:rsidR="003E282A" w:rsidRPr="00771DE9">
              <w:rPr>
                <w:rFonts w:ascii="Gadugi" w:hAnsi="Gadugi"/>
                <w:sz w:val="22"/>
              </w:rPr>
              <w:t xml:space="preserve">back to module 11. Participants should note down </w:t>
            </w:r>
            <w:r w:rsidR="00771DE9" w:rsidRPr="00771DE9">
              <w:rPr>
                <w:rFonts w:ascii="Gadugi" w:hAnsi="Gadugi"/>
                <w:sz w:val="22"/>
              </w:rPr>
              <w:t xml:space="preserve">any wrong answers and reflect on the correct definitions. </w:t>
            </w:r>
          </w:p>
        </w:tc>
      </w:tr>
      <w:tr w:rsidR="00922B29" w:rsidRPr="0014555A" w14:paraId="7A9953B9" w14:textId="77777777" w:rsidTr="00F60AED">
        <w:tc>
          <w:tcPr>
            <w:tcW w:w="2547" w:type="dxa"/>
          </w:tcPr>
          <w:p w14:paraId="570AD5A5" w14:textId="137A6A87" w:rsidR="00922B29" w:rsidRPr="00FD78F8" w:rsidRDefault="00E00BA7" w:rsidP="005F1F1E">
            <w:pPr>
              <w:rPr>
                <w:rFonts w:ascii="Gadugi" w:hAnsi="Gadugi"/>
                <w:sz w:val="22"/>
              </w:rPr>
            </w:pPr>
            <w:r>
              <w:rPr>
                <w:rFonts w:ascii="Gadugi" w:hAnsi="Gadugi"/>
                <w:sz w:val="22"/>
              </w:rPr>
              <w:t xml:space="preserve">Activity </w:t>
            </w:r>
            <w:r w:rsidR="00771DE9" w:rsidRPr="00FD78F8">
              <w:rPr>
                <w:rFonts w:ascii="Gadugi" w:hAnsi="Gadugi"/>
                <w:sz w:val="22"/>
              </w:rPr>
              <w:t xml:space="preserve">13.2 – Learning difficulty or disability? </w:t>
            </w:r>
            <w:r w:rsidR="00A113B6" w:rsidRPr="00FD78F8">
              <w:rPr>
                <w:rFonts w:ascii="Gadugi" w:hAnsi="Gadugi"/>
                <w:sz w:val="22"/>
              </w:rPr>
              <w:t xml:space="preserve"> </w:t>
            </w:r>
            <w:r w:rsidR="005F1F1E" w:rsidRPr="00FD78F8">
              <w:rPr>
                <w:rFonts w:ascii="Gadugi" w:hAnsi="Gadugi"/>
                <w:sz w:val="22"/>
              </w:rPr>
              <w:t xml:space="preserve">  </w:t>
            </w:r>
          </w:p>
        </w:tc>
        <w:tc>
          <w:tcPr>
            <w:tcW w:w="7189" w:type="dxa"/>
          </w:tcPr>
          <w:p w14:paraId="3D477D29" w14:textId="7993343B" w:rsidR="00A3024B" w:rsidRPr="00FD78F8" w:rsidRDefault="00771DE9" w:rsidP="005E68F8">
            <w:pPr>
              <w:rPr>
                <w:rFonts w:ascii="Gadugi" w:hAnsi="Gadugi"/>
                <w:sz w:val="22"/>
              </w:rPr>
            </w:pPr>
            <w:r w:rsidRPr="00FD78F8">
              <w:rPr>
                <w:rFonts w:ascii="Gadugi" w:hAnsi="Gadugi"/>
                <w:sz w:val="22"/>
              </w:rPr>
              <w:t xml:space="preserve">Highlight that learning disabilities are often confused with learning difficulties. Play the video and ask participants to be aware of the difference between learning difficulty or disability? This should reaffirm the learnings from the previous module. If there are any issues, encourage learners to review </w:t>
            </w:r>
            <w:r w:rsidR="00FD78F8" w:rsidRPr="00FD78F8">
              <w:rPr>
                <w:rFonts w:ascii="Gadugi" w:hAnsi="Gadugi"/>
                <w:sz w:val="22"/>
              </w:rPr>
              <w:t xml:space="preserve">previous learning. </w:t>
            </w:r>
          </w:p>
        </w:tc>
      </w:tr>
      <w:tr w:rsidR="00922B29" w:rsidRPr="00772F8F" w14:paraId="43FB964F" w14:textId="77777777" w:rsidTr="00F60AED">
        <w:tc>
          <w:tcPr>
            <w:tcW w:w="2547" w:type="dxa"/>
          </w:tcPr>
          <w:p w14:paraId="672DEB7F" w14:textId="4F7AA0C1" w:rsidR="00922B29" w:rsidRPr="00236BF6" w:rsidRDefault="006204D8" w:rsidP="004D103C">
            <w:pPr>
              <w:rPr>
                <w:rFonts w:ascii="Gadugi" w:hAnsi="Gadugi"/>
                <w:sz w:val="22"/>
              </w:rPr>
            </w:pPr>
            <w:r w:rsidRPr="00236BF6">
              <w:rPr>
                <w:rFonts w:ascii="Gadugi" w:hAnsi="Gadugi"/>
                <w:sz w:val="22"/>
              </w:rPr>
              <w:t>2</w:t>
            </w:r>
            <w:r w:rsidR="00FD78F8" w:rsidRPr="00236BF6">
              <w:rPr>
                <w:rFonts w:ascii="Gadugi" w:hAnsi="Gadugi"/>
                <w:sz w:val="22"/>
              </w:rPr>
              <w:t xml:space="preserve"> – Supporting all </w:t>
            </w:r>
            <w:r w:rsidR="00E65175">
              <w:rPr>
                <w:rFonts w:ascii="Gadugi" w:hAnsi="Gadugi"/>
                <w:sz w:val="22"/>
              </w:rPr>
              <w:t>L</w:t>
            </w:r>
            <w:r w:rsidR="00FD78F8" w:rsidRPr="00236BF6">
              <w:rPr>
                <w:rFonts w:ascii="Gadugi" w:hAnsi="Gadugi"/>
                <w:sz w:val="22"/>
              </w:rPr>
              <w:t xml:space="preserve">earners </w:t>
            </w:r>
            <w:r w:rsidRPr="00236BF6">
              <w:rPr>
                <w:rFonts w:ascii="Gadugi" w:hAnsi="Gadugi"/>
                <w:sz w:val="22"/>
              </w:rPr>
              <w:t xml:space="preserve"> </w:t>
            </w:r>
          </w:p>
        </w:tc>
        <w:tc>
          <w:tcPr>
            <w:tcW w:w="7189" w:type="dxa"/>
          </w:tcPr>
          <w:p w14:paraId="6A546D8C" w14:textId="4497EA90" w:rsidR="00922B29" w:rsidRPr="000E6F60" w:rsidRDefault="00FD78F8" w:rsidP="0038255B">
            <w:pPr>
              <w:textAlignment w:val="baseline"/>
              <w:rPr>
                <w:rFonts w:ascii="Gadugi" w:hAnsi="Gadugi"/>
                <w:sz w:val="22"/>
              </w:rPr>
            </w:pPr>
            <w:r w:rsidRPr="00236BF6">
              <w:rPr>
                <w:rFonts w:ascii="Gadugi" w:hAnsi="Gadugi"/>
                <w:sz w:val="22"/>
              </w:rPr>
              <w:t xml:space="preserve">Remind participants of the importance of inclusive education in Myanmar, and especially as being present in school does not mean that the school is inclusive. Highlight the distinction between integrated education and inclusive education. Integrated education is where students with disabilities are in school, but do not receive the support they need to access learning. With integration, the student needs to ‘survive’ </w:t>
            </w:r>
            <w:r w:rsidR="00236BF6" w:rsidRPr="00236BF6">
              <w:rPr>
                <w:rFonts w:ascii="Gadugi" w:hAnsi="Gadugi"/>
                <w:sz w:val="22"/>
              </w:rPr>
              <w:t xml:space="preserve">in a sometimes unwelcome and unchanged environment. Remind participants of the difference when you are part of an inclusive school. Ask participants to review the information about inclusive schools. </w:t>
            </w:r>
          </w:p>
        </w:tc>
      </w:tr>
      <w:tr w:rsidR="00922B29" w:rsidRPr="00282A2B" w14:paraId="61E505FE" w14:textId="77777777" w:rsidTr="00F60AED">
        <w:tc>
          <w:tcPr>
            <w:tcW w:w="2547" w:type="dxa"/>
          </w:tcPr>
          <w:p w14:paraId="25C2379B" w14:textId="484BAAD9" w:rsidR="00922B29" w:rsidRPr="009904D4" w:rsidRDefault="00A74D05" w:rsidP="004D103C">
            <w:pPr>
              <w:rPr>
                <w:rFonts w:ascii="Gadugi" w:hAnsi="Gadugi"/>
                <w:sz w:val="22"/>
                <w:highlight w:val="yellow"/>
              </w:rPr>
            </w:pPr>
            <w:r>
              <w:rPr>
                <w:rFonts w:ascii="Gadugi" w:hAnsi="Gadugi"/>
                <w:sz w:val="22"/>
              </w:rPr>
              <w:t xml:space="preserve">Activity </w:t>
            </w:r>
            <w:r w:rsidR="00236BF6" w:rsidRPr="00236BF6">
              <w:rPr>
                <w:rFonts w:ascii="Gadugi" w:hAnsi="Gadugi"/>
                <w:sz w:val="22"/>
              </w:rPr>
              <w:t xml:space="preserve">13.3 – Inclusive education – true or false? </w:t>
            </w:r>
            <w:r w:rsidR="00612BC9" w:rsidRPr="00236BF6">
              <w:rPr>
                <w:rFonts w:ascii="Gadugi" w:hAnsi="Gadugi"/>
                <w:sz w:val="22"/>
              </w:rPr>
              <w:t xml:space="preserve"> </w:t>
            </w:r>
            <w:r w:rsidR="002811BC" w:rsidRPr="00236BF6">
              <w:rPr>
                <w:rFonts w:ascii="Gadugi" w:hAnsi="Gadugi"/>
                <w:sz w:val="22"/>
              </w:rPr>
              <w:t xml:space="preserve"> </w:t>
            </w:r>
          </w:p>
        </w:tc>
        <w:tc>
          <w:tcPr>
            <w:tcW w:w="7189" w:type="dxa"/>
          </w:tcPr>
          <w:p w14:paraId="26DC0628" w14:textId="3FC8134D" w:rsidR="00D96530" w:rsidRPr="009904D4" w:rsidRDefault="00236BF6" w:rsidP="00541C2A">
            <w:pPr>
              <w:rPr>
                <w:rFonts w:ascii="Gadugi" w:hAnsi="Gadugi"/>
                <w:sz w:val="22"/>
                <w:highlight w:val="yellow"/>
              </w:rPr>
            </w:pPr>
            <w:r w:rsidRPr="00E65175">
              <w:rPr>
                <w:rFonts w:ascii="Gadugi" w:hAnsi="Gadugi"/>
                <w:sz w:val="22"/>
              </w:rPr>
              <w:t xml:space="preserve">Ask participants to join small groups and complete activity 13.3 – Inclusive education (20 minutes). This is a true or false activity and participants should decide what </w:t>
            </w:r>
            <w:r w:rsidR="00E65175" w:rsidRPr="00E65175">
              <w:rPr>
                <w:rFonts w:ascii="Gadugi" w:hAnsi="Gadugi"/>
                <w:sz w:val="22"/>
              </w:rPr>
              <w:t xml:space="preserve">statement is describing inclusive education. </w:t>
            </w:r>
            <w:r w:rsidR="00E65175">
              <w:rPr>
                <w:rFonts w:ascii="Gadugi" w:hAnsi="Gadugi"/>
                <w:sz w:val="22"/>
              </w:rPr>
              <w:t xml:space="preserve">Review as a group. </w:t>
            </w:r>
          </w:p>
        </w:tc>
      </w:tr>
      <w:tr w:rsidR="00922B29" w:rsidRPr="001948AE" w14:paraId="50700271" w14:textId="77777777" w:rsidTr="00F60AED">
        <w:tc>
          <w:tcPr>
            <w:tcW w:w="2547" w:type="dxa"/>
          </w:tcPr>
          <w:p w14:paraId="20CF7CAB" w14:textId="0C65E8A0" w:rsidR="009C4321" w:rsidRPr="00BC798F" w:rsidRDefault="00E65175" w:rsidP="009C4321">
            <w:pPr>
              <w:rPr>
                <w:rFonts w:ascii="Gadugi" w:hAnsi="Gadugi"/>
                <w:sz w:val="22"/>
              </w:rPr>
            </w:pPr>
            <w:r w:rsidRPr="00BC798F">
              <w:rPr>
                <w:rFonts w:ascii="Gadugi" w:hAnsi="Gadugi"/>
                <w:sz w:val="22"/>
              </w:rPr>
              <w:t>3 – Universal Design for Learning (UDL)</w:t>
            </w:r>
          </w:p>
          <w:p w14:paraId="2A23DCD5" w14:textId="52EE82D0" w:rsidR="00922B29" w:rsidRPr="00BC798F" w:rsidRDefault="00922B29" w:rsidP="004D103C">
            <w:pPr>
              <w:rPr>
                <w:rFonts w:ascii="Gadugi" w:hAnsi="Gadugi"/>
                <w:sz w:val="22"/>
              </w:rPr>
            </w:pPr>
          </w:p>
        </w:tc>
        <w:tc>
          <w:tcPr>
            <w:tcW w:w="7189" w:type="dxa"/>
          </w:tcPr>
          <w:p w14:paraId="3CDB9F03" w14:textId="09DDA66C" w:rsidR="007B55F7" w:rsidRPr="00BC798F" w:rsidRDefault="00E65175" w:rsidP="00554AAF">
            <w:pPr>
              <w:rPr>
                <w:rFonts w:ascii="Gadugi" w:hAnsi="Gadugi"/>
                <w:sz w:val="22"/>
              </w:rPr>
            </w:pPr>
            <w:r w:rsidRPr="00BC798F">
              <w:rPr>
                <w:rFonts w:ascii="Gadugi" w:hAnsi="Gadugi"/>
                <w:sz w:val="22"/>
              </w:rPr>
              <w:t xml:space="preserve">Ask participants whether they have heard of the term universal design for learning (UDL). Review the information </w:t>
            </w:r>
            <w:r w:rsidR="005D6C96" w:rsidRPr="00BC798F">
              <w:rPr>
                <w:rFonts w:ascii="Gadugi" w:hAnsi="Gadugi"/>
                <w:sz w:val="22"/>
              </w:rPr>
              <w:t xml:space="preserve">as a group. Ask a participant to read the UNCRPD (Article 2) quote. Explore the table and ask participants to reflect on the questions linked to engagement, </w:t>
            </w:r>
            <w:proofErr w:type="gramStart"/>
            <w:r w:rsidR="005D6C96" w:rsidRPr="00BC798F">
              <w:rPr>
                <w:rFonts w:ascii="Gadugi" w:hAnsi="Gadugi"/>
                <w:sz w:val="22"/>
              </w:rPr>
              <w:t>representation</w:t>
            </w:r>
            <w:proofErr w:type="gramEnd"/>
            <w:r w:rsidR="005D6C96" w:rsidRPr="00BC798F">
              <w:rPr>
                <w:rFonts w:ascii="Gadugi" w:hAnsi="Gadugi"/>
                <w:sz w:val="22"/>
              </w:rPr>
              <w:t xml:space="preserve"> and action. </w:t>
            </w:r>
            <w:r w:rsidR="007B55F7" w:rsidRPr="00BC798F">
              <w:rPr>
                <w:rFonts w:ascii="Gadugi" w:hAnsi="Gadugi"/>
                <w:sz w:val="22"/>
              </w:rPr>
              <w:t xml:space="preserve"> </w:t>
            </w:r>
            <w:r w:rsidR="005D6C96" w:rsidRPr="00BC798F">
              <w:rPr>
                <w:rFonts w:ascii="Gadugi" w:hAnsi="Gadugi"/>
                <w:sz w:val="22"/>
              </w:rPr>
              <w:t xml:space="preserve">Complete Activity 13.4 – UDL video.  </w:t>
            </w:r>
            <w:r w:rsidR="00BC798F" w:rsidRPr="00BC798F">
              <w:rPr>
                <w:rFonts w:ascii="Gadugi" w:hAnsi="Gadugi"/>
                <w:sz w:val="22"/>
              </w:rPr>
              <w:lastRenderedPageBreak/>
              <w:t xml:space="preserve">Remind participants to reflect on the questions. Bring the group together to brainstorm potential answers about engagement, </w:t>
            </w:r>
            <w:proofErr w:type="gramStart"/>
            <w:r w:rsidR="00BC798F" w:rsidRPr="00BC798F">
              <w:rPr>
                <w:rFonts w:ascii="Gadugi" w:hAnsi="Gadugi"/>
                <w:sz w:val="22"/>
              </w:rPr>
              <w:t>representation</w:t>
            </w:r>
            <w:proofErr w:type="gramEnd"/>
            <w:r w:rsidR="00BC798F" w:rsidRPr="00BC798F">
              <w:rPr>
                <w:rFonts w:ascii="Gadugi" w:hAnsi="Gadugi"/>
                <w:sz w:val="22"/>
              </w:rPr>
              <w:t xml:space="preserve"> and action. </w:t>
            </w:r>
          </w:p>
        </w:tc>
      </w:tr>
      <w:tr w:rsidR="00922B29" w:rsidRPr="003012FA" w14:paraId="7DE58373" w14:textId="77777777" w:rsidTr="00F60AED">
        <w:tc>
          <w:tcPr>
            <w:tcW w:w="2547" w:type="dxa"/>
          </w:tcPr>
          <w:p w14:paraId="0DA27102" w14:textId="6C1AD030" w:rsidR="007B55F7" w:rsidRPr="005A52F2" w:rsidRDefault="00BC798F" w:rsidP="007B55F7">
            <w:pPr>
              <w:rPr>
                <w:rFonts w:ascii="Gadugi" w:hAnsi="Gadugi"/>
                <w:sz w:val="22"/>
              </w:rPr>
            </w:pPr>
            <w:r w:rsidRPr="005A52F2">
              <w:rPr>
                <w:rFonts w:ascii="Gadugi" w:hAnsi="Gadugi"/>
                <w:sz w:val="22"/>
              </w:rPr>
              <w:lastRenderedPageBreak/>
              <w:t>3.1 – What schools and settings can do</w:t>
            </w:r>
            <w:r w:rsidR="00450E6F">
              <w:rPr>
                <w:rFonts w:ascii="Gadugi" w:hAnsi="Gadugi"/>
                <w:sz w:val="22"/>
              </w:rPr>
              <w:t>?</w:t>
            </w:r>
          </w:p>
          <w:p w14:paraId="741A8669" w14:textId="36E41998" w:rsidR="00922B29" w:rsidRPr="005A52F2" w:rsidRDefault="00922B29" w:rsidP="004D103C">
            <w:pPr>
              <w:rPr>
                <w:rFonts w:ascii="Gadugi" w:hAnsi="Gadugi"/>
                <w:sz w:val="22"/>
              </w:rPr>
            </w:pPr>
          </w:p>
        </w:tc>
        <w:tc>
          <w:tcPr>
            <w:tcW w:w="7189" w:type="dxa"/>
          </w:tcPr>
          <w:p w14:paraId="4188E2F6" w14:textId="77777777" w:rsidR="005A52F2" w:rsidRPr="005A52F2" w:rsidRDefault="00BC798F" w:rsidP="00CF6890">
            <w:pPr>
              <w:rPr>
                <w:rFonts w:ascii="Gadugi" w:hAnsi="Gadugi"/>
                <w:sz w:val="22"/>
              </w:rPr>
            </w:pPr>
            <w:r w:rsidRPr="005A52F2">
              <w:rPr>
                <w:rFonts w:ascii="Gadugi" w:hAnsi="Gadugi"/>
                <w:sz w:val="22"/>
              </w:rPr>
              <w:t>As a group, review the information and the image c</w:t>
            </w:r>
            <w:r w:rsidR="005A52F2" w:rsidRPr="005A52F2">
              <w:rPr>
                <w:rFonts w:ascii="Gadugi" w:hAnsi="Gadugi"/>
                <w:sz w:val="22"/>
              </w:rPr>
              <w:t xml:space="preserve">ycle. Emphasise how important the student is, </w:t>
            </w:r>
            <w:proofErr w:type="gramStart"/>
            <w:r w:rsidR="005A52F2" w:rsidRPr="005A52F2">
              <w:rPr>
                <w:rFonts w:ascii="Gadugi" w:hAnsi="Gadugi"/>
                <w:sz w:val="22"/>
              </w:rPr>
              <w:t>hence</w:t>
            </w:r>
            <w:proofErr w:type="gramEnd"/>
            <w:r w:rsidR="005A52F2" w:rsidRPr="005A52F2">
              <w:rPr>
                <w:rFonts w:ascii="Gadugi" w:hAnsi="Gadugi"/>
                <w:sz w:val="22"/>
              </w:rPr>
              <w:t xml:space="preserve"> why they are in the middle of the cycle. </w:t>
            </w:r>
          </w:p>
          <w:p w14:paraId="6C5116D3" w14:textId="48660A65" w:rsidR="00922B29" w:rsidRPr="005A52F2" w:rsidRDefault="005A52F2" w:rsidP="00CF6890">
            <w:pPr>
              <w:rPr>
                <w:rFonts w:ascii="Gadugi" w:hAnsi="Gadugi"/>
                <w:sz w:val="22"/>
              </w:rPr>
            </w:pPr>
            <w:r w:rsidRPr="005A52F2">
              <w:rPr>
                <w:rFonts w:ascii="Gadugi" w:hAnsi="Gadugi"/>
                <w:sz w:val="22"/>
              </w:rPr>
              <w:t xml:space="preserve">In small groups, ask participants to reflect on fundamental barrier to participation and achievement amongst the students they teach, or have taught in the past. Ask participants to think of education systems and settings that could have supported those students. Ask participants to take note of any new ideas or learning approaches that could help students. </w:t>
            </w:r>
          </w:p>
        </w:tc>
      </w:tr>
      <w:tr w:rsidR="00922B29" w:rsidRPr="00381090" w14:paraId="5CAA0F02" w14:textId="77777777" w:rsidTr="00F60AED">
        <w:tc>
          <w:tcPr>
            <w:tcW w:w="2547" w:type="dxa"/>
          </w:tcPr>
          <w:p w14:paraId="68F0DB12" w14:textId="4C704E78" w:rsidR="00922B29" w:rsidRPr="004855A3" w:rsidRDefault="00D244CA" w:rsidP="000D1447">
            <w:pPr>
              <w:rPr>
                <w:rFonts w:ascii="Gadugi" w:hAnsi="Gadugi"/>
                <w:color w:val="4472C4" w:themeColor="accent1"/>
                <w:sz w:val="22"/>
                <w:lang w:val="en-US" w:eastAsia="en-GB" w:bidi="ar-SA"/>
              </w:rPr>
            </w:pPr>
            <w:r w:rsidRPr="004855A3">
              <w:rPr>
                <w:rFonts w:ascii="Gadugi" w:hAnsi="Gadugi"/>
                <w:sz w:val="22"/>
              </w:rPr>
              <w:t xml:space="preserve">3.1 – Physical learning environment </w:t>
            </w:r>
            <w:r w:rsidR="00D4520C" w:rsidRPr="004855A3">
              <w:rPr>
                <w:rFonts w:ascii="Gadugi" w:hAnsi="Gadugi"/>
                <w:sz w:val="22"/>
              </w:rPr>
              <w:t xml:space="preserve"> </w:t>
            </w:r>
          </w:p>
        </w:tc>
        <w:tc>
          <w:tcPr>
            <w:tcW w:w="7189" w:type="dxa"/>
          </w:tcPr>
          <w:p w14:paraId="7B112AF6" w14:textId="4F921769" w:rsidR="00922B29" w:rsidRPr="004855A3" w:rsidRDefault="00D244CA" w:rsidP="0014099F">
            <w:pPr>
              <w:rPr>
                <w:rFonts w:ascii="Gadugi" w:hAnsi="Gadugi"/>
                <w:sz w:val="22"/>
              </w:rPr>
            </w:pPr>
            <w:r w:rsidRPr="004855A3">
              <w:rPr>
                <w:rFonts w:ascii="Gadugi" w:hAnsi="Gadugi"/>
                <w:sz w:val="22"/>
              </w:rPr>
              <w:t xml:space="preserve">Ask participants to spend some time thinking about a student that may have been excluded from a learning environment due to physical reasons. </w:t>
            </w:r>
            <w:r w:rsidR="00A16EAF" w:rsidRPr="004855A3">
              <w:rPr>
                <w:rFonts w:ascii="Gadugi" w:hAnsi="Gadugi"/>
                <w:sz w:val="22"/>
              </w:rPr>
              <w:t xml:space="preserve"> </w:t>
            </w:r>
            <w:r w:rsidRPr="004855A3">
              <w:rPr>
                <w:rFonts w:ascii="Gadugi" w:hAnsi="Gadugi"/>
                <w:sz w:val="22"/>
              </w:rPr>
              <w:t>Review the definition from UNCRD (2011) and explore the concept of a ‘reasonable accommodation</w:t>
            </w:r>
            <w:r w:rsidR="00EA77ED" w:rsidRPr="004855A3">
              <w:rPr>
                <w:rFonts w:ascii="Gadugi" w:hAnsi="Gadugi"/>
                <w:sz w:val="22"/>
              </w:rPr>
              <w:t>.’ Show the video – and ask participants to look for examples in supporting children with disabilities and how they are made to feel included and part of the school community. Ask participants to complete the table</w:t>
            </w:r>
            <w:r w:rsidR="00B932CD">
              <w:rPr>
                <w:rFonts w:ascii="Gadugi" w:hAnsi="Gadugi"/>
                <w:sz w:val="22"/>
              </w:rPr>
              <w:t xml:space="preserve"> (activity 13.5).</w:t>
            </w:r>
            <w:r w:rsidR="00EA77ED" w:rsidRPr="004855A3">
              <w:rPr>
                <w:rFonts w:ascii="Gadugi" w:hAnsi="Gadugi"/>
                <w:sz w:val="22"/>
              </w:rPr>
              <w:t xml:space="preserve"> </w:t>
            </w:r>
            <w:r w:rsidR="004855A3">
              <w:rPr>
                <w:rFonts w:ascii="Gadugi" w:hAnsi="Gadugi"/>
                <w:sz w:val="22"/>
              </w:rPr>
              <w:t>Recap the additional examples of universal design for learning in the physical environment</w:t>
            </w:r>
            <w:r w:rsidR="00C53521">
              <w:rPr>
                <w:rFonts w:ascii="Gadugi" w:hAnsi="Gadugi"/>
                <w:sz w:val="22"/>
              </w:rPr>
              <w:t xml:space="preserve"> and the impact they have on learning. </w:t>
            </w:r>
          </w:p>
        </w:tc>
      </w:tr>
      <w:tr w:rsidR="009332CE" w:rsidRPr="00381090" w14:paraId="60200A0F" w14:textId="77777777" w:rsidTr="00F60AED">
        <w:tc>
          <w:tcPr>
            <w:tcW w:w="2547" w:type="dxa"/>
          </w:tcPr>
          <w:p w14:paraId="0DA151AA" w14:textId="4E86C3A4" w:rsidR="009332CE" w:rsidRPr="002F7684" w:rsidRDefault="004855A3" w:rsidP="000D1447">
            <w:pPr>
              <w:rPr>
                <w:rFonts w:ascii="Gadugi" w:hAnsi="Gadugi"/>
                <w:sz w:val="22"/>
              </w:rPr>
            </w:pPr>
            <w:r w:rsidRPr="002F7684">
              <w:rPr>
                <w:rFonts w:ascii="Gadugi" w:hAnsi="Gadugi"/>
                <w:sz w:val="22"/>
              </w:rPr>
              <w:t xml:space="preserve">3.3 – </w:t>
            </w:r>
            <w:r w:rsidR="00450E6F">
              <w:rPr>
                <w:rFonts w:ascii="Gadugi" w:hAnsi="Gadugi"/>
                <w:sz w:val="22"/>
              </w:rPr>
              <w:t>Lesson</w:t>
            </w:r>
            <w:r w:rsidRPr="002F7684">
              <w:rPr>
                <w:rFonts w:ascii="Gadugi" w:hAnsi="Gadugi"/>
                <w:sz w:val="22"/>
              </w:rPr>
              <w:t xml:space="preserve"> planning </w:t>
            </w:r>
            <w:r w:rsidR="00A16EAF" w:rsidRPr="002F7684">
              <w:rPr>
                <w:rFonts w:ascii="Gadugi" w:hAnsi="Gadugi"/>
                <w:sz w:val="22"/>
              </w:rPr>
              <w:t xml:space="preserve"> </w:t>
            </w:r>
          </w:p>
        </w:tc>
        <w:tc>
          <w:tcPr>
            <w:tcW w:w="7189" w:type="dxa"/>
          </w:tcPr>
          <w:p w14:paraId="62D270E1" w14:textId="5607B129" w:rsidR="002F7684" w:rsidRPr="002F7684" w:rsidRDefault="00A16EAF" w:rsidP="0014099F">
            <w:pPr>
              <w:rPr>
                <w:rFonts w:ascii="Gadugi" w:hAnsi="Gadugi"/>
                <w:sz w:val="22"/>
              </w:rPr>
            </w:pPr>
            <w:r w:rsidRPr="002F7684">
              <w:rPr>
                <w:rFonts w:ascii="Gadugi" w:hAnsi="Gadugi"/>
                <w:sz w:val="22"/>
              </w:rPr>
              <w:t xml:space="preserve">Review the information, </w:t>
            </w:r>
            <w:r w:rsidR="004855A3" w:rsidRPr="002F7684">
              <w:rPr>
                <w:rFonts w:ascii="Gadugi" w:hAnsi="Gadugi"/>
                <w:sz w:val="22"/>
              </w:rPr>
              <w:t xml:space="preserve">highlighting that this links back to module 3 and the role of planning inclusive learning outcomes. </w:t>
            </w:r>
            <w:r w:rsidR="003C6204" w:rsidRPr="002F7684">
              <w:rPr>
                <w:rFonts w:ascii="Gadugi" w:hAnsi="Gadugi"/>
                <w:sz w:val="22"/>
              </w:rPr>
              <w:t>Review the checklist. Remind participants that every learner has a different background, strengths, needs and interests. Move onto complete activity 13.</w:t>
            </w:r>
            <w:r w:rsidR="00E638FA">
              <w:rPr>
                <w:rFonts w:ascii="Gadugi" w:hAnsi="Gadugi"/>
                <w:sz w:val="22"/>
              </w:rPr>
              <w:t>6</w:t>
            </w:r>
            <w:r w:rsidR="003C6204" w:rsidRPr="002F7684">
              <w:rPr>
                <w:rFonts w:ascii="Gadugi" w:hAnsi="Gadugi"/>
                <w:sz w:val="22"/>
              </w:rPr>
              <w:t xml:space="preserve"> – Preparing lesson video. Ask participants to note down examples of what teachers do to prepare for lessons. </w:t>
            </w:r>
            <w:r w:rsidR="00B63017" w:rsidRPr="002F7684">
              <w:rPr>
                <w:rFonts w:ascii="Gadugi" w:hAnsi="Gadugi"/>
                <w:sz w:val="22"/>
              </w:rPr>
              <w:t xml:space="preserve">Participants should note something that they would like to try or do with the students they teach. Move onto Activity 13.7 which is a </w:t>
            </w:r>
            <w:r w:rsidR="00385A08" w:rsidRPr="002F7684">
              <w:rPr>
                <w:rFonts w:ascii="Gadugi" w:hAnsi="Gadugi"/>
                <w:sz w:val="22"/>
              </w:rPr>
              <w:t>recap session</w:t>
            </w:r>
            <w:r w:rsidR="00B63017" w:rsidRPr="002F7684">
              <w:rPr>
                <w:rFonts w:ascii="Gadugi" w:hAnsi="Gadugi"/>
                <w:sz w:val="22"/>
              </w:rPr>
              <w:t xml:space="preserve"> that could take </w:t>
            </w:r>
            <w:r w:rsidR="00385A08" w:rsidRPr="002F7684">
              <w:rPr>
                <w:rFonts w:ascii="Gadugi" w:hAnsi="Gadugi"/>
                <w:sz w:val="22"/>
              </w:rPr>
              <w:t>up to</w:t>
            </w:r>
            <w:r w:rsidR="00B63017" w:rsidRPr="002F7684">
              <w:rPr>
                <w:rFonts w:ascii="Gadugi" w:hAnsi="Gadugi"/>
                <w:sz w:val="22"/>
              </w:rPr>
              <w:t xml:space="preserve"> an hour. This is an opportunity for </w:t>
            </w:r>
            <w:r w:rsidR="00385A08" w:rsidRPr="002F7684">
              <w:rPr>
                <w:rFonts w:ascii="Gadugi" w:hAnsi="Gadugi"/>
                <w:sz w:val="22"/>
              </w:rPr>
              <w:t>participants</w:t>
            </w:r>
            <w:r w:rsidR="00B63017" w:rsidRPr="002F7684">
              <w:rPr>
                <w:rFonts w:ascii="Gadugi" w:hAnsi="Gadugi"/>
                <w:sz w:val="22"/>
              </w:rPr>
              <w:t xml:space="preserve"> to </w:t>
            </w:r>
            <w:r w:rsidR="00385A08" w:rsidRPr="002F7684">
              <w:rPr>
                <w:rFonts w:ascii="Gadugi" w:hAnsi="Gadugi"/>
                <w:sz w:val="22"/>
              </w:rPr>
              <w:t>demonstrate</w:t>
            </w:r>
            <w:r w:rsidR="00B63017" w:rsidRPr="002F7684">
              <w:rPr>
                <w:rFonts w:ascii="Gadugi" w:hAnsi="Gadugi"/>
                <w:sz w:val="22"/>
              </w:rPr>
              <w:t xml:space="preserve"> their understanding </w:t>
            </w:r>
            <w:r w:rsidR="00385A08" w:rsidRPr="002F7684">
              <w:rPr>
                <w:rFonts w:ascii="Gadugi" w:hAnsi="Gadugi"/>
                <w:sz w:val="22"/>
              </w:rPr>
              <w:t xml:space="preserve">of UDL and its benefits. Ask participants to create a poster or a PowerPoint to be a visual aid. Review the guidance and ask participants to link UDL to one of the previous 6 modules. If there is time, ask some participants to present their visual aids and how UDL can be used in one of the previous modules. </w:t>
            </w:r>
            <w:r w:rsidR="002F7684" w:rsidRPr="002F7684">
              <w:rPr>
                <w:rFonts w:ascii="Gadugi" w:hAnsi="Gadugi"/>
                <w:sz w:val="22"/>
              </w:rPr>
              <w:t xml:space="preserve">Encourage notes to be taken in the learning journal. </w:t>
            </w:r>
          </w:p>
          <w:p w14:paraId="00C6A7CD" w14:textId="7E19B5C5" w:rsidR="009332CE" w:rsidRPr="002F7684" w:rsidRDefault="00385A08" w:rsidP="0014099F">
            <w:pPr>
              <w:rPr>
                <w:rFonts w:ascii="Gadugi" w:hAnsi="Gadugi"/>
                <w:sz w:val="22"/>
              </w:rPr>
            </w:pPr>
            <w:r w:rsidRPr="002F7684">
              <w:rPr>
                <w:rFonts w:ascii="Gadugi" w:hAnsi="Gadugi"/>
                <w:sz w:val="22"/>
              </w:rPr>
              <w:t xml:space="preserve">Bring the group together for a group discussion on how UDL helps minimise barriers for learning. </w:t>
            </w:r>
            <w:r w:rsidR="002F7684" w:rsidRPr="002F7684">
              <w:rPr>
                <w:rFonts w:ascii="Gadugi" w:hAnsi="Gadugi"/>
                <w:sz w:val="22"/>
              </w:rPr>
              <w:t xml:space="preserve">Specifically, this is an opportunity to reflect on influence and how educators can address systemic changes and ensure that the needs of students are met. </w:t>
            </w:r>
          </w:p>
        </w:tc>
      </w:tr>
      <w:tr w:rsidR="009332CE" w:rsidRPr="00381090" w14:paraId="6C49804B" w14:textId="77777777" w:rsidTr="00F60AED">
        <w:tc>
          <w:tcPr>
            <w:tcW w:w="2547" w:type="dxa"/>
          </w:tcPr>
          <w:p w14:paraId="0043D033" w14:textId="2E55E806" w:rsidR="009332CE" w:rsidRPr="002F7684" w:rsidRDefault="002F7684" w:rsidP="000D1447">
            <w:pPr>
              <w:rPr>
                <w:rFonts w:ascii="Gadugi" w:hAnsi="Gadugi"/>
                <w:sz w:val="22"/>
              </w:rPr>
            </w:pPr>
            <w:r w:rsidRPr="002F7684">
              <w:rPr>
                <w:rFonts w:ascii="Gadugi" w:hAnsi="Gadugi"/>
                <w:sz w:val="22"/>
              </w:rPr>
              <w:t xml:space="preserve">4 – Support is provided when students experience difficulties. </w:t>
            </w:r>
            <w:r w:rsidR="001019BA" w:rsidRPr="002F7684">
              <w:rPr>
                <w:rFonts w:ascii="Gadugi" w:hAnsi="Gadugi"/>
                <w:sz w:val="22"/>
              </w:rPr>
              <w:t xml:space="preserve"> </w:t>
            </w:r>
            <w:r w:rsidR="009332CE" w:rsidRPr="002F7684">
              <w:rPr>
                <w:rFonts w:ascii="Gadugi" w:hAnsi="Gadugi"/>
                <w:sz w:val="22"/>
              </w:rPr>
              <w:t xml:space="preserve"> </w:t>
            </w:r>
          </w:p>
        </w:tc>
        <w:tc>
          <w:tcPr>
            <w:tcW w:w="7189" w:type="dxa"/>
          </w:tcPr>
          <w:p w14:paraId="4496E7DA" w14:textId="3D27419F" w:rsidR="009332CE" w:rsidRPr="002F7684" w:rsidRDefault="00185DA4" w:rsidP="0014099F">
            <w:pPr>
              <w:rPr>
                <w:rFonts w:ascii="Gadugi" w:hAnsi="Gadugi"/>
                <w:sz w:val="22"/>
              </w:rPr>
            </w:pPr>
            <w:r>
              <w:rPr>
                <w:rFonts w:ascii="Gadugi" w:hAnsi="Gadugi"/>
                <w:sz w:val="22"/>
              </w:rPr>
              <w:t>Emphasise</w:t>
            </w:r>
            <w:r w:rsidR="002F7684">
              <w:rPr>
                <w:rFonts w:ascii="Gadugi" w:hAnsi="Gadugi"/>
                <w:sz w:val="22"/>
              </w:rPr>
              <w:t xml:space="preserve"> to participants the role that </w:t>
            </w:r>
            <w:r>
              <w:rPr>
                <w:rFonts w:ascii="Gadugi" w:hAnsi="Gadugi"/>
                <w:sz w:val="22"/>
              </w:rPr>
              <w:t xml:space="preserve">educators play in supporting students with specific learning difficulties and students with disabilities. </w:t>
            </w:r>
            <w:r w:rsidR="00835212">
              <w:rPr>
                <w:rFonts w:ascii="Gadugi" w:hAnsi="Gadugi"/>
                <w:sz w:val="22"/>
              </w:rPr>
              <w:t>H</w:t>
            </w:r>
            <w:r>
              <w:rPr>
                <w:rFonts w:ascii="Gadugi" w:hAnsi="Gadugi"/>
                <w:sz w:val="22"/>
              </w:rPr>
              <w:t xml:space="preserve">ighlight that not all students with disabilities have challenges, often students may not require support and perform academically well. Ask for additional factors that could influence a child’s learning. It is especially vital to not make assumptions about students. Highlight how vital the network of other teachers or specialist staff in the school are to </w:t>
            </w:r>
            <w:r>
              <w:rPr>
                <w:rFonts w:ascii="Gadugi" w:hAnsi="Gadugi"/>
                <w:sz w:val="22"/>
              </w:rPr>
              <w:lastRenderedPageBreak/>
              <w:t>discuss concerns. Recap and remind participants</w:t>
            </w:r>
            <w:r w:rsidR="005D5B1E">
              <w:rPr>
                <w:rFonts w:ascii="Gadugi" w:hAnsi="Gadugi"/>
                <w:sz w:val="22"/>
              </w:rPr>
              <w:t xml:space="preserve"> of the strategies that might support the 4 categorised learning difficulties. </w:t>
            </w:r>
            <w:r>
              <w:rPr>
                <w:rFonts w:ascii="Gadugi" w:hAnsi="Gadugi"/>
                <w:sz w:val="22"/>
              </w:rPr>
              <w:t xml:space="preserve"> </w:t>
            </w:r>
          </w:p>
        </w:tc>
      </w:tr>
      <w:tr w:rsidR="00C56AEC" w:rsidRPr="00381090" w14:paraId="0F9D9967" w14:textId="77777777" w:rsidTr="00F60AED">
        <w:tc>
          <w:tcPr>
            <w:tcW w:w="2547" w:type="dxa"/>
          </w:tcPr>
          <w:p w14:paraId="48F52E74" w14:textId="2FE03DC1" w:rsidR="00C56AEC" w:rsidRPr="009B22BD" w:rsidRDefault="005D5B1E" w:rsidP="000D1447">
            <w:pPr>
              <w:rPr>
                <w:rFonts w:ascii="Gadugi" w:hAnsi="Gadugi"/>
                <w:sz w:val="22"/>
              </w:rPr>
            </w:pPr>
            <w:r w:rsidRPr="009B22BD">
              <w:rPr>
                <w:rFonts w:ascii="Gadugi" w:hAnsi="Gadugi"/>
                <w:sz w:val="22"/>
              </w:rPr>
              <w:lastRenderedPageBreak/>
              <w:t xml:space="preserve">4.1 – Learning disabilities of learning difficulties linked to cognition. </w:t>
            </w:r>
          </w:p>
        </w:tc>
        <w:tc>
          <w:tcPr>
            <w:tcW w:w="7189" w:type="dxa"/>
          </w:tcPr>
          <w:p w14:paraId="0103F368" w14:textId="52810EC2" w:rsidR="00C56AEC" w:rsidRPr="009B22BD" w:rsidRDefault="005D5B1E" w:rsidP="0014099F">
            <w:pPr>
              <w:rPr>
                <w:rFonts w:ascii="Gadugi" w:hAnsi="Gadugi"/>
                <w:sz w:val="22"/>
              </w:rPr>
            </w:pPr>
            <w:r w:rsidRPr="009B22BD">
              <w:rPr>
                <w:rFonts w:ascii="Gadugi" w:hAnsi="Gadugi"/>
                <w:sz w:val="22"/>
              </w:rPr>
              <w:t xml:space="preserve">Review the information about difficulties or disabilities linked to cognition. Participants should then complete the gap fill activity 13.8 (20 minutes). Review the answers. </w:t>
            </w:r>
            <w:r w:rsidR="009B22BD" w:rsidRPr="009B22BD">
              <w:rPr>
                <w:rFonts w:ascii="Gadugi" w:hAnsi="Gadugi"/>
                <w:sz w:val="22"/>
              </w:rPr>
              <w:t xml:space="preserve"> Remind participants about how role play can be a great tool. Draw attention to Appendix 2 which </w:t>
            </w:r>
            <w:r w:rsidR="00DD6433">
              <w:rPr>
                <w:rFonts w:ascii="Gadugi" w:hAnsi="Gadugi"/>
                <w:sz w:val="22"/>
              </w:rPr>
              <w:t>provides</w:t>
            </w:r>
            <w:r w:rsidR="009B22BD" w:rsidRPr="009B22BD">
              <w:rPr>
                <w:rFonts w:ascii="Gadugi" w:hAnsi="Gadugi"/>
                <w:sz w:val="22"/>
              </w:rPr>
              <w:t xml:space="preserve"> </w:t>
            </w:r>
            <w:r w:rsidR="00DD6433">
              <w:rPr>
                <w:rFonts w:ascii="Gadugi" w:hAnsi="Gadugi"/>
                <w:sz w:val="22"/>
              </w:rPr>
              <w:t xml:space="preserve">different </w:t>
            </w:r>
            <w:r w:rsidR="009B22BD" w:rsidRPr="009B22BD">
              <w:rPr>
                <w:rFonts w:ascii="Gadugi" w:hAnsi="Gadugi"/>
                <w:sz w:val="22"/>
              </w:rPr>
              <w:t>strategies to support students with their writing.</w:t>
            </w:r>
            <w:r w:rsidR="00DD6433">
              <w:rPr>
                <w:rFonts w:ascii="Gadugi" w:hAnsi="Gadugi"/>
                <w:sz w:val="22"/>
              </w:rPr>
              <w:t xml:space="preserve"> Ask participants if they have used them before and open a discussion about </w:t>
            </w:r>
            <w:proofErr w:type="spellStart"/>
            <w:r w:rsidR="00DD6433">
              <w:rPr>
                <w:rFonts w:ascii="Gadugi" w:hAnsi="Gadugi"/>
                <w:sz w:val="22"/>
              </w:rPr>
              <w:t>particpants</w:t>
            </w:r>
            <w:proofErr w:type="spellEnd"/>
            <w:r w:rsidR="00DD6433">
              <w:rPr>
                <w:rFonts w:ascii="Gadugi" w:hAnsi="Gadugi"/>
                <w:sz w:val="22"/>
              </w:rPr>
              <w:t xml:space="preserve">’ experiences and how effective the strategies are/were. </w:t>
            </w:r>
            <w:r w:rsidR="009B22BD" w:rsidRPr="009B22BD">
              <w:rPr>
                <w:rFonts w:ascii="Gadugi" w:hAnsi="Gadugi"/>
                <w:sz w:val="22"/>
              </w:rPr>
              <w:t xml:space="preserve"> </w:t>
            </w:r>
          </w:p>
        </w:tc>
      </w:tr>
      <w:tr w:rsidR="00C56AEC" w:rsidRPr="00381090" w14:paraId="5B3D8030" w14:textId="77777777" w:rsidTr="00F60AED">
        <w:tc>
          <w:tcPr>
            <w:tcW w:w="2547" w:type="dxa"/>
          </w:tcPr>
          <w:p w14:paraId="2A411D06" w14:textId="0B3BBF43" w:rsidR="00C56AEC" w:rsidRPr="009904D4" w:rsidRDefault="009B22BD" w:rsidP="000D1447">
            <w:pPr>
              <w:rPr>
                <w:rFonts w:ascii="Gadugi" w:hAnsi="Gadugi"/>
                <w:sz w:val="22"/>
                <w:highlight w:val="yellow"/>
              </w:rPr>
            </w:pPr>
            <w:r w:rsidRPr="009B22BD">
              <w:rPr>
                <w:rFonts w:ascii="Gadugi" w:hAnsi="Gadugi"/>
                <w:sz w:val="22"/>
              </w:rPr>
              <w:t xml:space="preserve">4.2 – Sensory and physical disabilities and difficulties </w:t>
            </w:r>
            <w:r w:rsidR="00C56AEC" w:rsidRPr="009B22BD">
              <w:rPr>
                <w:rFonts w:ascii="Gadugi" w:hAnsi="Gadugi"/>
                <w:sz w:val="22"/>
              </w:rPr>
              <w:t xml:space="preserve"> </w:t>
            </w:r>
          </w:p>
        </w:tc>
        <w:tc>
          <w:tcPr>
            <w:tcW w:w="7189" w:type="dxa"/>
          </w:tcPr>
          <w:p w14:paraId="1F034367" w14:textId="7AE4D7E8" w:rsidR="00C56AEC" w:rsidRPr="009904D4" w:rsidRDefault="009B22BD" w:rsidP="0014099F">
            <w:pPr>
              <w:rPr>
                <w:rFonts w:ascii="Gadugi" w:hAnsi="Gadugi"/>
                <w:sz w:val="22"/>
                <w:highlight w:val="yellow"/>
              </w:rPr>
            </w:pPr>
            <w:r w:rsidRPr="009B22BD">
              <w:rPr>
                <w:rFonts w:ascii="Gadugi" w:hAnsi="Gadugi"/>
                <w:sz w:val="22"/>
              </w:rPr>
              <w:t xml:space="preserve">Review the information as a group about sensory difficulties and complete </w:t>
            </w:r>
            <w:r w:rsidR="00E129DB">
              <w:rPr>
                <w:rFonts w:ascii="Gadugi" w:hAnsi="Gadugi"/>
                <w:sz w:val="22"/>
              </w:rPr>
              <w:t>a</w:t>
            </w:r>
            <w:r w:rsidRPr="009B22BD">
              <w:rPr>
                <w:rFonts w:ascii="Gadugi" w:hAnsi="Gadugi"/>
                <w:sz w:val="22"/>
              </w:rPr>
              <w:t xml:space="preserve">ctivity 13.9 – Strategies for sensory and physical disabilities and difficulties. Match the best strategies for Win Aye, Aung and Naing </w:t>
            </w:r>
            <w:proofErr w:type="spellStart"/>
            <w:r w:rsidRPr="009B22BD">
              <w:rPr>
                <w:rFonts w:ascii="Gadugi" w:hAnsi="Gadugi"/>
                <w:sz w:val="22"/>
              </w:rPr>
              <w:t>Myat</w:t>
            </w:r>
            <w:proofErr w:type="spellEnd"/>
            <w:r w:rsidRPr="009B22BD">
              <w:rPr>
                <w:rFonts w:ascii="Gadugi" w:hAnsi="Gadugi"/>
                <w:sz w:val="22"/>
              </w:rPr>
              <w:t xml:space="preserve"> and review the suggested answers</w:t>
            </w:r>
            <w:r w:rsidR="00E129DB">
              <w:rPr>
                <w:rFonts w:ascii="Gadugi" w:hAnsi="Gadugi"/>
                <w:sz w:val="22"/>
              </w:rPr>
              <w:t xml:space="preserve"> together as a group. Have participants taught any students with similar needs? </w:t>
            </w:r>
          </w:p>
        </w:tc>
      </w:tr>
      <w:tr w:rsidR="00E129DB" w:rsidRPr="00381090" w14:paraId="3C46B156" w14:textId="77777777" w:rsidTr="00F60AED">
        <w:tc>
          <w:tcPr>
            <w:tcW w:w="2547" w:type="dxa"/>
          </w:tcPr>
          <w:p w14:paraId="1F7DE275" w14:textId="34778A82" w:rsidR="00E129DB" w:rsidRPr="009B22BD" w:rsidRDefault="00E129DB" w:rsidP="00E129DB">
            <w:pPr>
              <w:rPr>
                <w:rFonts w:ascii="Gadugi" w:hAnsi="Gadugi"/>
                <w:sz w:val="22"/>
              </w:rPr>
            </w:pPr>
            <w:r>
              <w:rPr>
                <w:rFonts w:ascii="Gadugi" w:hAnsi="Gadugi"/>
                <w:sz w:val="22"/>
                <w:lang w:val="en-US" w:eastAsia="en-GB" w:bidi="ar-SA"/>
              </w:rPr>
              <w:t xml:space="preserve">4.3 Communication and interaction  </w:t>
            </w:r>
          </w:p>
        </w:tc>
        <w:tc>
          <w:tcPr>
            <w:tcW w:w="7189" w:type="dxa"/>
          </w:tcPr>
          <w:p w14:paraId="3B6567AA" w14:textId="789F357A" w:rsidR="00E129DB" w:rsidRPr="00F625D2" w:rsidRDefault="00E129DB" w:rsidP="00E129DB">
            <w:pPr>
              <w:rPr>
                <w:rFonts w:ascii="Gadugi" w:hAnsi="Gadugi" w:cs="Calibri"/>
                <w:kern w:val="1"/>
                <w:sz w:val="22"/>
                <w:lang w:eastAsia="en-GB" w:bidi="ar-SA"/>
              </w:rPr>
            </w:pPr>
            <w:r>
              <w:rPr>
                <w:rFonts w:ascii="Gadugi" w:hAnsi="Gadugi" w:cs="Calibri"/>
                <w:kern w:val="1"/>
                <w:sz w:val="22"/>
                <w:lang w:eastAsia="en-GB" w:bidi="ar-SA"/>
              </w:rPr>
              <w:t xml:space="preserve">Brainstorm as a group how difficulties with communication can be identified. Review the list and recap the information which focuses on students who may be academically advanced. Specifically, those with autism. Review the list of how this might impact learning. Move onto activity 13.10 – strategies for communication difficulties. This is a matching activity and encourage students to answer the question ‘how can I support students who face difficulties when communicating?’ in their learning journal. </w:t>
            </w:r>
            <w:r w:rsidR="00013D9C">
              <w:rPr>
                <w:rFonts w:ascii="Gadugi" w:hAnsi="Gadugi" w:cs="Calibri"/>
                <w:kern w:val="1"/>
                <w:sz w:val="22"/>
                <w:lang w:eastAsia="en-GB" w:bidi="ar-SA"/>
              </w:rPr>
              <w:t xml:space="preserve">Alternatively, the </w:t>
            </w:r>
            <w:r w:rsidR="00F625D2">
              <w:rPr>
                <w:rFonts w:ascii="Gadugi" w:hAnsi="Gadugi" w:cs="Calibri"/>
                <w:kern w:val="1"/>
                <w:sz w:val="22"/>
                <w:lang w:eastAsia="en-GB" w:bidi="ar-SA"/>
              </w:rPr>
              <w:t>participants</w:t>
            </w:r>
            <w:r w:rsidR="00013D9C">
              <w:rPr>
                <w:rFonts w:ascii="Gadugi" w:hAnsi="Gadugi" w:cs="Calibri"/>
                <w:kern w:val="1"/>
                <w:sz w:val="22"/>
                <w:lang w:eastAsia="en-GB" w:bidi="ar-SA"/>
              </w:rPr>
              <w:t xml:space="preserve"> could work in groups with the </w:t>
            </w:r>
            <w:r w:rsidR="00F625D2">
              <w:rPr>
                <w:rFonts w:ascii="Gadugi" w:hAnsi="Gadugi" w:cs="Calibri"/>
                <w:kern w:val="1"/>
                <w:sz w:val="22"/>
                <w:lang w:eastAsia="en-GB" w:bidi="ar-SA"/>
              </w:rPr>
              <w:t xml:space="preserve">answers and questions on different cards to discuss as a group and match.  </w:t>
            </w:r>
          </w:p>
        </w:tc>
      </w:tr>
      <w:tr w:rsidR="00E129DB" w:rsidRPr="00381090" w14:paraId="751C8235" w14:textId="77777777" w:rsidTr="00F60AED">
        <w:tc>
          <w:tcPr>
            <w:tcW w:w="2547" w:type="dxa"/>
          </w:tcPr>
          <w:p w14:paraId="44CE08B3" w14:textId="278EE25D" w:rsidR="00E129DB" w:rsidRPr="009B22BD" w:rsidRDefault="00E129DB" w:rsidP="00E129DB">
            <w:pPr>
              <w:rPr>
                <w:rFonts w:ascii="Gadugi" w:hAnsi="Gadugi"/>
                <w:sz w:val="22"/>
              </w:rPr>
            </w:pPr>
            <w:r>
              <w:rPr>
                <w:rFonts w:ascii="Gadugi" w:hAnsi="Gadugi"/>
                <w:sz w:val="22"/>
                <w:lang w:eastAsia="en-GB" w:bidi="ar-SA"/>
              </w:rPr>
              <w:t xml:space="preserve">4.4 Social and Emotional difficulties </w:t>
            </w:r>
          </w:p>
        </w:tc>
        <w:tc>
          <w:tcPr>
            <w:tcW w:w="7189" w:type="dxa"/>
          </w:tcPr>
          <w:p w14:paraId="2F30904C" w14:textId="2F8ECF52" w:rsidR="00E129DB" w:rsidRPr="009B22BD" w:rsidRDefault="00E129DB" w:rsidP="00E129DB">
            <w:pPr>
              <w:rPr>
                <w:rFonts w:ascii="Gadugi" w:hAnsi="Gadugi"/>
                <w:sz w:val="22"/>
              </w:rPr>
            </w:pPr>
            <w:r>
              <w:rPr>
                <w:rFonts w:ascii="Gadugi" w:hAnsi="Gadugi" w:cs="Calibri"/>
                <w:kern w:val="1"/>
                <w:sz w:val="22"/>
                <w:lang w:eastAsia="en-GB" w:bidi="ar-SA"/>
              </w:rPr>
              <w:t xml:space="preserve">Recap the information and draw attention to specific conditions like ADD or ADHD. These might not be known terms to educators but that by the end of the session, they should be able to identify some of the difficulties it may present with students. Explore activity 13.11 – Strategies for social and emotional difficulties This is a tick activity and will help participants to identify strategies they have tried in the past.   </w:t>
            </w:r>
          </w:p>
        </w:tc>
      </w:tr>
      <w:tr w:rsidR="00F625D2" w14:paraId="7048FCBF" w14:textId="77777777" w:rsidTr="00734BB5">
        <w:tc>
          <w:tcPr>
            <w:tcW w:w="2547" w:type="dxa"/>
          </w:tcPr>
          <w:p w14:paraId="743370D6" w14:textId="77777777" w:rsidR="00F625D2" w:rsidRDefault="00F625D2" w:rsidP="00734BB5">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4.5 – Learners with multiple impairments or difficulties </w:t>
            </w:r>
          </w:p>
        </w:tc>
        <w:tc>
          <w:tcPr>
            <w:tcW w:w="7189" w:type="dxa"/>
          </w:tcPr>
          <w:p w14:paraId="747CBC19" w14:textId="5E93AFCA" w:rsidR="00F625D2" w:rsidRDefault="00F625D2" w:rsidP="00734BB5">
            <w:pPr>
              <w:rPr>
                <w:rFonts w:ascii="Gadugi" w:hAnsi="Gadugi" w:cs="Calibri"/>
                <w:kern w:val="1"/>
                <w:sz w:val="22"/>
                <w:lang w:eastAsia="en-GB" w:bidi="ar-SA"/>
              </w:rPr>
            </w:pPr>
            <w:r>
              <w:rPr>
                <w:rFonts w:ascii="Gadugi" w:hAnsi="Gadugi" w:cs="Calibri"/>
                <w:kern w:val="1"/>
                <w:sz w:val="22"/>
                <w:lang w:eastAsia="en-GB" w:bidi="ar-SA"/>
              </w:rPr>
              <w:t xml:space="preserve">Ask participants to break into small groups and recap the information about learners with multiple impairments or difficulties. Participants should be encouraged to think of how they can apply this information in their classrooms every day. Highlight the responsibility that educators </w:t>
            </w:r>
            <w:r w:rsidR="005F6A3A">
              <w:rPr>
                <w:rFonts w:ascii="Gadugi" w:hAnsi="Gadugi" w:cs="Calibri"/>
                <w:kern w:val="1"/>
                <w:sz w:val="22"/>
                <w:lang w:eastAsia="en-GB" w:bidi="ar-SA"/>
              </w:rPr>
              <w:t>must</w:t>
            </w:r>
            <w:r>
              <w:rPr>
                <w:rFonts w:ascii="Gadugi" w:hAnsi="Gadugi" w:cs="Calibri"/>
                <w:kern w:val="1"/>
                <w:sz w:val="22"/>
                <w:lang w:eastAsia="en-GB" w:bidi="ar-SA"/>
              </w:rPr>
              <w:t xml:space="preserve"> understand the specific situation that every child has. </w:t>
            </w:r>
          </w:p>
        </w:tc>
      </w:tr>
      <w:tr w:rsidR="005F6A3A" w14:paraId="33182322" w14:textId="77777777" w:rsidTr="00734BB5">
        <w:tc>
          <w:tcPr>
            <w:tcW w:w="2547" w:type="dxa"/>
          </w:tcPr>
          <w:p w14:paraId="553942F2" w14:textId="77777777" w:rsidR="005F6A3A" w:rsidRDefault="005F6A3A" w:rsidP="00734BB5">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4.6 – Behaviour </w:t>
            </w:r>
          </w:p>
        </w:tc>
        <w:tc>
          <w:tcPr>
            <w:tcW w:w="7189" w:type="dxa"/>
          </w:tcPr>
          <w:p w14:paraId="10CA11C3" w14:textId="77777777" w:rsidR="005F6A3A" w:rsidRDefault="005F6A3A" w:rsidP="00734BB5">
            <w:pPr>
              <w:rPr>
                <w:rFonts w:ascii="Gadugi" w:hAnsi="Gadugi" w:cs="Calibri"/>
                <w:kern w:val="1"/>
                <w:sz w:val="22"/>
                <w:lang w:eastAsia="en-GB" w:bidi="ar-SA"/>
              </w:rPr>
            </w:pPr>
            <w:r>
              <w:rPr>
                <w:rFonts w:ascii="Gadugi" w:hAnsi="Gadugi" w:cs="Calibri"/>
                <w:kern w:val="1"/>
                <w:sz w:val="22"/>
                <w:lang w:eastAsia="en-GB" w:bidi="ar-SA"/>
              </w:rPr>
              <w:t xml:space="preserve">Highlight the link between difficulties or disabilities, and a student’s behaviour. Review the information and the table that maps the type, common </w:t>
            </w:r>
            <w:proofErr w:type="gramStart"/>
            <w:r>
              <w:rPr>
                <w:rFonts w:ascii="Gadugi" w:hAnsi="Gadugi" w:cs="Calibri"/>
                <w:kern w:val="1"/>
                <w:sz w:val="22"/>
                <w:lang w:eastAsia="en-GB" w:bidi="ar-SA"/>
              </w:rPr>
              <w:t>behaviour</w:t>
            </w:r>
            <w:proofErr w:type="gramEnd"/>
            <w:r>
              <w:rPr>
                <w:rFonts w:ascii="Gadugi" w:hAnsi="Gadugi" w:cs="Calibri"/>
                <w:kern w:val="1"/>
                <w:sz w:val="22"/>
                <w:lang w:eastAsia="en-GB" w:bidi="ar-SA"/>
              </w:rPr>
              <w:t xml:space="preserve"> and strategies. </w:t>
            </w:r>
          </w:p>
        </w:tc>
      </w:tr>
      <w:tr w:rsidR="00814528" w14:paraId="2393886B" w14:textId="77777777" w:rsidTr="00734BB5">
        <w:tc>
          <w:tcPr>
            <w:tcW w:w="2547" w:type="dxa"/>
          </w:tcPr>
          <w:p w14:paraId="118076A5" w14:textId="77777777" w:rsidR="00814528" w:rsidRDefault="00814528" w:rsidP="00734BB5">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5 – Building self-confidence and self esteem</w:t>
            </w:r>
          </w:p>
        </w:tc>
        <w:tc>
          <w:tcPr>
            <w:tcW w:w="7189" w:type="dxa"/>
          </w:tcPr>
          <w:p w14:paraId="085442CE" w14:textId="77777777" w:rsidR="00814528" w:rsidRDefault="00814528" w:rsidP="00734BB5">
            <w:pPr>
              <w:rPr>
                <w:rFonts w:ascii="Gadugi" w:hAnsi="Gadugi" w:cs="Calibri"/>
                <w:kern w:val="1"/>
                <w:sz w:val="22"/>
                <w:lang w:eastAsia="en-GB" w:bidi="ar-SA"/>
              </w:rPr>
            </w:pPr>
            <w:r>
              <w:rPr>
                <w:rFonts w:ascii="Gadugi" w:hAnsi="Gadugi" w:cs="Calibri"/>
                <w:kern w:val="1"/>
                <w:sz w:val="22"/>
                <w:lang w:eastAsia="en-GB" w:bidi="ar-SA"/>
              </w:rPr>
              <w:t xml:space="preserve">Educators are in privileged position where they can support the growth of students’ self-esteem and self-confidence. Teachers can provide praise and recognise strength. Participants should review the information and ask for any definitions of words they may not understand. Note these new words. Participants should take notes in their learning journal.  </w:t>
            </w:r>
          </w:p>
        </w:tc>
      </w:tr>
      <w:tr w:rsidR="00F625D2" w:rsidRPr="00381090" w14:paraId="7F08E539" w14:textId="77777777" w:rsidTr="00F60AED">
        <w:tc>
          <w:tcPr>
            <w:tcW w:w="2547" w:type="dxa"/>
          </w:tcPr>
          <w:p w14:paraId="688D246F" w14:textId="77777777" w:rsidR="00F625D2" w:rsidRDefault="00F625D2" w:rsidP="00E129DB">
            <w:pPr>
              <w:rPr>
                <w:rFonts w:ascii="Gadugi" w:hAnsi="Gadugi"/>
                <w:sz w:val="22"/>
                <w:lang w:eastAsia="en-GB" w:bidi="ar-SA"/>
              </w:rPr>
            </w:pPr>
          </w:p>
        </w:tc>
        <w:tc>
          <w:tcPr>
            <w:tcW w:w="7189" w:type="dxa"/>
          </w:tcPr>
          <w:p w14:paraId="09BBA72B" w14:textId="77777777" w:rsidR="00F625D2" w:rsidRDefault="00F625D2" w:rsidP="00E129DB">
            <w:pPr>
              <w:rPr>
                <w:rFonts w:ascii="Gadugi" w:hAnsi="Gadugi" w:cs="Calibri"/>
                <w:kern w:val="1"/>
                <w:sz w:val="22"/>
                <w:lang w:eastAsia="en-GB" w:bidi="ar-SA"/>
              </w:rPr>
            </w:pPr>
          </w:p>
        </w:tc>
      </w:tr>
      <w:tr w:rsidR="00E129DB" w:rsidRPr="00A45BCD" w14:paraId="5DB8EAD0" w14:textId="77777777" w:rsidTr="00F60AED">
        <w:tc>
          <w:tcPr>
            <w:tcW w:w="2547" w:type="dxa"/>
          </w:tcPr>
          <w:p w14:paraId="2DA19C00" w14:textId="47FCA6C2" w:rsidR="00E129DB" w:rsidRPr="00A860EF" w:rsidRDefault="00E129DB" w:rsidP="00E129DB">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lastRenderedPageBreak/>
              <w:t xml:space="preserve">5.1 – Representation and role models  </w:t>
            </w:r>
          </w:p>
        </w:tc>
        <w:tc>
          <w:tcPr>
            <w:tcW w:w="7189" w:type="dxa"/>
          </w:tcPr>
          <w:p w14:paraId="2BEA7C8D" w14:textId="31834E68" w:rsidR="00E129DB" w:rsidRPr="00A45BCD" w:rsidRDefault="00E129DB" w:rsidP="00E129DB">
            <w:pPr>
              <w:rPr>
                <w:rFonts w:ascii="Gadugi" w:hAnsi="Gadugi"/>
                <w:sz w:val="22"/>
              </w:rPr>
            </w:pPr>
            <w:r>
              <w:rPr>
                <w:rFonts w:ascii="Gadugi" w:hAnsi="Gadugi" w:cs="Calibri"/>
                <w:kern w:val="1"/>
                <w:sz w:val="22"/>
                <w:lang w:val="en-US" w:eastAsia="en-GB" w:bidi="ar-SA"/>
              </w:rPr>
              <w:t xml:space="preserve">Ask participants what they understand by the term ‘representation.’ Ask educators to look at the image and reflect on whether their students would feel represented. Read through the information about representation. </w:t>
            </w:r>
            <w:r w:rsidR="00DB4502">
              <w:rPr>
                <w:rFonts w:ascii="Gadugi" w:hAnsi="Gadugi" w:cs="Calibri"/>
                <w:kern w:val="1"/>
                <w:sz w:val="22"/>
                <w:lang w:val="en-US" w:eastAsia="en-GB" w:bidi="ar-SA"/>
              </w:rPr>
              <w:t xml:space="preserve">Look </w:t>
            </w:r>
            <w:r w:rsidR="00DB4502" w:rsidRPr="009B1712">
              <w:rPr>
                <w:rFonts w:ascii="Gadugi" w:hAnsi="Gadugi" w:cs="Calibri"/>
                <w:color w:val="000000" w:themeColor="text1"/>
                <w:kern w:val="1"/>
                <w:sz w:val="22"/>
                <w:lang w:val="en-US" w:eastAsia="en-GB" w:bidi="ar-SA"/>
              </w:rPr>
              <w:t xml:space="preserve">at </w:t>
            </w:r>
            <w:r w:rsidR="00DB4502" w:rsidRPr="009B1712">
              <w:rPr>
                <w:rFonts w:ascii="Gadugi" w:hAnsi="Gadugi" w:cs="Calibri"/>
                <w:color w:val="000000" w:themeColor="text1"/>
                <w:kern w:val="1"/>
                <w:sz w:val="22"/>
                <w:lang w:eastAsia="en-GB" w:bidi="ar-SA"/>
              </w:rPr>
              <w:t>a</w:t>
            </w:r>
            <w:r w:rsidR="00DB4502" w:rsidRPr="009B1712">
              <w:rPr>
                <w:rFonts w:ascii="Gadugi" w:eastAsia="Times New Roman" w:hAnsi="Gadugi" w:cstheme="majorBidi"/>
                <w:color w:val="000000" w:themeColor="text1"/>
                <w:sz w:val="22"/>
                <w:lang w:bidi="ar-SA"/>
              </w:rPr>
              <w:t xml:space="preserve">ctivity 13.12 together and discuss any role models that they can think of. </w:t>
            </w:r>
            <w:r w:rsidR="009B1712" w:rsidRPr="009B1712">
              <w:rPr>
                <w:rFonts w:ascii="Gadugi" w:eastAsia="Times New Roman" w:hAnsi="Gadugi" w:cstheme="majorBidi"/>
                <w:color w:val="000000" w:themeColor="text1"/>
                <w:sz w:val="22"/>
                <w:lang w:bidi="ar-SA"/>
              </w:rPr>
              <w:t>Now ask them to think of role models for students with difficulties and disabilities. If they can’t think of any, revisit the point about representation.</w:t>
            </w:r>
            <w:r w:rsidR="00DB4502" w:rsidRPr="009B1712">
              <w:rPr>
                <w:rFonts w:ascii="Gadugi" w:hAnsi="Gadugi" w:cs="Calibri"/>
                <w:color w:val="000000" w:themeColor="text1"/>
                <w:kern w:val="1"/>
                <w:sz w:val="22"/>
                <w:lang w:val="en-US" w:eastAsia="en-GB" w:bidi="ar-SA"/>
              </w:rPr>
              <w:t xml:space="preserve"> </w:t>
            </w:r>
            <w:r w:rsidRPr="009B1712">
              <w:rPr>
                <w:rFonts w:ascii="Gadugi" w:hAnsi="Gadugi" w:cs="Calibri"/>
                <w:color w:val="000000" w:themeColor="text1"/>
                <w:kern w:val="1"/>
                <w:sz w:val="22"/>
                <w:lang w:val="en-US" w:eastAsia="en-GB" w:bidi="ar-SA"/>
              </w:rPr>
              <w:t xml:space="preserve">Highlight the challenge of the term ‘inspiration’ </w:t>
            </w:r>
          </w:p>
        </w:tc>
      </w:tr>
      <w:tr w:rsidR="00E129DB" w:rsidRPr="00A45BCD" w14:paraId="06FD1B6F" w14:textId="77777777" w:rsidTr="00F60AED">
        <w:tc>
          <w:tcPr>
            <w:tcW w:w="2547" w:type="dxa"/>
          </w:tcPr>
          <w:p w14:paraId="143B3BE2" w14:textId="37BE3B1B" w:rsidR="00E129DB" w:rsidRDefault="00E129DB" w:rsidP="00E129DB">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6 – Early support </w:t>
            </w:r>
          </w:p>
        </w:tc>
        <w:tc>
          <w:tcPr>
            <w:tcW w:w="7189" w:type="dxa"/>
          </w:tcPr>
          <w:p w14:paraId="3F7502E7" w14:textId="75F93C86" w:rsidR="00E129DB" w:rsidRDefault="00E129DB" w:rsidP="00E129DB">
            <w:pPr>
              <w:rPr>
                <w:rFonts w:ascii="Gadugi" w:hAnsi="Gadugi" w:cs="Calibri"/>
                <w:kern w:val="1"/>
                <w:sz w:val="22"/>
                <w:lang w:eastAsia="en-GB" w:bidi="ar-SA"/>
              </w:rPr>
            </w:pPr>
            <w:r>
              <w:rPr>
                <w:rFonts w:ascii="Gadugi" w:hAnsi="Gadugi" w:cs="Calibri"/>
                <w:kern w:val="1"/>
                <w:sz w:val="22"/>
                <w:lang w:eastAsia="en-GB" w:bidi="ar-SA"/>
              </w:rPr>
              <w:t xml:space="preserve">Review as a group the information about the importance of early support in inclusive education. Participants should complete Activity 13.12 (45 minutes) in small groups, which is focusing on goal setting. </w:t>
            </w:r>
          </w:p>
        </w:tc>
      </w:tr>
      <w:tr w:rsidR="00E129DB" w:rsidRPr="00A45BCD" w14:paraId="4526F783" w14:textId="77777777" w:rsidTr="00F60AED">
        <w:tc>
          <w:tcPr>
            <w:tcW w:w="2547" w:type="dxa"/>
          </w:tcPr>
          <w:p w14:paraId="015FA081" w14:textId="69EDEEC4" w:rsidR="00E129DB" w:rsidRDefault="00E129DB" w:rsidP="00E129DB">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7 – Possible ideas for action research projects </w:t>
            </w:r>
          </w:p>
        </w:tc>
        <w:tc>
          <w:tcPr>
            <w:tcW w:w="7189" w:type="dxa"/>
          </w:tcPr>
          <w:p w14:paraId="4C9D2F28" w14:textId="201ADCA1" w:rsidR="00E129DB" w:rsidRDefault="00E129DB" w:rsidP="00E129DB">
            <w:pPr>
              <w:rPr>
                <w:rFonts w:ascii="Gadugi" w:hAnsi="Gadugi" w:cs="Calibri"/>
                <w:kern w:val="1"/>
                <w:sz w:val="22"/>
                <w:lang w:eastAsia="en-GB" w:bidi="ar-SA"/>
              </w:rPr>
            </w:pPr>
            <w:r>
              <w:rPr>
                <w:rFonts w:ascii="Gadugi" w:hAnsi="Gadugi" w:cs="Calibri"/>
                <w:kern w:val="1"/>
                <w:sz w:val="22"/>
                <w:lang w:eastAsia="en-GB" w:bidi="ar-SA"/>
              </w:rPr>
              <w:t xml:space="preserve">Review the information about possible research projects and the cycle. There are suggestions that can be covered as a group. </w:t>
            </w:r>
            <w:r w:rsidR="00E261F7">
              <w:rPr>
                <w:rFonts w:ascii="Gadugi" w:hAnsi="Gadugi" w:cs="Calibri"/>
                <w:kern w:val="1"/>
                <w:sz w:val="22"/>
                <w:lang w:eastAsia="en-GB" w:bidi="ar-SA"/>
              </w:rPr>
              <w:t xml:space="preserve">Ask participants to discuss previous action research projects and those that have been </w:t>
            </w:r>
            <w:r w:rsidR="00F822E8">
              <w:rPr>
                <w:rFonts w:ascii="Gadugi" w:hAnsi="Gadugi" w:cs="Calibri"/>
                <w:kern w:val="1"/>
                <w:sz w:val="22"/>
                <w:lang w:eastAsia="en-GB" w:bidi="ar-SA"/>
              </w:rPr>
              <w:t>the most useful. What have they taught and how has practice changed because of the findings of the research?</w:t>
            </w:r>
          </w:p>
        </w:tc>
      </w:tr>
      <w:tr w:rsidR="00E129DB" w:rsidRPr="00A45BCD" w14:paraId="739AC351" w14:textId="77777777" w:rsidTr="00F60AED">
        <w:tc>
          <w:tcPr>
            <w:tcW w:w="2547" w:type="dxa"/>
          </w:tcPr>
          <w:p w14:paraId="73A04F17" w14:textId="2753B75E" w:rsidR="00E129DB" w:rsidRDefault="00E129DB" w:rsidP="00E129DB">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8 – Wrap up </w:t>
            </w:r>
          </w:p>
        </w:tc>
        <w:tc>
          <w:tcPr>
            <w:tcW w:w="7189" w:type="dxa"/>
          </w:tcPr>
          <w:p w14:paraId="68071AC4" w14:textId="29852E5E" w:rsidR="00E129DB" w:rsidRDefault="00E129DB" w:rsidP="00E129DB">
            <w:pPr>
              <w:rPr>
                <w:rFonts w:ascii="Gadugi" w:hAnsi="Gadugi" w:cs="Calibri"/>
                <w:kern w:val="1"/>
                <w:sz w:val="22"/>
                <w:lang w:eastAsia="en-GB" w:bidi="ar-SA"/>
              </w:rPr>
            </w:pPr>
            <w:r>
              <w:rPr>
                <w:rFonts w:ascii="Gadugi" w:hAnsi="Gadugi" w:cs="Calibri"/>
                <w:kern w:val="1"/>
                <w:sz w:val="22"/>
                <w:lang w:eastAsia="en-GB" w:bidi="ar-SA"/>
              </w:rPr>
              <w:t>Review key points of what was covered in this module. Reflect on the questions and ask participants to note down principl</w:t>
            </w:r>
            <w:r w:rsidR="009A1BE1">
              <w:rPr>
                <w:rFonts w:ascii="Gadugi" w:hAnsi="Gadugi" w:cs="Calibri"/>
                <w:kern w:val="1"/>
                <w:sz w:val="22"/>
                <w:lang w:eastAsia="en-GB" w:bidi="ar-SA"/>
              </w:rPr>
              <w:t>e</w:t>
            </w:r>
            <w:r>
              <w:rPr>
                <w:rFonts w:ascii="Gadugi" w:hAnsi="Gadugi" w:cs="Calibri"/>
                <w:kern w:val="1"/>
                <w:sz w:val="22"/>
                <w:lang w:eastAsia="en-GB" w:bidi="ar-SA"/>
              </w:rPr>
              <w:t xml:space="preserve">s and strategies. Encourage educators to use their learning journals. </w:t>
            </w:r>
          </w:p>
        </w:tc>
      </w:tr>
      <w:tr w:rsidR="00E129DB" w:rsidRPr="00A45BCD" w14:paraId="3823F87D" w14:textId="77777777" w:rsidTr="00F60AED">
        <w:tc>
          <w:tcPr>
            <w:tcW w:w="2547" w:type="dxa"/>
          </w:tcPr>
          <w:p w14:paraId="36218860" w14:textId="5966F07F" w:rsidR="00E129DB" w:rsidRDefault="00E129DB" w:rsidP="00E129DB">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9 – End of module 13 quiz </w:t>
            </w:r>
          </w:p>
        </w:tc>
        <w:tc>
          <w:tcPr>
            <w:tcW w:w="7189" w:type="dxa"/>
          </w:tcPr>
          <w:p w14:paraId="3F79A10B" w14:textId="3B62FA7A" w:rsidR="00E129DB" w:rsidRDefault="00E129DB" w:rsidP="00E129DB">
            <w:pPr>
              <w:rPr>
                <w:rFonts w:ascii="Gadugi" w:hAnsi="Gadugi" w:cs="Calibri"/>
                <w:kern w:val="1"/>
                <w:sz w:val="22"/>
                <w:lang w:eastAsia="en-GB" w:bidi="ar-SA"/>
              </w:rPr>
            </w:pPr>
            <w:r>
              <w:rPr>
                <w:rFonts w:ascii="Gadugi" w:hAnsi="Gadugi" w:cs="Calibri"/>
                <w:kern w:val="1"/>
                <w:sz w:val="22"/>
                <w:lang w:eastAsia="en-GB" w:bidi="ar-SA"/>
              </w:rPr>
              <w:t xml:space="preserve">Ask participants to complete the quiz and review the answers as a group. </w:t>
            </w:r>
          </w:p>
        </w:tc>
      </w:tr>
      <w:tr w:rsidR="00E129DB" w:rsidRPr="00A45BCD" w14:paraId="7F0CC8AC" w14:textId="77777777" w:rsidTr="00F60AED">
        <w:tc>
          <w:tcPr>
            <w:tcW w:w="2547" w:type="dxa"/>
          </w:tcPr>
          <w:p w14:paraId="29CDBD6D" w14:textId="4774A7F3" w:rsidR="00E129DB" w:rsidRDefault="00E129DB" w:rsidP="00E129DB">
            <w:pPr>
              <w:pStyle w:val="Heading1"/>
              <w:spacing w:before="0"/>
              <w:outlineLvl w:val="0"/>
              <w:rPr>
                <w:rFonts w:ascii="Gadugi" w:eastAsiaTheme="minorHAnsi" w:hAnsi="Gadugi" w:cstheme="minorBidi"/>
                <w:color w:val="auto"/>
                <w:sz w:val="22"/>
                <w:szCs w:val="22"/>
                <w:lang w:eastAsia="en-GB" w:bidi="ar-SA"/>
              </w:rPr>
            </w:pPr>
            <w:r>
              <w:rPr>
                <w:rFonts w:ascii="Gadugi" w:eastAsiaTheme="minorHAnsi" w:hAnsi="Gadugi" w:cstheme="minorBidi"/>
                <w:color w:val="auto"/>
                <w:sz w:val="22"/>
                <w:szCs w:val="22"/>
                <w:lang w:eastAsia="en-GB" w:bidi="ar-SA"/>
              </w:rPr>
              <w:t xml:space="preserve">Improving your own teaching practice  </w:t>
            </w:r>
          </w:p>
        </w:tc>
        <w:tc>
          <w:tcPr>
            <w:tcW w:w="7189" w:type="dxa"/>
          </w:tcPr>
          <w:p w14:paraId="54E8B8F7" w14:textId="437397EB" w:rsidR="00E129DB" w:rsidRDefault="00E129DB" w:rsidP="00E129DB">
            <w:pPr>
              <w:rPr>
                <w:rFonts w:ascii="Gadugi" w:hAnsi="Gadugi" w:cs="Calibri"/>
                <w:kern w:val="1"/>
                <w:sz w:val="22"/>
                <w:lang w:eastAsia="en-GB" w:bidi="ar-SA"/>
              </w:rPr>
            </w:pPr>
            <w:r>
              <w:rPr>
                <w:rFonts w:ascii="Gadugi" w:hAnsi="Gadugi" w:cs="Calibri"/>
                <w:kern w:val="1"/>
                <w:sz w:val="22"/>
                <w:lang w:eastAsia="en-GB" w:bidi="ar-SA"/>
              </w:rPr>
              <w:t xml:space="preserve">Review the scenario as a group and then participants join small groups to plan appropriate solutions. Participants should use their learning journals to make notes. </w:t>
            </w:r>
          </w:p>
        </w:tc>
      </w:tr>
      <w:tr w:rsidR="00E129DB" w:rsidRPr="00A45BCD" w14:paraId="6F1CC278" w14:textId="77777777" w:rsidTr="00F60AED">
        <w:tc>
          <w:tcPr>
            <w:tcW w:w="2547" w:type="dxa"/>
          </w:tcPr>
          <w:p w14:paraId="1A15133E" w14:textId="77777777" w:rsidR="00E129DB" w:rsidRPr="00A45BCD" w:rsidRDefault="00E129DB" w:rsidP="00E129DB">
            <w:pPr>
              <w:rPr>
                <w:rFonts w:ascii="Gadugi" w:hAnsi="Gadugi"/>
                <w:sz w:val="22"/>
                <w:lang w:val="en-US" w:eastAsia="en-GB" w:bidi="ar-SA"/>
              </w:rPr>
            </w:pPr>
            <w:r w:rsidRPr="00A45BCD">
              <w:rPr>
                <w:rFonts w:ascii="Gadugi" w:hAnsi="Gadugi"/>
                <w:sz w:val="22"/>
                <w:lang w:val="en-US" w:eastAsia="en-GB" w:bidi="ar-SA"/>
              </w:rPr>
              <w:t xml:space="preserve"> Self-assessment</w:t>
            </w:r>
          </w:p>
        </w:tc>
        <w:tc>
          <w:tcPr>
            <w:tcW w:w="7189" w:type="dxa"/>
          </w:tcPr>
          <w:p w14:paraId="358FF7A8" w14:textId="77777777" w:rsidR="00E129DB" w:rsidRPr="00A45BCD" w:rsidRDefault="00E129DB" w:rsidP="00E129DB">
            <w:pPr>
              <w:rPr>
                <w:rFonts w:ascii="Gadugi" w:hAnsi="Gadugi"/>
                <w:sz w:val="22"/>
              </w:rPr>
            </w:pPr>
            <w:r w:rsidRPr="00A45BCD">
              <w:rPr>
                <w:rFonts w:ascii="Gadugi" w:hAnsi="Gadugi" w:cs="Calibri"/>
                <w:kern w:val="1"/>
                <w:sz w:val="22"/>
                <w:lang w:eastAsia="en-GB" w:bidi="ar-SA"/>
              </w:rPr>
              <w:t>The self-assessment duplicates the first self-assessment. Ask participants to reflect on their confidence and discuss comparisons between scores.</w:t>
            </w:r>
          </w:p>
        </w:tc>
      </w:tr>
      <w:tr w:rsidR="00E129DB" w:rsidRPr="00A45BCD" w14:paraId="52687E51" w14:textId="77777777" w:rsidTr="00F60AED">
        <w:tc>
          <w:tcPr>
            <w:tcW w:w="2547" w:type="dxa"/>
          </w:tcPr>
          <w:p w14:paraId="3D5D58A6" w14:textId="0CB94064" w:rsidR="00E129DB" w:rsidRPr="00A45BCD" w:rsidRDefault="00E129DB" w:rsidP="00E129DB">
            <w:pPr>
              <w:rPr>
                <w:rFonts w:ascii="Gadugi" w:eastAsia="Times New Roman" w:hAnsi="Gadugi"/>
                <w:sz w:val="22"/>
                <w:lang w:bidi="ar-SA"/>
              </w:rPr>
            </w:pPr>
            <w:r w:rsidRPr="00A45BCD">
              <w:rPr>
                <w:rFonts w:ascii="Gadugi" w:hAnsi="Gadugi"/>
                <w:sz w:val="22"/>
                <w:lang w:eastAsia="en-GB" w:bidi="ar-SA"/>
              </w:rPr>
              <w:t xml:space="preserve">The </w:t>
            </w:r>
            <w:r>
              <w:rPr>
                <w:rFonts w:ascii="Gadugi" w:hAnsi="Gadugi"/>
                <w:sz w:val="22"/>
                <w:lang w:eastAsia="en-GB" w:bidi="ar-SA"/>
              </w:rPr>
              <w:t>13</w:t>
            </w:r>
            <w:r w:rsidRPr="00922B29">
              <w:rPr>
                <w:rFonts w:ascii="Gadugi" w:hAnsi="Gadugi"/>
                <w:sz w:val="22"/>
                <w:vertAlign w:val="superscript"/>
                <w:lang w:eastAsia="en-GB" w:bidi="ar-SA"/>
              </w:rPr>
              <w:t>th</w:t>
            </w:r>
            <w:r>
              <w:rPr>
                <w:rFonts w:ascii="Gadugi" w:hAnsi="Gadugi"/>
                <w:sz w:val="22"/>
                <w:lang w:eastAsia="en-GB" w:bidi="ar-SA"/>
              </w:rPr>
              <w:t xml:space="preserve"> </w:t>
            </w:r>
            <w:r w:rsidRPr="00A45BCD">
              <w:rPr>
                <w:rFonts w:ascii="Gadugi" w:hAnsi="Gadugi"/>
                <w:sz w:val="22"/>
                <w:lang w:eastAsia="en-GB" w:bidi="ar-SA"/>
              </w:rPr>
              <w:t>promise</w:t>
            </w:r>
          </w:p>
        </w:tc>
        <w:tc>
          <w:tcPr>
            <w:tcW w:w="7189" w:type="dxa"/>
          </w:tcPr>
          <w:p w14:paraId="411EB73D" w14:textId="257A43D5" w:rsidR="00E129DB" w:rsidRPr="00A45BCD" w:rsidRDefault="00E129DB" w:rsidP="00E129DB">
            <w:pPr>
              <w:rPr>
                <w:rFonts w:ascii="Gadugi" w:hAnsi="Gadugi"/>
                <w:sz w:val="22"/>
              </w:rPr>
            </w:pPr>
            <w:r w:rsidRPr="00A45BCD">
              <w:rPr>
                <w:rFonts w:ascii="Gadugi" w:hAnsi="Gadugi" w:cs="Calibri"/>
                <w:kern w:val="1"/>
                <w:sz w:val="22"/>
                <w:lang w:eastAsia="en-GB" w:bidi="ar-SA"/>
              </w:rPr>
              <w:t xml:space="preserve">Ask participants to think of one thing they will take away from module </w:t>
            </w:r>
            <w:r>
              <w:rPr>
                <w:rFonts w:ascii="Gadugi" w:hAnsi="Gadugi" w:cs="Calibri"/>
                <w:kern w:val="1"/>
                <w:sz w:val="22"/>
                <w:lang w:eastAsia="en-GB" w:bidi="ar-SA"/>
              </w:rPr>
              <w:t>13</w:t>
            </w:r>
            <w:r w:rsidRPr="00A45BCD">
              <w:rPr>
                <w:rFonts w:ascii="Gadugi" w:hAnsi="Gadugi" w:cs="Calibri"/>
                <w:kern w:val="1"/>
                <w:sz w:val="22"/>
                <w:lang w:eastAsia="en-GB" w:bidi="ar-SA"/>
              </w:rPr>
              <w:t xml:space="preserve"> and make a promise to their learners about what they will improve. Ask them to evaluate that promise and recognise changes (after x weeks). Encourage participants to reflect on any impact that change has had on teaching and learning and how to improve it further.  This </w:t>
            </w:r>
            <w:r>
              <w:rPr>
                <w:rFonts w:ascii="Gadugi" w:hAnsi="Gadugi" w:cs="Calibri"/>
                <w:kern w:val="1"/>
                <w:sz w:val="22"/>
                <w:lang w:eastAsia="en-GB" w:bidi="ar-SA"/>
              </w:rPr>
              <w:t xml:space="preserve">can be used for an </w:t>
            </w:r>
            <w:r w:rsidRPr="00A45BCD">
              <w:rPr>
                <w:rFonts w:ascii="Gadugi" w:hAnsi="Gadugi" w:cs="Calibri"/>
                <w:kern w:val="1"/>
                <w:sz w:val="22"/>
                <w:lang w:eastAsia="en-GB" w:bidi="ar-SA"/>
              </w:rPr>
              <w:t>ongoing action plan for development. Participants are encouraged to</w:t>
            </w:r>
            <w:r w:rsidRPr="00A45BCD">
              <w:rPr>
                <w:rFonts w:ascii="Gadugi" w:eastAsia="Times New Roman" w:hAnsi="Gadugi" w:cstheme="minorHAnsi"/>
                <w:b/>
                <w:sz w:val="22"/>
                <w:lang w:eastAsia="ja-JP" w:bidi="ar-SA"/>
              </w:rPr>
              <w:t xml:space="preserve"> </w:t>
            </w:r>
            <w:r w:rsidRPr="00A45BCD">
              <w:rPr>
                <w:rFonts w:ascii="Gadugi" w:eastAsia="Times New Roman" w:hAnsi="Gadugi" w:cstheme="minorHAnsi"/>
                <w:bCs/>
                <w:sz w:val="22"/>
                <w:lang w:eastAsia="ja-JP" w:bidi="ar-SA"/>
              </w:rPr>
              <w:t xml:space="preserve">make a section in their learning journal entitled ‘Promises’. There </w:t>
            </w:r>
            <w:r w:rsidR="00F822E8">
              <w:rPr>
                <w:rFonts w:ascii="Gadugi" w:eastAsia="Times New Roman" w:hAnsi="Gadugi" w:cstheme="minorHAnsi"/>
                <w:bCs/>
                <w:sz w:val="22"/>
                <w:lang w:eastAsia="ja-JP" w:bidi="ar-SA"/>
              </w:rPr>
              <w:t>are</w:t>
            </w:r>
            <w:r w:rsidRPr="00A45BCD">
              <w:rPr>
                <w:rFonts w:ascii="Gadugi" w:eastAsia="Times New Roman" w:hAnsi="Gadugi" w:cstheme="minorHAnsi"/>
                <w:bCs/>
                <w:sz w:val="22"/>
                <w:lang w:eastAsia="ja-JP" w:bidi="ar-SA"/>
              </w:rPr>
              <w:t xml:space="preserve"> a total of 1</w:t>
            </w:r>
            <w:r>
              <w:rPr>
                <w:rFonts w:ascii="Gadugi" w:eastAsia="Times New Roman" w:hAnsi="Gadugi" w:cstheme="minorHAnsi"/>
                <w:bCs/>
                <w:sz w:val="22"/>
                <w:lang w:eastAsia="ja-JP" w:bidi="ar-SA"/>
              </w:rPr>
              <w:t>5</w:t>
            </w:r>
            <w:r w:rsidRPr="00A45BCD">
              <w:rPr>
                <w:rFonts w:ascii="Gadugi" w:eastAsia="Times New Roman" w:hAnsi="Gadugi" w:cstheme="minorHAnsi"/>
                <w:bCs/>
                <w:sz w:val="22"/>
                <w:lang w:eastAsia="ja-JP" w:bidi="ar-SA"/>
              </w:rPr>
              <w:t xml:space="preserve"> promises.</w:t>
            </w:r>
          </w:p>
        </w:tc>
      </w:tr>
    </w:tbl>
    <w:p w14:paraId="36B8DEE3" w14:textId="77777777" w:rsidR="0025199D" w:rsidRDefault="00576F16" w:rsidP="0025199D">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4CCEBF2A" w14:textId="6D47FE5C" w:rsidR="006B109D" w:rsidRDefault="00576F16" w:rsidP="00AC7649">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7DF60CEC" w14:textId="635AC387" w:rsidR="00AC7649" w:rsidRDefault="00AC7649" w:rsidP="00AC7649">
      <w:pPr>
        <w:rPr>
          <w:rFonts w:asciiTheme="majorHAnsi" w:eastAsiaTheme="majorEastAsia" w:hAnsiTheme="majorHAnsi" w:cstheme="majorBidi"/>
          <w:color w:val="2F5496" w:themeColor="accent1" w:themeShade="BF"/>
          <w:sz w:val="32"/>
          <w:szCs w:val="32"/>
          <w:lang w:bidi="ar-SA"/>
        </w:rPr>
      </w:pPr>
    </w:p>
    <w:p w14:paraId="2C0BED62" w14:textId="609E8C2F" w:rsidR="00AC7649" w:rsidRDefault="00AC7649" w:rsidP="00AC7649">
      <w:pPr>
        <w:rPr>
          <w:rFonts w:asciiTheme="majorHAnsi" w:eastAsiaTheme="majorEastAsia" w:hAnsiTheme="majorHAnsi" w:cstheme="majorBidi"/>
          <w:color w:val="2F5496" w:themeColor="accent1" w:themeShade="BF"/>
          <w:sz w:val="32"/>
          <w:szCs w:val="32"/>
          <w:lang w:bidi="ar-SA"/>
        </w:rPr>
      </w:pPr>
    </w:p>
    <w:p w14:paraId="3D74E122" w14:textId="47EDAB12" w:rsidR="00AC7649" w:rsidRDefault="00AC7649" w:rsidP="00AC7649">
      <w:pPr>
        <w:rPr>
          <w:rFonts w:asciiTheme="majorHAnsi" w:eastAsiaTheme="majorEastAsia" w:hAnsiTheme="majorHAnsi" w:cstheme="majorBidi"/>
          <w:color w:val="2F5496" w:themeColor="accent1" w:themeShade="BF"/>
          <w:sz w:val="32"/>
          <w:szCs w:val="32"/>
          <w:lang w:bidi="ar-SA"/>
        </w:rPr>
      </w:pPr>
    </w:p>
    <w:p w14:paraId="44A845B1" w14:textId="4D85B5BD" w:rsidR="00B858A9" w:rsidRPr="00B85C7E" w:rsidRDefault="00B858A9" w:rsidP="00B858A9">
      <w:pPr>
        <w:keepNext/>
        <w:keepLines/>
        <w:spacing w:before="240" w:after="0"/>
        <w:outlineLvl w:val="0"/>
        <w:rPr>
          <w:rFonts w:asciiTheme="majorHAnsi" w:eastAsia="Times New Roman" w:hAnsiTheme="majorHAnsi" w:cstheme="majorBidi"/>
          <w:b/>
          <w:bCs/>
          <w:color w:val="2F5496" w:themeColor="accent1" w:themeShade="BF"/>
          <w:sz w:val="26"/>
          <w:szCs w:val="26"/>
          <w:lang w:bidi="ar-SA"/>
        </w:rPr>
      </w:pPr>
      <w:r w:rsidRPr="00B85C7E">
        <w:rPr>
          <w:rFonts w:asciiTheme="majorHAnsi" w:eastAsiaTheme="majorEastAsia" w:hAnsiTheme="majorHAnsi" w:cstheme="majorBidi"/>
          <w:b/>
          <w:bCs/>
          <w:color w:val="2F5496" w:themeColor="accent1" w:themeShade="BF"/>
          <w:sz w:val="26"/>
          <w:szCs w:val="26"/>
          <w:lang w:bidi="ar-SA"/>
        </w:rPr>
        <w:lastRenderedPageBreak/>
        <w:t xml:space="preserve">End of module </w:t>
      </w:r>
      <w:r w:rsidR="00AC7649">
        <w:rPr>
          <w:rFonts w:asciiTheme="majorHAnsi" w:eastAsiaTheme="majorEastAsia" w:hAnsiTheme="majorHAnsi" w:cstheme="majorBidi"/>
          <w:b/>
          <w:bCs/>
          <w:color w:val="2F5496" w:themeColor="accent1" w:themeShade="BF"/>
          <w:sz w:val="26"/>
          <w:szCs w:val="26"/>
          <w:lang w:bidi="ar-SA"/>
        </w:rPr>
        <w:t>1</w:t>
      </w:r>
      <w:r w:rsidR="00287EE1">
        <w:rPr>
          <w:rFonts w:asciiTheme="majorHAnsi" w:eastAsiaTheme="majorEastAsia" w:hAnsiTheme="majorHAnsi" w:cstheme="majorBidi"/>
          <w:b/>
          <w:bCs/>
          <w:color w:val="2F5496" w:themeColor="accent1" w:themeShade="BF"/>
          <w:sz w:val="26"/>
          <w:szCs w:val="26"/>
          <w:lang w:bidi="ar-SA"/>
        </w:rPr>
        <w:t xml:space="preserve">3 </w:t>
      </w:r>
      <w:r w:rsidRPr="00B85C7E">
        <w:rPr>
          <w:rFonts w:asciiTheme="majorHAnsi" w:eastAsiaTheme="majorEastAsia" w:hAnsiTheme="majorHAnsi" w:cstheme="majorBidi"/>
          <w:b/>
          <w:bCs/>
          <w:color w:val="2F5496" w:themeColor="accent1" w:themeShade="BF"/>
          <w:sz w:val="26"/>
          <w:szCs w:val="26"/>
          <w:lang w:bidi="ar-SA"/>
        </w:rPr>
        <w:t>quiz - Answers</w:t>
      </w:r>
    </w:p>
    <w:p w14:paraId="1F690D1D" w14:textId="6374A30F" w:rsidR="003616AB" w:rsidRPr="00363E69" w:rsidRDefault="00B858A9" w:rsidP="00B858A9">
      <w:pPr>
        <w:rPr>
          <w:rFonts w:ascii="Gadugi" w:eastAsia="Times New Roman" w:hAnsi="Gadugi" w:cstheme="minorHAnsi"/>
          <w:bCs/>
          <w:sz w:val="22"/>
          <w:lang w:val="en-GB" w:eastAsia="ja-JP" w:bidi="ar-SA"/>
        </w:rPr>
      </w:pPr>
      <w:r w:rsidRPr="00363E69">
        <w:rPr>
          <w:rFonts w:ascii="Gadugi" w:eastAsia="Times New Roman" w:hAnsi="Gadugi" w:cstheme="minorHAnsi"/>
          <w:bCs/>
          <w:sz w:val="22"/>
          <w:lang w:val="en-GB" w:eastAsia="ja-JP" w:bidi="ar-SA"/>
        </w:rPr>
        <w:t xml:space="preserve">Participants can attempt the questions as many times as they like to reach 100% pass. This allows them the opportunity to become confident. </w:t>
      </w:r>
      <w:r w:rsidRPr="00363E69">
        <w:rPr>
          <w:rFonts w:ascii="Gadugi" w:eastAsia="Times New Roman" w:hAnsi="Gadugi" w:cstheme="minorHAnsi"/>
          <w:b/>
          <w:sz w:val="22"/>
          <w:lang w:val="en-GB" w:eastAsia="ja-JP" w:bidi="ar-SA"/>
        </w:rPr>
        <w:t>(Answers in bold</w:t>
      </w:r>
      <w:r w:rsidRPr="00363E69">
        <w:rPr>
          <w:rFonts w:ascii="Gadugi" w:eastAsia="Times New Roman" w:hAnsi="Gadugi" w:cstheme="minorHAnsi"/>
          <w:bCs/>
          <w:sz w:val="22"/>
          <w:lang w:val="en-GB" w:eastAsia="ja-JP" w:bidi="ar-SA"/>
        </w:rPr>
        <w:t>)</w:t>
      </w:r>
    </w:p>
    <w:p w14:paraId="2AE89FA2" w14:textId="77777777" w:rsidR="00123E97" w:rsidRPr="00123E97" w:rsidRDefault="00123E97" w:rsidP="00123E97">
      <w:pPr>
        <w:autoSpaceDE w:val="0"/>
        <w:autoSpaceDN w:val="0"/>
        <w:adjustRightInd w:val="0"/>
        <w:spacing w:after="0"/>
        <w:rPr>
          <w:rFonts w:ascii="Gadugi" w:eastAsia="Times New Roman" w:hAnsi="Gadugi" w:cstheme="minorHAnsi"/>
          <w:bCs/>
          <w:sz w:val="22"/>
          <w:lang w:val="en-GB" w:eastAsia="ja-JP" w:bidi="ar-SA"/>
        </w:rPr>
      </w:pPr>
    </w:p>
    <w:p w14:paraId="3940E677" w14:textId="77777777" w:rsidR="00123E97" w:rsidRPr="00123E97" w:rsidRDefault="00123E97" w:rsidP="00123E97">
      <w:pPr>
        <w:autoSpaceDE w:val="0"/>
        <w:autoSpaceDN w:val="0"/>
        <w:adjustRightInd w:val="0"/>
        <w:spacing w:after="0"/>
        <w:rPr>
          <w:rFonts w:ascii="Gadugi" w:hAnsi="Gadugi" w:cs="Calibri"/>
          <w:color w:val="000000" w:themeColor="text1"/>
          <w:kern w:val="1"/>
          <w:sz w:val="22"/>
          <w:lang w:eastAsia="en-GB" w:bidi="ar-SA"/>
        </w:rPr>
      </w:pPr>
      <w:r w:rsidRPr="00123E97">
        <w:rPr>
          <w:rFonts w:ascii="Gadugi" w:hAnsi="Gadugi" w:cs="Calibri"/>
          <w:color w:val="000000" w:themeColor="text1"/>
          <w:kern w:val="1"/>
          <w:sz w:val="22"/>
          <w:lang w:eastAsia="en-GB" w:bidi="ar-SA"/>
        </w:rPr>
        <w:t>Q1 – Select the 3 key principles for Universal Design for Learning; (Choose 1 answer)</w:t>
      </w:r>
    </w:p>
    <w:p w14:paraId="09D62A31" w14:textId="77777777" w:rsidR="00123E97" w:rsidRPr="00123E97" w:rsidRDefault="00123E97" w:rsidP="00123E97">
      <w:pPr>
        <w:numPr>
          <w:ilvl w:val="0"/>
          <w:numId w:val="29"/>
        </w:numPr>
        <w:autoSpaceDE w:val="0"/>
        <w:autoSpaceDN w:val="0"/>
        <w:adjustRightInd w:val="0"/>
        <w:spacing w:after="0"/>
        <w:contextualSpacing/>
        <w:rPr>
          <w:rFonts w:ascii="Gadugi" w:hAnsi="Gadugi" w:cs="Calibri"/>
          <w:b/>
          <w:bCs/>
          <w:color w:val="000000" w:themeColor="text1"/>
          <w:kern w:val="1"/>
          <w:sz w:val="22"/>
          <w:lang w:eastAsia="en-GB" w:bidi="ar-SA"/>
        </w:rPr>
      </w:pPr>
      <w:r w:rsidRPr="00123E97">
        <w:rPr>
          <w:rFonts w:ascii="Gadugi" w:hAnsi="Gadugi" w:cs="Calibri"/>
          <w:b/>
          <w:bCs/>
          <w:color w:val="000000" w:themeColor="text1"/>
          <w:kern w:val="1"/>
          <w:sz w:val="22"/>
          <w:lang w:eastAsia="en-GB" w:bidi="ar-SA"/>
        </w:rPr>
        <w:t>Engagement &amp; motivation, 2. Representation, 3. Action &amp; expression</w:t>
      </w:r>
    </w:p>
    <w:p w14:paraId="781D4DCC" w14:textId="77777777" w:rsidR="00123E97" w:rsidRPr="00123E97" w:rsidRDefault="00123E97" w:rsidP="00123E97">
      <w:pPr>
        <w:numPr>
          <w:ilvl w:val="0"/>
          <w:numId w:val="29"/>
        </w:numPr>
        <w:autoSpaceDE w:val="0"/>
        <w:autoSpaceDN w:val="0"/>
        <w:adjustRightInd w:val="0"/>
        <w:spacing w:after="0"/>
        <w:contextualSpacing/>
        <w:rPr>
          <w:rFonts w:ascii="Gadugi" w:hAnsi="Gadugi" w:cs="Calibri"/>
          <w:color w:val="000000" w:themeColor="text1"/>
          <w:kern w:val="1"/>
          <w:sz w:val="22"/>
          <w:lang w:eastAsia="en-GB" w:bidi="ar-SA"/>
        </w:rPr>
      </w:pPr>
      <w:r w:rsidRPr="00123E97">
        <w:rPr>
          <w:rFonts w:ascii="Gadugi" w:hAnsi="Gadugi" w:cs="Calibri"/>
          <w:color w:val="000000" w:themeColor="text1"/>
          <w:kern w:val="1"/>
          <w:sz w:val="22"/>
          <w:lang w:eastAsia="en-GB" w:bidi="ar-SA"/>
        </w:rPr>
        <w:t xml:space="preserve">1. Presence, 2. Participation, 3. Achievement </w:t>
      </w:r>
    </w:p>
    <w:p w14:paraId="173E8D90" w14:textId="77777777" w:rsidR="00123E97" w:rsidRPr="00123E97" w:rsidRDefault="00123E97" w:rsidP="00123E97">
      <w:pPr>
        <w:numPr>
          <w:ilvl w:val="0"/>
          <w:numId w:val="29"/>
        </w:numPr>
        <w:autoSpaceDE w:val="0"/>
        <w:autoSpaceDN w:val="0"/>
        <w:adjustRightInd w:val="0"/>
        <w:spacing w:after="0"/>
        <w:contextualSpacing/>
        <w:rPr>
          <w:rFonts w:ascii="Gadugi" w:hAnsi="Gadugi" w:cs="Calibri"/>
          <w:color w:val="000000" w:themeColor="text1"/>
          <w:kern w:val="1"/>
          <w:sz w:val="22"/>
          <w:lang w:eastAsia="en-GB" w:bidi="ar-SA"/>
        </w:rPr>
      </w:pPr>
      <w:r w:rsidRPr="00123E97">
        <w:rPr>
          <w:rFonts w:ascii="Gadugi" w:hAnsi="Gadugi" w:cs="Calibri"/>
          <w:color w:val="000000" w:themeColor="text1"/>
          <w:kern w:val="1"/>
          <w:sz w:val="22"/>
          <w:lang w:eastAsia="en-GB" w:bidi="ar-SA"/>
        </w:rPr>
        <w:t xml:space="preserve">1. Effective questioning, 2. Step by step learning, 3. Cooperation </w:t>
      </w:r>
    </w:p>
    <w:p w14:paraId="55C989EE" w14:textId="77777777" w:rsidR="00123E97" w:rsidRPr="00123E97" w:rsidRDefault="00123E97" w:rsidP="00123E97">
      <w:pPr>
        <w:autoSpaceDE w:val="0"/>
        <w:autoSpaceDN w:val="0"/>
        <w:adjustRightInd w:val="0"/>
        <w:rPr>
          <w:rFonts w:ascii="Gadugi" w:hAnsi="Gadugi" w:cs="Calibri"/>
          <w:color w:val="000000" w:themeColor="text1"/>
          <w:kern w:val="1"/>
          <w:sz w:val="22"/>
          <w:lang w:eastAsia="en-GB" w:bidi="ar-SA"/>
        </w:rPr>
      </w:pPr>
    </w:p>
    <w:p w14:paraId="2FBD4747" w14:textId="77777777" w:rsidR="00123E97" w:rsidRPr="00123E97" w:rsidRDefault="00123E97" w:rsidP="00123E97">
      <w:pPr>
        <w:spacing w:after="0"/>
        <w:jc w:val="both"/>
        <w:rPr>
          <w:rFonts w:ascii="Gadugi" w:hAnsi="Gadugi"/>
          <w:sz w:val="22"/>
        </w:rPr>
      </w:pPr>
      <w:r w:rsidRPr="00123E97">
        <w:rPr>
          <w:rFonts w:ascii="Gadugi" w:hAnsi="Gadugi"/>
          <w:sz w:val="22"/>
        </w:rPr>
        <w:t xml:space="preserve">Q2 – Allowing students to make choices, finding out about their strengths and </w:t>
      </w:r>
      <w:proofErr w:type="gramStart"/>
      <w:r w:rsidRPr="00123E97">
        <w:rPr>
          <w:rFonts w:ascii="Gadugi" w:hAnsi="Gadugi"/>
          <w:sz w:val="22"/>
        </w:rPr>
        <w:t>interests</w:t>
      </w:r>
      <w:proofErr w:type="gramEnd"/>
      <w:r w:rsidRPr="00123E97">
        <w:rPr>
          <w:rFonts w:ascii="Gadugi" w:hAnsi="Gadugi"/>
          <w:sz w:val="22"/>
        </w:rPr>
        <w:t xml:space="preserve"> and making lessons fun are part of which UDL principle? (Choose 1 answer)</w:t>
      </w:r>
    </w:p>
    <w:p w14:paraId="0B644424" w14:textId="77777777" w:rsidR="00123E97" w:rsidRPr="00123E97" w:rsidRDefault="00123E97" w:rsidP="00123E97">
      <w:pPr>
        <w:numPr>
          <w:ilvl w:val="0"/>
          <w:numId w:val="30"/>
        </w:numPr>
        <w:spacing w:after="0"/>
        <w:contextualSpacing/>
        <w:jc w:val="both"/>
        <w:rPr>
          <w:rFonts w:ascii="Gadugi" w:hAnsi="Gadugi"/>
          <w:b/>
          <w:bCs/>
          <w:sz w:val="22"/>
        </w:rPr>
      </w:pPr>
      <w:r w:rsidRPr="00123E97">
        <w:rPr>
          <w:rFonts w:ascii="Gadugi" w:hAnsi="Gadugi"/>
          <w:b/>
          <w:bCs/>
          <w:sz w:val="22"/>
        </w:rPr>
        <w:t>Engagement &amp; motivation</w:t>
      </w:r>
    </w:p>
    <w:p w14:paraId="2096C849" w14:textId="77777777" w:rsidR="00123E97" w:rsidRPr="00123E97" w:rsidRDefault="00123E97" w:rsidP="00123E97">
      <w:pPr>
        <w:numPr>
          <w:ilvl w:val="0"/>
          <w:numId w:val="30"/>
        </w:numPr>
        <w:spacing w:after="0"/>
        <w:contextualSpacing/>
        <w:jc w:val="both"/>
        <w:rPr>
          <w:rFonts w:ascii="Gadugi" w:hAnsi="Gadugi"/>
          <w:sz w:val="22"/>
        </w:rPr>
      </w:pPr>
      <w:r w:rsidRPr="00123E97">
        <w:rPr>
          <w:rFonts w:ascii="Gadugi" w:hAnsi="Gadugi"/>
          <w:sz w:val="22"/>
        </w:rPr>
        <w:t>Representation</w:t>
      </w:r>
    </w:p>
    <w:p w14:paraId="538E5CA1" w14:textId="77777777" w:rsidR="00123E97" w:rsidRPr="00123E97" w:rsidRDefault="00123E97" w:rsidP="00123E97">
      <w:pPr>
        <w:numPr>
          <w:ilvl w:val="0"/>
          <w:numId w:val="30"/>
        </w:numPr>
        <w:spacing w:after="0"/>
        <w:contextualSpacing/>
        <w:jc w:val="both"/>
        <w:rPr>
          <w:rFonts w:ascii="Gadugi" w:hAnsi="Gadugi"/>
          <w:sz w:val="22"/>
        </w:rPr>
      </w:pPr>
      <w:r w:rsidRPr="00123E97">
        <w:rPr>
          <w:rFonts w:ascii="Gadugi" w:hAnsi="Gadugi"/>
          <w:sz w:val="22"/>
        </w:rPr>
        <w:t xml:space="preserve">Action &amp; expression </w:t>
      </w:r>
    </w:p>
    <w:p w14:paraId="17846A9A" w14:textId="77777777" w:rsidR="00123E97" w:rsidRPr="00123E97" w:rsidRDefault="00123E97" w:rsidP="00123E97">
      <w:pPr>
        <w:spacing w:after="0"/>
        <w:ind w:left="720"/>
        <w:contextualSpacing/>
        <w:jc w:val="both"/>
        <w:rPr>
          <w:rFonts w:ascii="Gadugi" w:hAnsi="Gadugi"/>
          <w:sz w:val="22"/>
        </w:rPr>
      </w:pPr>
    </w:p>
    <w:p w14:paraId="4DFA4ED1" w14:textId="77777777" w:rsidR="00123E97" w:rsidRPr="00123E97" w:rsidRDefault="00123E97" w:rsidP="00123E97">
      <w:pPr>
        <w:spacing w:after="0"/>
        <w:jc w:val="both"/>
        <w:rPr>
          <w:rFonts w:ascii="Gadugi" w:hAnsi="Gadugi"/>
          <w:sz w:val="22"/>
        </w:rPr>
      </w:pPr>
      <w:r w:rsidRPr="00123E97">
        <w:rPr>
          <w:rFonts w:ascii="Gadugi" w:hAnsi="Gadugi"/>
          <w:sz w:val="22"/>
        </w:rPr>
        <w:t>Q3 - Reasonable accommodation means; (Choose 1 answer)</w:t>
      </w:r>
    </w:p>
    <w:p w14:paraId="16AE7C99" w14:textId="77777777" w:rsidR="00123E97" w:rsidRPr="00123E97" w:rsidRDefault="00123E97" w:rsidP="00123E97">
      <w:pPr>
        <w:numPr>
          <w:ilvl w:val="0"/>
          <w:numId w:val="31"/>
        </w:numPr>
        <w:spacing w:after="0"/>
        <w:contextualSpacing/>
        <w:jc w:val="both"/>
        <w:rPr>
          <w:rFonts w:ascii="Gadugi" w:hAnsi="Gadugi"/>
          <w:sz w:val="22"/>
        </w:rPr>
      </w:pPr>
      <w:r w:rsidRPr="00123E97">
        <w:rPr>
          <w:rFonts w:ascii="Gadugi" w:hAnsi="Gadugi"/>
          <w:sz w:val="22"/>
        </w:rPr>
        <w:t>waiting until you have all the resources and adjustments in place before students can attend.</w:t>
      </w:r>
    </w:p>
    <w:p w14:paraId="3EEEB6CD" w14:textId="77777777" w:rsidR="00123E97" w:rsidRPr="00123E97" w:rsidRDefault="00123E97" w:rsidP="00123E97">
      <w:pPr>
        <w:numPr>
          <w:ilvl w:val="0"/>
          <w:numId w:val="31"/>
        </w:numPr>
        <w:spacing w:after="0"/>
        <w:contextualSpacing/>
        <w:jc w:val="both"/>
        <w:rPr>
          <w:rFonts w:ascii="Gadugi" w:hAnsi="Gadugi"/>
          <w:b/>
          <w:bCs/>
          <w:sz w:val="22"/>
        </w:rPr>
      </w:pPr>
      <w:r w:rsidRPr="00123E97">
        <w:rPr>
          <w:rFonts w:ascii="Gadugi" w:hAnsi="Gadugi"/>
          <w:b/>
          <w:bCs/>
          <w:sz w:val="22"/>
        </w:rPr>
        <w:t>acting immediately, with whatever resources and expertise are available in the school.</w:t>
      </w:r>
    </w:p>
    <w:p w14:paraId="66E7994F" w14:textId="77777777" w:rsidR="00123E97" w:rsidRPr="00123E97" w:rsidRDefault="00123E97" w:rsidP="00123E97">
      <w:pPr>
        <w:numPr>
          <w:ilvl w:val="0"/>
          <w:numId w:val="31"/>
        </w:numPr>
        <w:spacing w:after="0"/>
        <w:contextualSpacing/>
        <w:jc w:val="both"/>
        <w:rPr>
          <w:rFonts w:ascii="Gadugi" w:hAnsi="Gadugi"/>
          <w:sz w:val="22"/>
        </w:rPr>
      </w:pPr>
      <w:r w:rsidRPr="00123E97">
        <w:rPr>
          <w:rFonts w:ascii="Gadugi" w:hAnsi="Gadugi"/>
          <w:sz w:val="22"/>
        </w:rPr>
        <w:t xml:space="preserve">Putting a plan in place and discussing what you will do to meet the needs of students. </w:t>
      </w:r>
    </w:p>
    <w:p w14:paraId="5DF14670" w14:textId="77777777" w:rsidR="00123E97" w:rsidRPr="00123E97" w:rsidRDefault="00123E97" w:rsidP="00123E97">
      <w:pPr>
        <w:spacing w:after="0" w:line="240" w:lineRule="auto"/>
        <w:jc w:val="both"/>
        <w:rPr>
          <w:rFonts w:asciiTheme="majorHAnsi" w:hAnsiTheme="majorHAnsi" w:cstheme="majorHAnsi"/>
          <w:b/>
          <w:bCs/>
          <w:color w:val="2F5496" w:themeColor="accent1" w:themeShade="BF"/>
          <w:sz w:val="26"/>
          <w:szCs w:val="26"/>
          <w:lang w:bidi="ar-SA"/>
        </w:rPr>
      </w:pPr>
    </w:p>
    <w:p w14:paraId="0C280F42" w14:textId="77777777" w:rsidR="00123E97" w:rsidRPr="00123E97" w:rsidRDefault="00123E97" w:rsidP="00123E97">
      <w:pPr>
        <w:spacing w:after="0"/>
        <w:rPr>
          <w:rFonts w:ascii="Gadugi" w:hAnsi="Gadugi"/>
          <w:sz w:val="22"/>
          <w:lang w:bidi="ar-SA"/>
        </w:rPr>
      </w:pPr>
      <w:r w:rsidRPr="00123E97">
        <w:rPr>
          <w:rFonts w:ascii="Gadugi" w:hAnsi="Gadugi"/>
          <w:sz w:val="22"/>
          <w:lang w:bidi="ar-SA"/>
        </w:rPr>
        <w:t xml:space="preserve">Q4 - Teachers should try to engage learners using _________________ learning strategies. </w:t>
      </w:r>
      <w:r w:rsidRPr="00123E97">
        <w:rPr>
          <w:rFonts w:ascii="Gadugi" w:hAnsi="Gadugi"/>
          <w:sz w:val="22"/>
        </w:rPr>
        <w:t>(Choose 1 answer)</w:t>
      </w:r>
    </w:p>
    <w:p w14:paraId="77DDFEE9" w14:textId="77777777" w:rsidR="00123E97" w:rsidRPr="00123E97" w:rsidRDefault="00123E97" w:rsidP="00123E97">
      <w:pPr>
        <w:numPr>
          <w:ilvl w:val="0"/>
          <w:numId w:val="32"/>
        </w:numPr>
        <w:spacing w:after="120"/>
        <w:contextualSpacing/>
        <w:rPr>
          <w:rFonts w:ascii="Gadugi" w:hAnsi="Gadugi"/>
          <w:sz w:val="22"/>
          <w:lang w:bidi="ar-SA"/>
        </w:rPr>
      </w:pPr>
      <w:r w:rsidRPr="00123E97">
        <w:rPr>
          <w:rFonts w:ascii="Gadugi" w:hAnsi="Gadugi"/>
          <w:sz w:val="22"/>
          <w:lang w:bidi="ar-SA"/>
        </w:rPr>
        <w:t xml:space="preserve">traditional </w:t>
      </w:r>
    </w:p>
    <w:p w14:paraId="1A8929BB" w14:textId="77777777" w:rsidR="00123E97" w:rsidRPr="00123E97" w:rsidRDefault="00123E97" w:rsidP="00123E97">
      <w:pPr>
        <w:numPr>
          <w:ilvl w:val="0"/>
          <w:numId w:val="32"/>
        </w:numPr>
        <w:spacing w:after="120"/>
        <w:contextualSpacing/>
        <w:rPr>
          <w:rFonts w:ascii="Gadugi" w:hAnsi="Gadugi"/>
          <w:sz w:val="22"/>
          <w:lang w:bidi="ar-SA"/>
        </w:rPr>
      </w:pPr>
      <w:r w:rsidRPr="00123E97">
        <w:rPr>
          <w:rFonts w:ascii="Gadugi" w:hAnsi="Gadugi"/>
          <w:sz w:val="22"/>
          <w:lang w:bidi="ar-SA"/>
        </w:rPr>
        <w:t xml:space="preserve">the same </w:t>
      </w:r>
    </w:p>
    <w:p w14:paraId="1B12B2CB" w14:textId="77777777" w:rsidR="00123E97" w:rsidRPr="00123E97" w:rsidRDefault="00123E97" w:rsidP="00123E97">
      <w:pPr>
        <w:numPr>
          <w:ilvl w:val="0"/>
          <w:numId w:val="32"/>
        </w:numPr>
        <w:spacing w:after="120"/>
        <w:contextualSpacing/>
        <w:rPr>
          <w:rFonts w:ascii="Gadugi" w:hAnsi="Gadugi"/>
          <w:b/>
          <w:bCs/>
          <w:sz w:val="22"/>
          <w:lang w:bidi="ar-SA"/>
        </w:rPr>
      </w:pPr>
      <w:r w:rsidRPr="00123E97">
        <w:rPr>
          <w:rFonts w:ascii="Gadugi" w:hAnsi="Gadugi"/>
          <w:b/>
          <w:bCs/>
          <w:sz w:val="22"/>
          <w:lang w:bidi="ar-SA"/>
        </w:rPr>
        <w:t xml:space="preserve">multi-sensory </w:t>
      </w:r>
    </w:p>
    <w:p w14:paraId="3761D0A4" w14:textId="77777777" w:rsidR="00123E97" w:rsidRPr="00123E97" w:rsidRDefault="00123E97" w:rsidP="00123E97">
      <w:pPr>
        <w:spacing w:after="0" w:line="240" w:lineRule="auto"/>
        <w:jc w:val="both"/>
        <w:rPr>
          <w:rFonts w:asciiTheme="majorHAnsi" w:hAnsiTheme="majorHAnsi" w:cstheme="majorHAnsi"/>
          <w:b/>
          <w:bCs/>
          <w:color w:val="2F5496" w:themeColor="accent1" w:themeShade="BF"/>
          <w:sz w:val="26"/>
          <w:szCs w:val="26"/>
          <w:lang w:bidi="ar-SA"/>
        </w:rPr>
      </w:pPr>
    </w:p>
    <w:p w14:paraId="3E8DF493" w14:textId="77777777" w:rsidR="00123E97" w:rsidRPr="00123E97" w:rsidRDefault="00123E97" w:rsidP="00123E97">
      <w:pPr>
        <w:spacing w:after="0" w:line="240" w:lineRule="auto"/>
        <w:rPr>
          <w:rFonts w:ascii="Gadugi" w:eastAsiaTheme="majorEastAsia" w:hAnsi="Gadugi" w:cstheme="majorHAnsi"/>
          <w:sz w:val="22"/>
          <w:lang w:bidi="ar-SA"/>
        </w:rPr>
      </w:pPr>
      <w:r w:rsidRPr="00123E97">
        <w:rPr>
          <w:rFonts w:ascii="Gadugi" w:eastAsiaTheme="majorEastAsia" w:hAnsi="Gadugi" w:cstheme="majorHAnsi"/>
          <w:sz w:val="22"/>
          <w:lang w:bidi="ar-SA"/>
        </w:rPr>
        <w:t xml:space="preserve">Q5 – Difficulties or differences in body language, including facial expressions, gestures, eye contact and personal space are related to which learning difficulty? (Choose 1 answer)  </w:t>
      </w:r>
    </w:p>
    <w:p w14:paraId="66EC92CD" w14:textId="77777777" w:rsidR="00123E97" w:rsidRPr="00123E97" w:rsidRDefault="00123E97" w:rsidP="00123E97">
      <w:pPr>
        <w:numPr>
          <w:ilvl w:val="0"/>
          <w:numId w:val="33"/>
        </w:numPr>
        <w:spacing w:after="0" w:line="240" w:lineRule="auto"/>
        <w:contextualSpacing/>
        <w:jc w:val="both"/>
        <w:rPr>
          <w:rFonts w:ascii="Gadugi" w:hAnsi="Gadugi" w:cstheme="majorHAnsi"/>
          <w:sz w:val="22"/>
          <w:lang w:bidi="ar-SA"/>
        </w:rPr>
      </w:pPr>
      <w:r w:rsidRPr="00123E97">
        <w:rPr>
          <w:rFonts w:ascii="Gadugi" w:hAnsi="Gadugi" w:cstheme="majorHAnsi"/>
          <w:sz w:val="22"/>
          <w:lang w:bidi="ar-SA"/>
        </w:rPr>
        <w:t>Cognitive and learning difficulties</w:t>
      </w:r>
    </w:p>
    <w:p w14:paraId="1CC8B5CA" w14:textId="77777777" w:rsidR="00123E97" w:rsidRPr="00123E97" w:rsidRDefault="00123E97" w:rsidP="00123E97">
      <w:pPr>
        <w:numPr>
          <w:ilvl w:val="0"/>
          <w:numId w:val="33"/>
        </w:numPr>
        <w:spacing w:after="0" w:line="240" w:lineRule="auto"/>
        <w:contextualSpacing/>
        <w:jc w:val="both"/>
        <w:rPr>
          <w:rFonts w:ascii="Gadugi" w:hAnsi="Gadugi" w:cstheme="majorHAnsi"/>
          <w:sz w:val="22"/>
          <w:lang w:bidi="ar-SA"/>
        </w:rPr>
      </w:pPr>
      <w:r w:rsidRPr="00123E97">
        <w:rPr>
          <w:rFonts w:ascii="Gadugi" w:hAnsi="Gadugi" w:cstheme="majorHAnsi"/>
          <w:sz w:val="22"/>
          <w:lang w:bidi="ar-SA"/>
        </w:rPr>
        <w:t xml:space="preserve">Sensory and physical </w:t>
      </w:r>
    </w:p>
    <w:p w14:paraId="5AF2CEC3" w14:textId="77777777" w:rsidR="00123E97" w:rsidRPr="00123E97" w:rsidRDefault="00123E97" w:rsidP="00123E97">
      <w:pPr>
        <w:numPr>
          <w:ilvl w:val="0"/>
          <w:numId w:val="33"/>
        </w:numPr>
        <w:spacing w:after="0" w:line="240" w:lineRule="auto"/>
        <w:contextualSpacing/>
        <w:jc w:val="both"/>
        <w:rPr>
          <w:rFonts w:ascii="Gadugi" w:hAnsi="Gadugi" w:cstheme="majorHAnsi"/>
          <w:sz w:val="22"/>
          <w:lang w:bidi="ar-SA"/>
        </w:rPr>
      </w:pPr>
      <w:r w:rsidRPr="00123E97">
        <w:rPr>
          <w:rFonts w:ascii="Gadugi" w:hAnsi="Gadugi" w:cstheme="majorHAnsi"/>
          <w:sz w:val="22"/>
          <w:lang w:bidi="ar-SA"/>
        </w:rPr>
        <w:t>Social and emotional</w:t>
      </w:r>
    </w:p>
    <w:p w14:paraId="2FF2FA83" w14:textId="77777777" w:rsidR="00123E97" w:rsidRPr="00123E97" w:rsidRDefault="00123E97" w:rsidP="00123E97">
      <w:pPr>
        <w:numPr>
          <w:ilvl w:val="0"/>
          <w:numId w:val="33"/>
        </w:numPr>
        <w:spacing w:after="0" w:line="240" w:lineRule="auto"/>
        <w:contextualSpacing/>
        <w:jc w:val="both"/>
        <w:rPr>
          <w:rFonts w:ascii="Gadugi" w:hAnsi="Gadugi" w:cstheme="majorHAnsi"/>
          <w:b/>
          <w:bCs/>
          <w:sz w:val="22"/>
          <w:lang w:bidi="ar-SA"/>
        </w:rPr>
      </w:pPr>
      <w:r w:rsidRPr="00123E97">
        <w:rPr>
          <w:rFonts w:ascii="Gadugi" w:hAnsi="Gadugi" w:cstheme="majorHAnsi"/>
          <w:b/>
          <w:bCs/>
          <w:sz w:val="22"/>
          <w:lang w:bidi="ar-SA"/>
        </w:rPr>
        <w:t>Communication</w:t>
      </w:r>
    </w:p>
    <w:p w14:paraId="17814E1B" w14:textId="77777777" w:rsidR="00123E97" w:rsidRPr="00123E97" w:rsidRDefault="00123E97" w:rsidP="00123E97">
      <w:pPr>
        <w:spacing w:after="0" w:line="240" w:lineRule="auto"/>
        <w:jc w:val="both"/>
        <w:rPr>
          <w:rFonts w:ascii="Gadugi" w:hAnsi="Gadugi" w:cstheme="majorHAnsi"/>
          <w:sz w:val="22"/>
          <w:lang w:bidi="ar-SA"/>
        </w:rPr>
      </w:pPr>
    </w:p>
    <w:p w14:paraId="569E2578" w14:textId="77777777" w:rsidR="00123E97" w:rsidRPr="00123E97" w:rsidRDefault="00123E97" w:rsidP="00123E97">
      <w:pPr>
        <w:spacing w:after="0" w:line="240" w:lineRule="auto"/>
        <w:jc w:val="both"/>
        <w:rPr>
          <w:rFonts w:ascii="Gadugi" w:hAnsi="Gadugi" w:cstheme="majorHAnsi"/>
          <w:sz w:val="22"/>
          <w:lang w:bidi="ar-SA"/>
        </w:rPr>
      </w:pPr>
      <w:r w:rsidRPr="00123E97">
        <w:rPr>
          <w:rFonts w:ascii="Gadugi" w:hAnsi="Gadugi" w:cstheme="majorHAnsi"/>
          <w:sz w:val="22"/>
          <w:lang w:bidi="ar-SA"/>
        </w:rPr>
        <w:t>Q6 – Students with disabilities or difficulties may need: (Choose 2 answers)</w:t>
      </w:r>
    </w:p>
    <w:p w14:paraId="0C104743" w14:textId="77777777" w:rsidR="00123E97" w:rsidRPr="00123E97" w:rsidRDefault="00123E97" w:rsidP="00123E97">
      <w:pPr>
        <w:numPr>
          <w:ilvl w:val="0"/>
          <w:numId w:val="28"/>
        </w:numPr>
        <w:spacing w:after="0" w:line="240" w:lineRule="auto"/>
        <w:contextualSpacing/>
        <w:jc w:val="both"/>
        <w:rPr>
          <w:rFonts w:ascii="Gadugi" w:hAnsi="Gadugi" w:cstheme="majorHAnsi"/>
          <w:sz w:val="22"/>
          <w:lang w:bidi="ar-SA"/>
        </w:rPr>
      </w:pPr>
      <w:r w:rsidRPr="00123E97">
        <w:rPr>
          <w:rFonts w:ascii="Gadugi" w:hAnsi="Gadugi" w:cstheme="majorHAnsi"/>
          <w:sz w:val="22"/>
          <w:lang w:bidi="ar-SA"/>
        </w:rPr>
        <w:t>Constant support</w:t>
      </w:r>
    </w:p>
    <w:p w14:paraId="678A8092" w14:textId="77777777" w:rsidR="00123E97" w:rsidRPr="00123E97" w:rsidRDefault="00123E97" w:rsidP="00123E97">
      <w:pPr>
        <w:numPr>
          <w:ilvl w:val="0"/>
          <w:numId w:val="28"/>
        </w:numPr>
        <w:spacing w:after="0" w:line="240" w:lineRule="auto"/>
        <w:contextualSpacing/>
        <w:jc w:val="both"/>
        <w:rPr>
          <w:rFonts w:ascii="Gadugi" w:hAnsi="Gadugi" w:cstheme="majorHAnsi"/>
          <w:b/>
          <w:bCs/>
          <w:sz w:val="22"/>
          <w:lang w:bidi="ar-SA"/>
        </w:rPr>
      </w:pPr>
      <w:r w:rsidRPr="00123E97">
        <w:rPr>
          <w:rFonts w:ascii="Gadugi" w:hAnsi="Gadugi" w:cstheme="majorHAnsi"/>
          <w:b/>
          <w:bCs/>
          <w:sz w:val="22"/>
          <w:lang w:bidi="ar-SA"/>
        </w:rPr>
        <w:t>Occasional support</w:t>
      </w:r>
    </w:p>
    <w:p w14:paraId="477359D3" w14:textId="77777777" w:rsidR="00123E97" w:rsidRPr="00123E97" w:rsidRDefault="00123E97" w:rsidP="00123E97">
      <w:pPr>
        <w:numPr>
          <w:ilvl w:val="0"/>
          <w:numId w:val="28"/>
        </w:numPr>
        <w:spacing w:after="0" w:line="240" w:lineRule="auto"/>
        <w:contextualSpacing/>
        <w:jc w:val="both"/>
        <w:rPr>
          <w:rFonts w:ascii="Gadugi" w:hAnsi="Gadugi" w:cstheme="majorHAnsi"/>
          <w:b/>
          <w:bCs/>
          <w:sz w:val="22"/>
          <w:lang w:bidi="ar-SA"/>
        </w:rPr>
      </w:pPr>
      <w:r w:rsidRPr="00123E97">
        <w:rPr>
          <w:rFonts w:ascii="Gadugi" w:hAnsi="Gadugi" w:cstheme="majorHAnsi"/>
          <w:b/>
          <w:bCs/>
          <w:sz w:val="22"/>
          <w:lang w:bidi="ar-SA"/>
        </w:rPr>
        <w:t xml:space="preserve">Ongoing support </w:t>
      </w:r>
    </w:p>
    <w:p w14:paraId="549B39DF" w14:textId="77777777" w:rsidR="00565719" w:rsidRDefault="00565719" w:rsidP="00565719">
      <w:pPr>
        <w:spacing w:after="0" w:line="240" w:lineRule="auto"/>
        <w:jc w:val="both"/>
        <w:rPr>
          <w:rFonts w:ascii="Gadugi" w:hAnsi="Gadugi"/>
          <w:sz w:val="22"/>
          <w:lang w:bidi="ar-SA"/>
        </w:rPr>
      </w:pPr>
    </w:p>
    <w:p w14:paraId="62081533" w14:textId="77777777" w:rsidR="00565719" w:rsidRDefault="00565719" w:rsidP="00565719">
      <w:pPr>
        <w:spacing w:after="0" w:line="240" w:lineRule="auto"/>
        <w:jc w:val="both"/>
        <w:rPr>
          <w:rFonts w:ascii="Gadugi" w:hAnsi="Gadugi"/>
          <w:sz w:val="22"/>
          <w:lang w:bidi="ar-SA"/>
        </w:rPr>
      </w:pPr>
    </w:p>
    <w:p w14:paraId="23853E68" w14:textId="77777777" w:rsidR="00E36B9A" w:rsidRPr="00CC26EB" w:rsidRDefault="00E36B9A" w:rsidP="00565719">
      <w:pPr>
        <w:spacing w:after="0"/>
        <w:rPr>
          <w:rFonts w:eastAsia="Times New Roman" w:cstheme="minorHAnsi"/>
          <w:b/>
          <w:color w:val="44546A" w:themeColor="text2"/>
          <w:szCs w:val="24"/>
          <w:lang w:val="en-GB" w:eastAsia="ja-JP" w:bidi="ar-SA"/>
        </w:rPr>
      </w:pPr>
    </w:p>
    <w:sectPr w:rsidR="00E36B9A" w:rsidRPr="00CC26EB" w:rsidSect="00A94155">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43C0" w14:textId="77777777" w:rsidR="00627AD9" w:rsidRDefault="00627AD9" w:rsidP="00544519">
      <w:pPr>
        <w:spacing w:after="0" w:line="240" w:lineRule="auto"/>
      </w:pPr>
      <w:r>
        <w:separator/>
      </w:r>
    </w:p>
  </w:endnote>
  <w:endnote w:type="continuationSeparator" w:id="0">
    <w:p w14:paraId="716C7F9A" w14:textId="77777777" w:rsidR="00627AD9" w:rsidRDefault="00627AD9"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78AC" w14:textId="77777777" w:rsidR="0050166C" w:rsidRDefault="0050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50166C" w:rsidRDefault="0050166C">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50166C" w:rsidRDefault="0050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50166C" w:rsidRDefault="0050166C"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5B9B" w14:textId="77777777" w:rsidR="00627AD9" w:rsidRDefault="00627AD9" w:rsidP="00544519">
      <w:pPr>
        <w:spacing w:after="0" w:line="240" w:lineRule="auto"/>
      </w:pPr>
      <w:r>
        <w:separator/>
      </w:r>
    </w:p>
  </w:footnote>
  <w:footnote w:type="continuationSeparator" w:id="0">
    <w:p w14:paraId="0EC47259" w14:textId="77777777" w:rsidR="00627AD9" w:rsidRDefault="00627AD9"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14" w14:textId="77777777" w:rsidR="0050166C" w:rsidRDefault="0050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50166C" w:rsidRDefault="0050166C" w:rsidP="00AE2CB9">
    <w:pPr>
      <w:pStyle w:val="Heading1"/>
    </w:pPr>
  </w:p>
  <w:p w14:paraId="2EE7B192" w14:textId="717109F0" w:rsidR="0050166C" w:rsidRDefault="0050166C" w:rsidP="00696088">
    <w:pPr>
      <w:pStyle w:val="Header"/>
    </w:pPr>
  </w:p>
  <w:p w14:paraId="4BEFA119" w14:textId="123C91F2" w:rsidR="0050166C" w:rsidRDefault="0050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50166C" w:rsidRDefault="0050166C"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50166C" w:rsidRPr="004A0F05" w:rsidRDefault="0050166C"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" filled="f" stroked="f">
              <v:textbox>
                <w:txbxContent>
                  <w:p w14:paraId="7FA0AEDD" w14:textId="77777777" w:rsidR="0050166C" w:rsidRPr="004A0F05" w:rsidRDefault="0050166C" w:rsidP="00AE2CB9">
                    <w:pPr>
                      <w:rPr>
                        <w:b/>
                        <w:bCs/>
                      </w:rPr>
                    </w:pPr>
                    <w:r w:rsidRPr="004A0F05">
                      <w:rPr>
                        <w:b/>
                        <w:bCs/>
                      </w:rPr>
                      <w:t>Funded by:</w:t>
                    </w:r>
                  </w:p>
                </w:txbxContent>
              </v:textbox>
              <w10:wrap anchorx="margin"/>
            </v:shape>
          </w:pict>
        </mc:Fallback>
      </mc:AlternateContent>
    </w:r>
  </w:p>
  <w:p w14:paraId="4FE72324" w14:textId="5872D38C" w:rsidR="0050166C" w:rsidRDefault="0050166C" w:rsidP="00AE2CB9">
    <w:pPr>
      <w:pStyle w:val="Header"/>
    </w:pPr>
  </w:p>
  <w:p w14:paraId="713C044D" w14:textId="77777777" w:rsidR="0050166C" w:rsidRDefault="0050166C" w:rsidP="00AE2CB9">
    <w:pPr>
      <w:pStyle w:val="Header"/>
    </w:pPr>
  </w:p>
  <w:p w14:paraId="24DE8ED9" w14:textId="567FCB22" w:rsidR="0050166C" w:rsidRPr="00AE2CB9" w:rsidRDefault="0050166C"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F2D"/>
    <w:multiLevelType w:val="hybridMultilevel"/>
    <w:tmpl w:val="4CF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729F"/>
    <w:multiLevelType w:val="hybridMultilevel"/>
    <w:tmpl w:val="15F23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93F"/>
    <w:multiLevelType w:val="hybridMultilevel"/>
    <w:tmpl w:val="F54C0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42C1"/>
    <w:multiLevelType w:val="hybridMultilevel"/>
    <w:tmpl w:val="749E6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03AC"/>
    <w:multiLevelType w:val="hybridMultilevel"/>
    <w:tmpl w:val="94A4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10586"/>
    <w:multiLevelType w:val="hybridMultilevel"/>
    <w:tmpl w:val="5D8425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3212D"/>
    <w:multiLevelType w:val="hybridMultilevel"/>
    <w:tmpl w:val="9C3AF25C"/>
    <w:lvl w:ilvl="0" w:tplc="B9EE7660">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8" w15:restartNumberingAfterBreak="0">
    <w:nsid w:val="228B677B"/>
    <w:multiLevelType w:val="hybridMultilevel"/>
    <w:tmpl w:val="4E0EC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C72EC"/>
    <w:multiLevelType w:val="multilevel"/>
    <w:tmpl w:val="503C9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B10A19"/>
    <w:multiLevelType w:val="hybridMultilevel"/>
    <w:tmpl w:val="4ECE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342EC"/>
    <w:multiLevelType w:val="hybridMultilevel"/>
    <w:tmpl w:val="2B0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1584F"/>
    <w:multiLevelType w:val="hybridMultilevel"/>
    <w:tmpl w:val="BF2EFBD6"/>
    <w:lvl w:ilvl="0" w:tplc="9BD4A0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872D48"/>
    <w:multiLevelType w:val="hybridMultilevel"/>
    <w:tmpl w:val="1E7E18F6"/>
    <w:lvl w:ilvl="0" w:tplc="93B063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800FED"/>
    <w:multiLevelType w:val="hybridMultilevel"/>
    <w:tmpl w:val="B2888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06C0D"/>
    <w:multiLevelType w:val="hybridMultilevel"/>
    <w:tmpl w:val="D5244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92EEF"/>
    <w:multiLevelType w:val="hybridMultilevel"/>
    <w:tmpl w:val="832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9287D"/>
    <w:multiLevelType w:val="hybridMultilevel"/>
    <w:tmpl w:val="AA68E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6423C"/>
    <w:multiLevelType w:val="hybridMultilevel"/>
    <w:tmpl w:val="E09A301E"/>
    <w:lvl w:ilvl="0" w:tplc="3FF4BE7A">
      <w:start w:val="6"/>
      <w:numFmt w:val="decimal"/>
      <w:lvlText w:val="%1"/>
      <w:lvlJc w:val="left"/>
      <w:pPr>
        <w:ind w:left="420" w:hanging="360"/>
      </w:pPr>
      <w:rPr>
        <w:rFonts w:eastAsiaTheme="minorHAns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CB039C4"/>
    <w:multiLevelType w:val="hybridMultilevel"/>
    <w:tmpl w:val="4CCE12B0"/>
    <w:lvl w:ilvl="0" w:tplc="0DB8949A">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360737"/>
    <w:multiLevelType w:val="hybridMultilevel"/>
    <w:tmpl w:val="BD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64DDE"/>
    <w:multiLevelType w:val="hybridMultilevel"/>
    <w:tmpl w:val="DB303D06"/>
    <w:lvl w:ilvl="0" w:tplc="16288506">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03EEA"/>
    <w:multiLevelType w:val="hybridMultilevel"/>
    <w:tmpl w:val="E9223B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BC4709"/>
    <w:multiLevelType w:val="hybridMultilevel"/>
    <w:tmpl w:val="C3A2DA4E"/>
    <w:lvl w:ilvl="0" w:tplc="6AF83D78">
      <w:start w:val="1"/>
      <w:numFmt w:val="decimal"/>
      <w:lvlText w:val="%1."/>
      <w:lvlJc w:val="left"/>
      <w:pPr>
        <w:ind w:left="720" w:hanging="360"/>
      </w:pPr>
    </w:lvl>
    <w:lvl w:ilvl="1" w:tplc="8C341260">
      <w:start w:val="1"/>
      <w:numFmt w:val="lowerLetter"/>
      <w:lvlText w:val="%2."/>
      <w:lvlJc w:val="left"/>
      <w:pPr>
        <w:ind w:left="1440" w:hanging="360"/>
      </w:pPr>
    </w:lvl>
    <w:lvl w:ilvl="2" w:tplc="4204118E">
      <w:start w:val="1"/>
      <w:numFmt w:val="lowerRoman"/>
      <w:lvlText w:val="%3."/>
      <w:lvlJc w:val="right"/>
      <w:pPr>
        <w:ind w:left="2160" w:hanging="180"/>
      </w:pPr>
    </w:lvl>
    <w:lvl w:ilvl="3" w:tplc="F68872D8">
      <w:start w:val="1"/>
      <w:numFmt w:val="decimal"/>
      <w:lvlText w:val="%4."/>
      <w:lvlJc w:val="left"/>
      <w:pPr>
        <w:ind w:left="2880" w:hanging="360"/>
      </w:pPr>
    </w:lvl>
    <w:lvl w:ilvl="4" w:tplc="47E47E14">
      <w:start w:val="1"/>
      <w:numFmt w:val="lowerLetter"/>
      <w:lvlText w:val="%5."/>
      <w:lvlJc w:val="left"/>
      <w:pPr>
        <w:ind w:left="3600" w:hanging="360"/>
      </w:pPr>
    </w:lvl>
    <w:lvl w:ilvl="5" w:tplc="4BD453FA">
      <w:start w:val="1"/>
      <w:numFmt w:val="lowerRoman"/>
      <w:lvlText w:val="%6."/>
      <w:lvlJc w:val="right"/>
      <w:pPr>
        <w:ind w:left="4320" w:hanging="180"/>
      </w:pPr>
    </w:lvl>
    <w:lvl w:ilvl="6" w:tplc="FAAEA70A">
      <w:start w:val="1"/>
      <w:numFmt w:val="decimal"/>
      <w:lvlText w:val="%7."/>
      <w:lvlJc w:val="left"/>
      <w:pPr>
        <w:ind w:left="5040" w:hanging="360"/>
      </w:pPr>
    </w:lvl>
    <w:lvl w:ilvl="7" w:tplc="B1CEC0E6">
      <w:start w:val="1"/>
      <w:numFmt w:val="lowerLetter"/>
      <w:lvlText w:val="%8."/>
      <w:lvlJc w:val="left"/>
      <w:pPr>
        <w:ind w:left="5760" w:hanging="360"/>
      </w:pPr>
    </w:lvl>
    <w:lvl w:ilvl="8" w:tplc="ACCEF80C">
      <w:start w:val="1"/>
      <w:numFmt w:val="lowerRoman"/>
      <w:lvlText w:val="%9."/>
      <w:lvlJc w:val="right"/>
      <w:pPr>
        <w:ind w:left="6480" w:hanging="180"/>
      </w:pPr>
    </w:lvl>
  </w:abstractNum>
  <w:abstractNum w:abstractNumId="24" w15:restartNumberingAfterBreak="0">
    <w:nsid w:val="5F0F10B1"/>
    <w:multiLevelType w:val="hybridMultilevel"/>
    <w:tmpl w:val="B8865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C824A6"/>
    <w:multiLevelType w:val="hybridMultilevel"/>
    <w:tmpl w:val="74E278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8A2B40"/>
    <w:multiLevelType w:val="hybridMultilevel"/>
    <w:tmpl w:val="D720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864B5"/>
    <w:multiLevelType w:val="hybridMultilevel"/>
    <w:tmpl w:val="529E0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475E23"/>
    <w:multiLevelType w:val="hybridMultilevel"/>
    <w:tmpl w:val="D42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1C5A5B"/>
    <w:multiLevelType w:val="hybridMultilevel"/>
    <w:tmpl w:val="B4E420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152314"/>
    <w:multiLevelType w:val="hybridMultilevel"/>
    <w:tmpl w:val="DB8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2564B"/>
    <w:multiLevelType w:val="hybridMultilevel"/>
    <w:tmpl w:val="7D98B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A2FB0"/>
    <w:multiLevelType w:val="hybridMultilevel"/>
    <w:tmpl w:val="D0EA2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30F4"/>
    <w:multiLevelType w:val="hybridMultilevel"/>
    <w:tmpl w:val="5C3CC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14"/>
  </w:num>
  <w:num w:numId="5">
    <w:abstractNumId w:val="3"/>
  </w:num>
  <w:num w:numId="6">
    <w:abstractNumId w:val="33"/>
  </w:num>
  <w:num w:numId="7">
    <w:abstractNumId w:val="17"/>
  </w:num>
  <w:num w:numId="8">
    <w:abstractNumId w:val="29"/>
  </w:num>
  <w:num w:numId="9">
    <w:abstractNumId w:val="20"/>
  </w:num>
  <w:num w:numId="10">
    <w:abstractNumId w:val="11"/>
  </w:num>
  <w:num w:numId="11">
    <w:abstractNumId w:val="28"/>
  </w:num>
  <w:num w:numId="12">
    <w:abstractNumId w:val="0"/>
  </w:num>
  <w:num w:numId="13">
    <w:abstractNumId w:val="22"/>
  </w:num>
  <w:num w:numId="14">
    <w:abstractNumId w:val="4"/>
  </w:num>
  <w:num w:numId="15">
    <w:abstractNumId w:val="26"/>
  </w:num>
  <w:num w:numId="16">
    <w:abstractNumId w:val="30"/>
  </w:num>
  <w:num w:numId="17">
    <w:abstractNumId w:val="16"/>
  </w:num>
  <w:num w:numId="18">
    <w:abstractNumId w:val="10"/>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6"/>
  </w:num>
  <w:num w:numId="24">
    <w:abstractNumId w:val="19"/>
  </w:num>
  <w:num w:numId="25">
    <w:abstractNumId w:val="21"/>
  </w:num>
  <w:num w:numId="26">
    <w:abstractNumId w:val="25"/>
  </w:num>
  <w:num w:numId="27">
    <w:abstractNumId w:val="15"/>
  </w:num>
  <w:num w:numId="28">
    <w:abstractNumId w:val="12"/>
  </w:num>
  <w:num w:numId="29">
    <w:abstractNumId w:val="32"/>
  </w:num>
  <w:num w:numId="30">
    <w:abstractNumId w:val="31"/>
  </w:num>
  <w:num w:numId="31">
    <w:abstractNumId w:val="5"/>
  </w:num>
  <w:num w:numId="32">
    <w:abstractNumId w:val="24"/>
  </w:num>
  <w:num w:numId="33">
    <w:abstractNumId w:val="27"/>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193E"/>
    <w:rsid w:val="00005516"/>
    <w:rsid w:val="00005614"/>
    <w:rsid w:val="00012ED1"/>
    <w:rsid w:val="00013D9C"/>
    <w:rsid w:val="00021C4B"/>
    <w:rsid w:val="00030819"/>
    <w:rsid w:val="00031812"/>
    <w:rsid w:val="00034C66"/>
    <w:rsid w:val="00042D0D"/>
    <w:rsid w:val="00044E65"/>
    <w:rsid w:val="00052D6B"/>
    <w:rsid w:val="0006492B"/>
    <w:rsid w:val="0006780D"/>
    <w:rsid w:val="00067E22"/>
    <w:rsid w:val="000713A0"/>
    <w:rsid w:val="000728F6"/>
    <w:rsid w:val="00077B47"/>
    <w:rsid w:val="00080C64"/>
    <w:rsid w:val="000942D5"/>
    <w:rsid w:val="000948FB"/>
    <w:rsid w:val="00097BE2"/>
    <w:rsid w:val="000A2CEE"/>
    <w:rsid w:val="000A3FC9"/>
    <w:rsid w:val="000A6E7D"/>
    <w:rsid w:val="000B7A41"/>
    <w:rsid w:val="000C4198"/>
    <w:rsid w:val="000C7B8B"/>
    <w:rsid w:val="000D0121"/>
    <w:rsid w:val="000D1447"/>
    <w:rsid w:val="000D7819"/>
    <w:rsid w:val="000E0339"/>
    <w:rsid w:val="000E3C90"/>
    <w:rsid w:val="000E6F60"/>
    <w:rsid w:val="000F25BC"/>
    <w:rsid w:val="000F4F39"/>
    <w:rsid w:val="00101183"/>
    <w:rsid w:val="00101797"/>
    <w:rsid w:val="001019BA"/>
    <w:rsid w:val="00102108"/>
    <w:rsid w:val="0011712E"/>
    <w:rsid w:val="00117ED5"/>
    <w:rsid w:val="00121935"/>
    <w:rsid w:val="00122355"/>
    <w:rsid w:val="00123DA2"/>
    <w:rsid w:val="00123E97"/>
    <w:rsid w:val="001312A6"/>
    <w:rsid w:val="001376F3"/>
    <w:rsid w:val="0014099F"/>
    <w:rsid w:val="00141215"/>
    <w:rsid w:val="00144B4E"/>
    <w:rsid w:val="00150581"/>
    <w:rsid w:val="00150FFC"/>
    <w:rsid w:val="0015170C"/>
    <w:rsid w:val="00151899"/>
    <w:rsid w:val="001539FC"/>
    <w:rsid w:val="00156FD2"/>
    <w:rsid w:val="001677D4"/>
    <w:rsid w:val="001744DE"/>
    <w:rsid w:val="00185DA4"/>
    <w:rsid w:val="001864D5"/>
    <w:rsid w:val="00191214"/>
    <w:rsid w:val="001948BD"/>
    <w:rsid w:val="00195E22"/>
    <w:rsid w:val="00196777"/>
    <w:rsid w:val="0019797F"/>
    <w:rsid w:val="001A7BE6"/>
    <w:rsid w:val="001B1A28"/>
    <w:rsid w:val="001B3450"/>
    <w:rsid w:val="001B364E"/>
    <w:rsid w:val="001C0357"/>
    <w:rsid w:val="001C4229"/>
    <w:rsid w:val="001C4E9A"/>
    <w:rsid w:val="001E69F0"/>
    <w:rsid w:val="001E6F07"/>
    <w:rsid w:val="001F35E0"/>
    <w:rsid w:val="00212228"/>
    <w:rsid w:val="00212832"/>
    <w:rsid w:val="00212EF4"/>
    <w:rsid w:val="002140A7"/>
    <w:rsid w:val="00215F91"/>
    <w:rsid w:val="00216913"/>
    <w:rsid w:val="00216CBD"/>
    <w:rsid w:val="00222255"/>
    <w:rsid w:val="00222D78"/>
    <w:rsid w:val="00225BCD"/>
    <w:rsid w:val="00234D94"/>
    <w:rsid w:val="00234E3C"/>
    <w:rsid w:val="002361A9"/>
    <w:rsid w:val="00236BF6"/>
    <w:rsid w:val="002405FF"/>
    <w:rsid w:val="0024118A"/>
    <w:rsid w:val="00247464"/>
    <w:rsid w:val="002476E8"/>
    <w:rsid w:val="00247760"/>
    <w:rsid w:val="0025199D"/>
    <w:rsid w:val="00253A15"/>
    <w:rsid w:val="0025727C"/>
    <w:rsid w:val="00257BD8"/>
    <w:rsid w:val="002612F9"/>
    <w:rsid w:val="0026498D"/>
    <w:rsid w:val="00264F82"/>
    <w:rsid w:val="0027036E"/>
    <w:rsid w:val="00270DE1"/>
    <w:rsid w:val="002811BC"/>
    <w:rsid w:val="00285152"/>
    <w:rsid w:val="00285B88"/>
    <w:rsid w:val="002874D3"/>
    <w:rsid w:val="00287EE1"/>
    <w:rsid w:val="00291893"/>
    <w:rsid w:val="00291EF8"/>
    <w:rsid w:val="00291EFE"/>
    <w:rsid w:val="00293F6E"/>
    <w:rsid w:val="00294966"/>
    <w:rsid w:val="002A3A91"/>
    <w:rsid w:val="002B3F89"/>
    <w:rsid w:val="002B59BE"/>
    <w:rsid w:val="002B72FC"/>
    <w:rsid w:val="002C1AC4"/>
    <w:rsid w:val="002D2235"/>
    <w:rsid w:val="002D31DC"/>
    <w:rsid w:val="002D59A4"/>
    <w:rsid w:val="002D59D3"/>
    <w:rsid w:val="002D7339"/>
    <w:rsid w:val="002F0A01"/>
    <w:rsid w:val="002F211E"/>
    <w:rsid w:val="002F7684"/>
    <w:rsid w:val="00301C1F"/>
    <w:rsid w:val="003022E2"/>
    <w:rsid w:val="00304566"/>
    <w:rsid w:val="00313353"/>
    <w:rsid w:val="003143F4"/>
    <w:rsid w:val="0031778F"/>
    <w:rsid w:val="00320055"/>
    <w:rsid w:val="003231D3"/>
    <w:rsid w:val="0033411F"/>
    <w:rsid w:val="003357DA"/>
    <w:rsid w:val="0034014E"/>
    <w:rsid w:val="00340154"/>
    <w:rsid w:val="00340584"/>
    <w:rsid w:val="0034307C"/>
    <w:rsid w:val="00353694"/>
    <w:rsid w:val="00355D36"/>
    <w:rsid w:val="003616AB"/>
    <w:rsid w:val="00363E69"/>
    <w:rsid w:val="00363F11"/>
    <w:rsid w:val="003656D3"/>
    <w:rsid w:val="003669DB"/>
    <w:rsid w:val="00367854"/>
    <w:rsid w:val="003718E2"/>
    <w:rsid w:val="00377AA3"/>
    <w:rsid w:val="0038255B"/>
    <w:rsid w:val="003832BB"/>
    <w:rsid w:val="00385A08"/>
    <w:rsid w:val="00387D18"/>
    <w:rsid w:val="0039507A"/>
    <w:rsid w:val="003962ED"/>
    <w:rsid w:val="003A14DC"/>
    <w:rsid w:val="003A4920"/>
    <w:rsid w:val="003B1141"/>
    <w:rsid w:val="003B2F27"/>
    <w:rsid w:val="003B3596"/>
    <w:rsid w:val="003C1439"/>
    <w:rsid w:val="003C2CC8"/>
    <w:rsid w:val="003C53CE"/>
    <w:rsid w:val="003C6204"/>
    <w:rsid w:val="003C63CC"/>
    <w:rsid w:val="003D671D"/>
    <w:rsid w:val="003E282A"/>
    <w:rsid w:val="003E6AD6"/>
    <w:rsid w:val="003F5B2C"/>
    <w:rsid w:val="00411256"/>
    <w:rsid w:val="00411440"/>
    <w:rsid w:val="00413DC3"/>
    <w:rsid w:val="0041687C"/>
    <w:rsid w:val="004179CF"/>
    <w:rsid w:val="00420CE5"/>
    <w:rsid w:val="00426167"/>
    <w:rsid w:val="00434BBD"/>
    <w:rsid w:val="00445D62"/>
    <w:rsid w:val="00447A3C"/>
    <w:rsid w:val="00450E6F"/>
    <w:rsid w:val="0046715B"/>
    <w:rsid w:val="00470FF4"/>
    <w:rsid w:val="0047271C"/>
    <w:rsid w:val="00472E57"/>
    <w:rsid w:val="00477B77"/>
    <w:rsid w:val="004838A9"/>
    <w:rsid w:val="00485012"/>
    <w:rsid w:val="004855A3"/>
    <w:rsid w:val="00493EC3"/>
    <w:rsid w:val="004A0471"/>
    <w:rsid w:val="004A0731"/>
    <w:rsid w:val="004A0F05"/>
    <w:rsid w:val="004B0E04"/>
    <w:rsid w:val="004B0F15"/>
    <w:rsid w:val="004B1F46"/>
    <w:rsid w:val="004B30BC"/>
    <w:rsid w:val="004B6678"/>
    <w:rsid w:val="004B751D"/>
    <w:rsid w:val="004C0919"/>
    <w:rsid w:val="004C38A4"/>
    <w:rsid w:val="004C51AD"/>
    <w:rsid w:val="004C603D"/>
    <w:rsid w:val="004C68C9"/>
    <w:rsid w:val="004C6A87"/>
    <w:rsid w:val="004D2D79"/>
    <w:rsid w:val="004D2FFB"/>
    <w:rsid w:val="004D6547"/>
    <w:rsid w:val="004D724A"/>
    <w:rsid w:val="004E1E4B"/>
    <w:rsid w:val="004E6BA2"/>
    <w:rsid w:val="004F1927"/>
    <w:rsid w:val="004F42AE"/>
    <w:rsid w:val="004F7B9B"/>
    <w:rsid w:val="0050112B"/>
    <w:rsid w:val="0050166C"/>
    <w:rsid w:val="00510CCD"/>
    <w:rsid w:val="005125D4"/>
    <w:rsid w:val="005152BA"/>
    <w:rsid w:val="00517924"/>
    <w:rsid w:val="00517D5D"/>
    <w:rsid w:val="005204BC"/>
    <w:rsid w:val="005245DD"/>
    <w:rsid w:val="00536B50"/>
    <w:rsid w:val="0054084F"/>
    <w:rsid w:val="00541780"/>
    <w:rsid w:val="00541C2A"/>
    <w:rsid w:val="00544519"/>
    <w:rsid w:val="0054548F"/>
    <w:rsid w:val="005474F1"/>
    <w:rsid w:val="00550DF1"/>
    <w:rsid w:val="005512C5"/>
    <w:rsid w:val="005520D3"/>
    <w:rsid w:val="0055275F"/>
    <w:rsid w:val="00552BC4"/>
    <w:rsid w:val="0055310A"/>
    <w:rsid w:val="00554AAF"/>
    <w:rsid w:val="00554ECC"/>
    <w:rsid w:val="00565719"/>
    <w:rsid w:val="005731CD"/>
    <w:rsid w:val="00576888"/>
    <w:rsid w:val="00576F16"/>
    <w:rsid w:val="00594062"/>
    <w:rsid w:val="005A1732"/>
    <w:rsid w:val="005A295D"/>
    <w:rsid w:val="005A52F2"/>
    <w:rsid w:val="005B57F3"/>
    <w:rsid w:val="005C089F"/>
    <w:rsid w:val="005C18D2"/>
    <w:rsid w:val="005C7CD3"/>
    <w:rsid w:val="005D5402"/>
    <w:rsid w:val="005D5B1E"/>
    <w:rsid w:val="005D6C96"/>
    <w:rsid w:val="005E41DB"/>
    <w:rsid w:val="005E68F8"/>
    <w:rsid w:val="005E76E5"/>
    <w:rsid w:val="005F1F1E"/>
    <w:rsid w:val="005F5472"/>
    <w:rsid w:val="005F6A3A"/>
    <w:rsid w:val="006054CC"/>
    <w:rsid w:val="00606285"/>
    <w:rsid w:val="0060649E"/>
    <w:rsid w:val="00606F59"/>
    <w:rsid w:val="00607142"/>
    <w:rsid w:val="00612BC9"/>
    <w:rsid w:val="00617176"/>
    <w:rsid w:val="006176CB"/>
    <w:rsid w:val="00617930"/>
    <w:rsid w:val="006204D8"/>
    <w:rsid w:val="00621E47"/>
    <w:rsid w:val="00626773"/>
    <w:rsid w:val="00627AD9"/>
    <w:rsid w:val="0063448E"/>
    <w:rsid w:val="0064381B"/>
    <w:rsid w:val="00643B80"/>
    <w:rsid w:val="00647CA3"/>
    <w:rsid w:val="00650A72"/>
    <w:rsid w:val="00657010"/>
    <w:rsid w:val="00662189"/>
    <w:rsid w:val="0066521A"/>
    <w:rsid w:val="006661BE"/>
    <w:rsid w:val="006665EB"/>
    <w:rsid w:val="00672A10"/>
    <w:rsid w:val="00672B3A"/>
    <w:rsid w:val="0067712E"/>
    <w:rsid w:val="00677ABC"/>
    <w:rsid w:val="00682E50"/>
    <w:rsid w:val="00683FC8"/>
    <w:rsid w:val="00690CAE"/>
    <w:rsid w:val="006946FC"/>
    <w:rsid w:val="0069546E"/>
    <w:rsid w:val="00696088"/>
    <w:rsid w:val="006A5479"/>
    <w:rsid w:val="006A5616"/>
    <w:rsid w:val="006A5C6B"/>
    <w:rsid w:val="006B109D"/>
    <w:rsid w:val="006B3F94"/>
    <w:rsid w:val="006B4D1F"/>
    <w:rsid w:val="006C2B15"/>
    <w:rsid w:val="006C4CCB"/>
    <w:rsid w:val="006D128C"/>
    <w:rsid w:val="006E13FD"/>
    <w:rsid w:val="006E2906"/>
    <w:rsid w:val="006E31D6"/>
    <w:rsid w:val="006F04D8"/>
    <w:rsid w:val="006F1F62"/>
    <w:rsid w:val="006F391B"/>
    <w:rsid w:val="006F45AE"/>
    <w:rsid w:val="006F4793"/>
    <w:rsid w:val="006F633E"/>
    <w:rsid w:val="00700CF3"/>
    <w:rsid w:val="0070723A"/>
    <w:rsid w:val="007100B3"/>
    <w:rsid w:val="00712C16"/>
    <w:rsid w:val="00722D0C"/>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60C51"/>
    <w:rsid w:val="00761503"/>
    <w:rsid w:val="00761B24"/>
    <w:rsid w:val="00763418"/>
    <w:rsid w:val="00763C47"/>
    <w:rsid w:val="007655D6"/>
    <w:rsid w:val="00766C53"/>
    <w:rsid w:val="00766CF6"/>
    <w:rsid w:val="00771DE9"/>
    <w:rsid w:val="0077356B"/>
    <w:rsid w:val="00780868"/>
    <w:rsid w:val="00782BEB"/>
    <w:rsid w:val="007856F9"/>
    <w:rsid w:val="007950DC"/>
    <w:rsid w:val="0079666C"/>
    <w:rsid w:val="0079752C"/>
    <w:rsid w:val="0079764A"/>
    <w:rsid w:val="007A3CAA"/>
    <w:rsid w:val="007A4873"/>
    <w:rsid w:val="007A737B"/>
    <w:rsid w:val="007B2C98"/>
    <w:rsid w:val="007B55F7"/>
    <w:rsid w:val="007C0D79"/>
    <w:rsid w:val="007C25A1"/>
    <w:rsid w:val="007C6EEE"/>
    <w:rsid w:val="007D2500"/>
    <w:rsid w:val="007D30F6"/>
    <w:rsid w:val="007D78BF"/>
    <w:rsid w:val="007F0D53"/>
    <w:rsid w:val="007F43CD"/>
    <w:rsid w:val="0080150F"/>
    <w:rsid w:val="0080794C"/>
    <w:rsid w:val="00812C83"/>
    <w:rsid w:val="008135C7"/>
    <w:rsid w:val="00813D9F"/>
    <w:rsid w:val="00814528"/>
    <w:rsid w:val="008340B0"/>
    <w:rsid w:val="00835212"/>
    <w:rsid w:val="00836765"/>
    <w:rsid w:val="00837BD1"/>
    <w:rsid w:val="008443D2"/>
    <w:rsid w:val="00844D99"/>
    <w:rsid w:val="00845100"/>
    <w:rsid w:val="00846543"/>
    <w:rsid w:val="00846E1A"/>
    <w:rsid w:val="00850223"/>
    <w:rsid w:val="0085187F"/>
    <w:rsid w:val="00853ADD"/>
    <w:rsid w:val="00854E34"/>
    <w:rsid w:val="00855493"/>
    <w:rsid w:val="00855EC2"/>
    <w:rsid w:val="00862B05"/>
    <w:rsid w:val="00862F05"/>
    <w:rsid w:val="00866271"/>
    <w:rsid w:val="00873265"/>
    <w:rsid w:val="00882C26"/>
    <w:rsid w:val="00885BE9"/>
    <w:rsid w:val="00885FDE"/>
    <w:rsid w:val="00895684"/>
    <w:rsid w:val="008A0660"/>
    <w:rsid w:val="008A243F"/>
    <w:rsid w:val="008A3B91"/>
    <w:rsid w:val="008A7AFC"/>
    <w:rsid w:val="008B1BAF"/>
    <w:rsid w:val="008B37E5"/>
    <w:rsid w:val="008C074C"/>
    <w:rsid w:val="008C29AB"/>
    <w:rsid w:val="008C6070"/>
    <w:rsid w:val="008E06B5"/>
    <w:rsid w:val="008E109B"/>
    <w:rsid w:val="008E1158"/>
    <w:rsid w:val="008E6C53"/>
    <w:rsid w:val="008F280E"/>
    <w:rsid w:val="008F4964"/>
    <w:rsid w:val="008F6661"/>
    <w:rsid w:val="0090020D"/>
    <w:rsid w:val="00900216"/>
    <w:rsid w:val="00901C1E"/>
    <w:rsid w:val="009026DF"/>
    <w:rsid w:val="00903C4D"/>
    <w:rsid w:val="00903C8F"/>
    <w:rsid w:val="009110FA"/>
    <w:rsid w:val="00921727"/>
    <w:rsid w:val="00922B29"/>
    <w:rsid w:val="00925276"/>
    <w:rsid w:val="00925AF4"/>
    <w:rsid w:val="0093105E"/>
    <w:rsid w:val="009332CE"/>
    <w:rsid w:val="00935A4D"/>
    <w:rsid w:val="00941961"/>
    <w:rsid w:val="00943F5E"/>
    <w:rsid w:val="00945E6E"/>
    <w:rsid w:val="00953508"/>
    <w:rsid w:val="00956521"/>
    <w:rsid w:val="00957031"/>
    <w:rsid w:val="00970272"/>
    <w:rsid w:val="00972474"/>
    <w:rsid w:val="00972761"/>
    <w:rsid w:val="00974776"/>
    <w:rsid w:val="00974947"/>
    <w:rsid w:val="00974CEF"/>
    <w:rsid w:val="00975FBB"/>
    <w:rsid w:val="009776C1"/>
    <w:rsid w:val="00980E6F"/>
    <w:rsid w:val="009904D4"/>
    <w:rsid w:val="0099313F"/>
    <w:rsid w:val="009A0241"/>
    <w:rsid w:val="009A1BE1"/>
    <w:rsid w:val="009A3754"/>
    <w:rsid w:val="009B1314"/>
    <w:rsid w:val="009B1712"/>
    <w:rsid w:val="009B22BD"/>
    <w:rsid w:val="009B23F2"/>
    <w:rsid w:val="009B37F5"/>
    <w:rsid w:val="009C1B32"/>
    <w:rsid w:val="009C3319"/>
    <w:rsid w:val="009C34CA"/>
    <w:rsid w:val="009C4321"/>
    <w:rsid w:val="009C71DC"/>
    <w:rsid w:val="009D11B9"/>
    <w:rsid w:val="009D23B3"/>
    <w:rsid w:val="009D2E0D"/>
    <w:rsid w:val="009D4FA1"/>
    <w:rsid w:val="009D6103"/>
    <w:rsid w:val="009E0504"/>
    <w:rsid w:val="009E570B"/>
    <w:rsid w:val="009F13E3"/>
    <w:rsid w:val="009F1994"/>
    <w:rsid w:val="009F3939"/>
    <w:rsid w:val="009F526B"/>
    <w:rsid w:val="00A00A36"/>
    <w:rsid w:val="00A0201D"/>
    <w:rsid w:val="00A02AEA"/>
    <w:rsid w:val="00A06E19"/>
    <w:rsid w:val="00A113B6"/>
    <w:rsid w:val="00A13817"/>
    <w:rsid w:val="00A13E07"/>
    <w:rsid w:val="00A16EAF"/>
    <w:rsid w:val="00A24565"/>
    <w:rsid w:val="00A3024B"/>
    <w:rsid w:val="00A31860"/>
    <w:rsid w:val="00A3449B"/>
    <w:rsid w:val="00A344C0"/>
    <w:rsid w:val="00A3740F"/>
    <w:rsid w:val="00A45DC7"/>
    <w:rsid w:val="00A46D81"/>
    <w:rsid w:val="00A51C83"/>
    <w:rsid w:val="00A52C93"/>
    <w:rsid w:val="00A53464"/>
    <w:rsid w:val="00A61AB1"/>
    <w:rsid w:val="00A62714"/>
    <w:rsid w:val="00A64050"/>
    <w:rsid w:val="00A67373"/>
    <w:rsid w:val="00A71379"/>
    <w:rsid w:val="00A72DC9"/>
    <w:rsid w:val="00A74D05"/>
    <w:rsid w:val="00A775BD"/>
    <w:rsid w:val="00A91E32"/>
    <w:rsid w:val="00A94155"/>
    <w:rsid w:val="00AA0D57"/>
    <w:rsid w:val="00AA2AA7"/>
    <w:rsid w:val="00AA4354"/>
    <w:rsid w:val="00AA4B81"/>
    <w:rsid w:val="00AA595F"/>
    <w:rsid w:val="00AA67A2"/>
    <w:rsid w:val="00AA7295"/>
    <w:rsid w:val="00AA7760"/>
    <w:rsid w:val="00AA78BF"/>
    <w:rsid w:val="00AB181A"/>
    <w:rsid w:val="00AB2C54"/>
    <w:rsid w:val="00AB74B5"/>
    <w:rsid w:val="00AC0DD1"/>
    <w:rsid w:val="00AC1DBA"/>
    <w:rsid w:val="00AC47EC"/>
    <w:rsid w:val="00AC7649"/>
    <w:rsid w:val="00AD01CD"/>
    <w:rsid w:val="00AD33FF"/>
    <w:rsid w:val="00AD5C63"/>
    <w:rsid w:val="00AE2A42"/>
    <w:rsid w:val="00AE2CB9"/>
    <w:rsid w:val="00AF23C8"/>
    <w:rsid w:val="00AF4B7C"/>
    <w:rsid w:val="00AF6C43"/>
    <w:rsid w:val="00AF758F"/>
    <w:rsid w:val="00B11E51"/>
    <w:rsid w:val="00B133E7"/>
    <w:rsid w:val="00B15ABA"/>
    <w:rsid w:val="00B171B1"/>
    <w:rsid w:val="00B22313"/>
    <w:rsid w:val="00B225BD"/>
    <w:rsid w:val="00B24762"/>
    <w:rsid w:val="00B3257D"/>
    <w:rsid w:val="00B342E5"/>
    <w:rsid w:val="00B44A46"/>
    <w:rsid w:val="00B53979"/>
    <w:rsid w:val="00B60029"/>
    <w:rsid w:val="00B61D72"/>
    <w:rsid w:val="00B61EAA"/>
    <w:rsid w:val="00B63017"/>
    <w:rsid w:val="00B67746"/>
    <w:rsid w:val="00B70BEC"/>
    <w:rsid w:val="00B74A0B"/>
    <w:rsid w:val="00B755B9"/>
    <w:rsid w:val="00B80ADF"/>
    <w:rsid w:val="00B82BED"/>
    <w:rsid w:val="00B858A9"/>
    <w:rsid w:val="00B85C7E"/>
    <w:rsid w:val="00B8730A"/>
    <w:rsid w:val="00B91E80"/>
    <w:rsid w:val="00B932CD"/>
    <w:rsid w:val="00B94A6A"/>
    <w:rsid w:val="00B97CCE"/>
    <w:rsid w:val="00BA7729"/>
    <w:rsid w:val="00BB3BD8"/>
    <w:rsid w:val="00BB5DDA"/>
    <w:rsid w:val="00BC015D"/>
    <w:rsid w:val="00BC0162"/>
    <w:rsid w:val="00BC3822"/>
    <w:rsid w:val="00BC44FE"/>
    <w:rsid w:val="00BC4995"/>
    <w:rsid w:val="00BC7816"/>
    <w:rsid w:val="00BC798F"/>
    <w:rsid w:val="00BE2305"/>
    <w:rsid w:val="00BE25F3"/>
    <w:rsid w:val="00BE578D"/>
    <w:rsid w:val="00BE66B7"/>
    <w:rsid w:val="00BF191C"/>
    <w:rsid w:val="00C02098"/>
    <w:rsid w:val="00C04BC7"/>
    <w:rsid w:val="00C10E97"/>
    <w:rsid w:val="00C20396"/>
    <w:rsid w:val="00C20C9E"/>
    <w:rsid w:val="00C21DF3"/>
    <w:rsid w:val="00C27853"/>
    <w:rsid w:val="00C30525"/>
    <w:rsid w:val="00C32906"/>
    <w:rsid w:val="00C32A0F"/>
    <w:rsid w:val="00C34E8C"/>
    <w:rsid w:val="00C3589E"/>
    <w:rsid w:val="00C36B6F"/>
    <w:rsid w:val="00C44D4A"/>
    <w:rsid w:val="00C46184"/>
    <w:rsid w:val="00C53521"/>
    <w:rsid w:val="00C56AEC"/>
    <w:rsid w:val="00C67410"/>
    <w:rsid w:val="00C700B5"/>
    <w:rsid w:val="00C718B2"/>
    <w:rsid w:val="00C75E3E"/>
    <w:rsid w:val="00C80D7E"/>
    <w:rsid w:val="00C834DD"/>
    <w:rsid w:val="00C8427E"/>
    <w:rsid w:val="00C85B77"/>
    <w:rsid w:val="00C87502"/>
    <w:rsid w:val="00C90CC2"/>
    <w:rsid w:val="00C976CF"/>
    <w:rsid w:val="00CA2C2F"/>
    <w:rsid w:val="00CA3403"/>
    <w:rsid w:val="00CA4937"/>
    <w:rsid w:val="00CB148D"/>
    <w:rsid w:val="00CB261C"/>
    <w:rsid w:val="00CB2750"/>
    <w:rsid w:val="00CB4F13"/>
    <w:rsid w:val="00CC26EB"/>
    <w:rsid w:val="00CC504F"/>
    <w:rsid w:val="00CD3391"/>
    <w:rsid w:val="00CE040F"/>
    <w:rsid w:val="00CE412D"/>
    <w:rsid w:val="00CE4C19"/>
    <w:rsid w:val="00CE5138"/>
    <w:rsid w:val="00CF4507"/>
    <w:rsid w:val="00CF59CE"/>
    <w:rsid w:val="00CF6890"/>
    <w:rsid w:val="00CF749F"/>
    <w:rsid w:val="00D116E2"/>
    <w:rsid w:val="00D11A62"/>
    <w:rsid w:val="00D11DCA"/>
    <w:rsid w:val="00D16324"/>
    <w:rsid w:val="00D177E2"/>
    <w:rsid w:val="00D244CA"/>
    <w:rsid w:val="00D24713"/>
    <w:rsid w:val="00D30E1A"/>
    <w:rsid w:val="00D3283C"/>
    <w:rsid w:val="00D35DDB"/>
    <w:rsid w:val="00D36FA5"/>
    <w:rsid w:val="00D37702"/>
    <w:rsid w:val="00D402A1"/>
    <w:rsid w:val="00D42214"/>
    <w:rsid w:val="00D431DD"/>
    <w:rsid w:val="00D4520C"/>
    <w:rsid w:val="00D459F9"/>
    <w:rsid w:val="00D52236"/>
    <w:rsid w:val="00D54B2E"/>
    <w:rsid w:val="00D80E3D"/>
    <w:rsid w:val="00D879AA"/>
    <w:rsid w:val="00D9043D"/>
    <w:rsid w:val="00D93C8D"/>
    <w:rsid w:val="00D96530"/>
    <w:rsid w:val="00DA4AAC"/>
    <w:rsid w:val="00DA730D"/>
    <w:rsid w:val="00DB4502"/>
    <w:rsid w:val="00DC38CA"/>
    <w:rsid w:val="00DD50A0"/>
    <w:rsid w:val="00DD6354"/>
    <w:rsid w:val="00DD6433"/>
    <w:rsid w:val="00DD6496"/>
    <w:rsid w:val="00DD6D21"/>
    <w:rsid w:val="00DE1A72"/>
    <w:rsid w:val="00DE2DE3"/>
    <w:rsid w:val="00DE7C72"/>
    <w:rsid w:val="00DF1C4D"/>
    <w:rsid w:val="00DF3B52"/>
    <w:rsid w:val="00E00BA7"/>
    <w:rsid w:val="00E037FD"/>
    <w:rsid w:val="00E04C63"/>
    <w:rsid w:val="00E05A6A"/>
    <w:rsid w:val="00E129DB"/>
    <w:rsid w:val="00E1370A"/>
    <w:rsid w:val="00E166D9"/>
    <w:rsid w:val="00E22767"/>
    <w:rsid w:val="00E229B7"/>
    <w:rsid w:val="00E238CE"/>
    <w:rsid w:val="00E24B95"/>
    <w:rsid w:val="00E261F7"/>
    <w:rsid w:val="00E2688C"/>
    <w:rsid w:val="00E36B9A"/>
    <w:rsid w:val="00E511C6"/>
    <w:rsid w:val="00E57187"/>
    <w:rsid w:val="00E57512"/>
    <w:rsid w:val="00E61EE5"/>
    <w:rsid w:val="00E62E86"/>
    <w:rsid w:val="00E638FA"/>
    <w:rsid w:val="00E649A5"/>
    <w:rsid w:val="00E65175"/>
    <w:rsid w:val="00E666A3"/>
    <w:rsid w:val="00E72BCF"/>
    <w:rsid w:val="00E776D6"/>
    <w:rsid w:val="00E8313E"/>
    <w:rsid w:val="00E83A0B"/>
    <w:rsid w:val="00E90344"/>
    <w:rsid w:val="00E90DB6"/>
    <w:rsid w:val="00E92010"/>
    <w:rsid w:val="00EA30EF"/>
    <w:rsid w:val="00EA3934"/>
    <w:rsid w:val="00EA47AE"/>
    <w:rsid w:val="00EA75AB"/>
    <w:rsid w:val="00EA77ED"/>
    <w:rsid w:val="00EB2B61"/>
    <w:rsid w:val="00EC0B02"/>
    <w:rsid w:val="00EC4763"/>
    <w:rsid w:val="00EC627F"/>
    <w:rsid w:val="00ED2B16"/>
    <w:rsid w:val="00ED5715"/>
    <w:rsid w:val="00EE4837"/>
    <w:rsid w:val="00EE750E"/>
    <w:rsid w:val="00EF625D"/>
    <w:rsid w:val="00F00F5F"/>
    <w:rsid w:val="00F035F5"/>
    <w:rsid w:val="00F05B70"/>
    <w:rsid w:val="00F05DB5"/>
    <w:rsid w:val="00F130B9"/>
    <w:rsid w:val="00F14377"/>
    <w:rsid w:val="00F23419"/>
    <w:rsid w:val="00F236D2"/>
    <w:rsid w:val="00F32293"/>
    <w:rsid w:val="00F407CC"/>
    <w:rsid w:val="00F40FE0"/>
    <w:rsid w:val="00F41794"/>
    <w:rsid w:val="00F473FE"/>
    <w:rsid w:val="00F47579"/>
    <w:rsid w:val="00F47AD7"/>
    <w:rsid w:val="00F50614"/>
    <w:rsid w:val="00F5384E"/>
    <w:rsid w:val="00F56984"/>
    <w:rsid w:val="00F60AED"/>
    <w:rsid w:val="00F625D2"/>
    <w:rsid w:val="00F62875"/>
    <w:rsid w:val="00F65AA0"/>
    <w:rsid w:val="00F6633A"/>
    <w:rsid w:val="00F7272A"/>
    <w:rsid w:val="00F76867"/>
    <w:rsid w:val="00F822E8"/>
    <w:rsid w:val="00F82666"/>
    <w:rsid w:val="00F843C4"/>
    <w:rsid w:val="00F908F4"/>
    <w:rsid w:val="00F91846"/>
    <w:rsid w:val="00F927F8"/>
    <w:rsid w:val="00F94DF9"/>
    <w:rsid w:val="00F96DA7"/>
    <w:rsid w:val="00FA35BA"/>
    <w:rsid w:val="00FA66AD"/>
    <w:rsid w:val="00FB08CD"/>
    <w:rsid w:val="00FB4BDE"/>
    <w:rsid w:val="00FC02BF"/>
    <w:rsid w:val="00FC02E4"/>
    <w:rsid w:val="00FD2D61"/>
    <w:rsid w:val="00FD4E86"/>
    <w:rsid w:val="00FD78F8"/>
    <w:rsid w:val="00FE080A"/>
    <w:rsid w:val="00FE4AB2"/>
    <w:rsid w:val="00FE5EEF"/>
    <w:rsid w:val="00FE67EA"/>
    <w:rsid w:val="00FE6C8E"/>
    <w:rsid w:val="00FF0013"/>
    <w:rsid w:val="00FF3218"/>
    <w:rsid w:val="00FF479A"/>
    <w:rsid w:val="00FF58B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5E3E"/>
    <w:pPr>
      <w:spacing w:before="100" w:beforeAutospacing="1" w:after="100" w:afterAutospacing="1" w:line="240" w:lineRule="auto"/>
    </w:pPr>
    <w:rPr>
      <w:rFonts w:ascii="Times New Roman" w:eastAsia="Times New Roman" w:hAnsi="Times New Roman" w:cs="Times New Roman"/>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3A9EB-952B-4ADE-9579-75C05E0A04A6}">
  <ds:schemaRefs>
    <ds:schemaRef ds:uri="http://schemas.openxmlformats.org/officeDocument/2006/bibliography"/>
  </ds:schemaRefs>
</ds:datastoreItem>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35</cp:revision>
  <dcterms:created xsi:type="dcterms:W3CDTF">2022-01-31T15:23:00Z</dcterms:created>
  <dcterms:modified xsi:type="dcterms:W3CDTF">2022-02-15T11:28:00Z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