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60"/>
        <w:gridCol w:w="6870"/>
      </w:tblGrid>
      <w:tr w:rsidR="001B6F3D" w:rsidRPr="001B6F3D" w14:paraId="58588397" w14:textId="77777777" w:rsidTr="001B6F3D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B42A5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Parson’s Pleasure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658D4BC5" w14:textId="77777777" w:rsidTr="001B6F3D">
        <w:tc>
          <w:tcPr>
            <w:tcW w:w="90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D14EA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Short Story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2ED845C7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Roald Dahl introduced the story as follows…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39F9A4EE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Arial" w:eastAsia="Times New Roman" w:hAnsi="Arial" w:cs="Arial"/>
                <w:color w:val="4472C4"/>
                <w:lang w:val="en-GB" w:eastAsia="en-GB" w:bidi="ar-SA"/>
              </w:rPr>
              <w:t>This story is about a knocker and a commode. You’ll find what a knocker is as the story goes along. But the commode in the meantime is an old English word for a chest of drawers. Now, </w:t>
            </w:r>
            <w:hyperlink r:id="rId11" w:tgtFrame="_blank" w:history="1">
              <w:r w:rsidRPr="001B6F3D">
                <w:rPr>
                  <w:rFonts w:ascii="Arial" w:eastAsia="Times New Roman" w:hAnsi="Arial" w:cs="Arial"/>
                  <w:color w:val="4472C4"/>
                  <w:lang w:val="en-GB" w:eastAsia="en-GB" w:bidi="ar-SA"/>
                </w:rPr>
                <w:t>an absolutely top quality Chippendale commode is an immense rarity</w:t>
              </w:r>
            </w:hyperlink>
            <w:r w:rsidRPr="001B6F3D">
              <w:rPr>
                <w:rFonts w:ascii="Arial" w:eastAsia="Times New Roman" w:hAnsi="Arial" w:cs="Arial"/>
                <w:color w:val="4472C4"/>
                <w:lang w:val="en-GB" w:eastAsia="en-GB" w:bidi="ar-SA"/>
              </w:rPr>
              <w:t>. Only three of these beauties have turned out at auction in this century. And all of them came out in big English country houses. </w:t>
            </w:r>
            <w:hyperlink r:id="rId12" w:tgtFrame="_blank" w:history="1">
              <w:r w:rsidRPr="001B6F3D">
                <w:rPr>
                  <w:rFonts w:ascii="Arial" w:eastAsia="Times New Roman" w:hAnsi="Arial" w:cs="Arial"/>
                  <w:color w:val="4472C4"/>
                  <w:lang w:val="en-GB" w:eastAsia="en-GB" w:bidi="ar-SA"/>
                </w:rPr>
                <w:t>They fetched astronomical prices</w:t>
              </w:r>
            </w:hyperlink>
            <w:r w:rsidRPr="001B6F3D">
              <w:rPr>
                <w:rFonts w:ascii="Arial" w:eastAsia="Times New Roman" w:hAnsi="Arial" w:cs="Arial"/>
                <w:color w:val="4472C4"/>
                <w:lang w:val="en-GB" w:eastAsia="en-GB" w:bidi="ar-SA"/>
              </w:rPr>
              <w:t>. And ever since then, it has been the ambition of every dealer and collector to find yet another of these great Chippendale commodes. </w:t>
            </w:r>
          </w:p>
          <w:p w14:paraId="39391CCC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And I introduce it as follows…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5F128BE2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An unscrupulous antique furniture dealer spends his Sundays touring the home counties dressed as a parson and knocking on the doors of remote houses. He poses as a furniture enthusiast cataloguing the hidden gems of English furniture hidden away in old houses. If he sees something he likes, he tries to buy but he doesn’t pay a fair price! On this occasion he finds a piece that would be the dream of any antique dealer to own – but can he get his hands on it?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2B91E000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0A944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Part 1 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A9AB3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DAEC0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Pre-teach vocabulary and prediction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7B05E0E6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predict what vocabulary they might encounter in the text and use two picture prompts to predict the story.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5840C2AF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B3100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38E09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While 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CE295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Comprehension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45DD5CDF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T/F questions - 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705DFA8E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98E16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CCC05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B901E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Summary to check understanding.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5614A07F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work with a partner to </w:t>
            </w:r>
            <w:proofErr w:type="spellStart"/>
            <w:r w:rsidRPr="001B6F3D">
              <w:rPr>
                <w:rFonts w:ascii="Calibri" w:eastAsia="Times New Roman" w:hAnsi="Calibri" w:cs="Calibri"/>
                <w:lang w:eastAsia="en-GB" w:bidi="ar-SA"/>
              </w:rPr>
              <w:t>summarise</w:t>
            </w:r>
            <w:proofErr w:type="spellEnd"/>
            <w:r w:rsidRPr="001B6F3D">
              <w:rPr>
                <w:rFonts w:ascii="Calibri" w:eastAsia="Times New Roman" w:hAnsi="Calibri" w:cs="Calibri"/>
                <w:lang w:eastAsia="en-GB" w:bidi="ar-SA"/>
              </w:rPr>
              <w:t xml:space="preserve"> the story so far. The ‘listener’ checks their partners summary with a couple of word prompts.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4383D1EA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2124B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Part 2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4B910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C7149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Prediction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3A32A229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speculate as to their reaction if they were ‘knocked’ by </w:t>
            </w:r>
            <w:proofErr w:type="spellStart"/>
            <w:r w:rsidRPr="001B6F3D">
              <w:rPr>
                <w:rFonts w:ascii="Calibri" w:eastAsia="Times New Roman" w:hAnsi="Calibri" w:cs="Calibri"/>
                <w:lang w:eastAsia="en-GB" w:bidi="ar-SA"/>
              </w:rPr>
              <w:t>Buggis</w:t>
            </w:r>
            <w:proofErr w:type="spellEnd"/>
            <w:r w:rsidRPr="001B6F3D">
              <w:rPr>
                <w:rFonts w:ascii="Calibri" w:eastAsia="Times New Roman" w:hAnsi="Calibri" w:cs="Calibri"/>
                <w:lang w:eastAsia="en-GB" w:bidi="ar-SA"/>
              </w:rPr>
              <w:t>. TEs predict the reactions of the owners of the houses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0103E292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8E1BD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8E06E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6D4D1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Discussion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057F559C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 xml:space="preserve">TEs work with peers to describe the furniture from the first two houses. They then discuss / speculate about </w:t>
            </w:r>
            <w:proofErr w:type="spellStart"/>
            <w:r w:rsidRPr="001B6F3D">
              <w:rPr>
                <w:rFonts w:ascii="Calibri" w:eastAsia="Times New Roman" w:hAnsi="Calibri" w:cs="Calibri"/>
                <w:lang w:eastAsia="en-GB" w:bidi="ar-SA"/>
              </w:rPr>
              <w:t>Boggis</w:t>
            </w:r>
            <w:proofErr w:type="spellEnd"/>
            <w:r w:rsidRPr="001B6F3D">
              <w:rPr>
                <w:rFonts w:ascii="Calibri" w:eastAsia="Times New Roman" w:hAnsi="Calibri" w:cs="Calibri"/>
                <w:lang w:eastAsia="en-GB" w:bidi="ar-SA"/>
              </w:rPr>
              <w:t>’ feelings when he is eventually admitted to the third house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78080EAA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7A48E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Part 3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080D3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B0E90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Vocabulary check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69DA5552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check and match key vocabulary. 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4C237F85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794D4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579A2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While 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815EB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Comprehension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4D8D9896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try to sketch the commode using the descriptions from the text. They check their sketches against a still image from the TV version.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568036FE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FE0AB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AC150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6CE97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order the events from part 3 by arranging jumbled ‘events’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3761BCE3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A9AB3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Part 4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D7222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Pre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06987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Prediction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1D4D3E74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predict the ‘twist in the tail’.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  <w:tr w:rsidR="001B6F3D" w:rsidRPr="001B6F3D" w14:paraId="1AC78108" w14:textId="77777777" w:rsidTr="001B6F3D"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814A6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D0962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Post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DCFB8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Discussion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2E567487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discuss a variety of questions on their reaction to the story as well as storytelling techniques.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45C118BD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i/>
                <w:iCs/>
                <w:lang w:eastAsia="en-GB" w:bidi="ar-SA"/>
              </w:rPr>
              <w:t>Writing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1BDEDF42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eastAsia="en-GB" w:bidi="ar-SA"/>
              </w:rPr>
              <w:t>TEs choose between 2 writing tasks. Either a dialogue between protagonists after the events of the story, or a description of a piece of furniture they own.</w:t>
            </w: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  <w:p w14:paraId="50279D39" w14:textId="77777777" w:rsidR="001B6F3D" w:rsidRPr="001B6F3D" w:rsidRDefault="001B6F3D" w:rsidP="001B6F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 w:bidi="ar-SA"/>
              </w:rPr>
            </w:pPr>
            <w:r w:rsidRPr="001B6F3D">
              <w:rPr>
                <w:rFonts w:ascii="Calibri" w:eastAsia="Times New Roman" w:hAnsi="Calibri" w:cs="Calibri"/>
                <w:lang w:val="en-GB" w:eastAsia="en-GB" w:bidi="ar-SA"/>
              </w:rPr>
              <w:t> </w:t>
            </w:r>
          </w:p>
        </w:tc>
      </w:tr>
    </w:tbl>
    <w:p w14:paraId="0D30CC67" w14:textId="77777777" w:rsidR="001813CF" w:rsidRDefault="001813CF" w:rsidP="001B6F3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1813CF" w:rsidSect="0090020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FBC3" w14:textId="77777777" w:rsidR="00A56007" w:rsidRDefault="00A56007" w:rsidP="00544519">
      <w:pPr>
        <w:spacing w:after="0" w:line="240" w:lineRule="auto"/>
      </w:pPr>
      <w:r>
        <w:separator/>
      </w:r>
    </w:p>
  </w:endnote>
  <w:endnote w:type="continuationSeparator" w:id="0">
    <w:p w14:paraId="3DA348DE" w14:textId="77777777" w:rsidR="00A56007" w:rsidRDefault="00A56007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F470" w14:textId="1669EB71" w:rsidR="00A56007" w:rsidRDefault="00A5600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10976" behindDoc="1" locked="0" layoutInCell="1" allowOverlap="1" wp14:anchorId="787A04D2" wp14:editId="78FC5150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62122" w14:textId="5A893F78" w:rsidR="00A56007" w:rsidRDefault="00A5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8418" w14:textId="41A22629" w:rsidR="00A56007" w:rsidRDefault="00A56007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712000" behindDoc="1" locked="0" layoutInCell="1" allowOverlap="1" wp14:anchorId="049EC2C6" wp14:editId="161811BA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8955" w14:textId="77777777" w:rsidR="00A56007" w:rsidRDefault="00A56007" w:rsidP="00544519">
      <w:pPr>
        <w:spacing w:after="0" w:line="240" w:lineRule="auto"/>
      </w:pPr>
      <w:r>
        <w:separator/>
      </w:r>
    </w:p>
  </w:footnote>
  <w:footnote w:type="continuationSeparator" w:id="0">
    <w:p w14:paraId="556D7CF0" w14:textId="77777777" w:rsidR="00A56007" w:rsidRDefault="00A56007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D83F" w14:textId="739723EB" w:rsidR="00A56007" w:rsidRDefault="00A56007" w:rsidP="00AE2CB9">
    <w:pPr>
      <w:pStyle w:val="Heading1"/>
    </w:pPr>
  </w:p>
  <w:p w14:paraId="2EE7B192" w14:textId="717109F0" w:rsidR="00A56007" w:rsidRDefault="00A56007" w:rsidP="00696088">
    <w:pPr>
      <w:pStyle w:val="Header"/>
    </w:pPr>
  </w:p>
  <w:p w14:paraId="4BEFA119" w14:textId="123C91F2" w:rsidR="00A56007" w:rsidRDefault="00A5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06CF" w14:textId="0D9B5C9B" w:rsidR="00A56007" w:rsidRDefault="00A56007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705856" behindDoc="0" locked="0" layoutInCell="1" allowOverlap="1" wp14:anchorId="5E7C0201" wp14:editId="7966AB40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23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 wp14:anchorId="19CD15BC" wp14:editId="6003AB9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702784" behindDoc="0" locked="0" layoutInCell="1" allowOverlap="1" wp14:anchorId="126B87DE" wp14:editId="4552F80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22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267DF137" wp14:editId="57226847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AEDD" w14:textId="77777777" w:rsidR="00A56007" w:rsidRPr="004A0F05" w:rsidRDefault="00A56007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DF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bCgIAAPM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" filled="f" stroked="f">
              <v:textbox>
                <w:txbxContent>
                  <w:p w14:paraId="7FA0AEDD" w14:textId="77777777" w:rsidR="00A56007" w:rsidRPr="004A0F05" w:rsidRDefault="00A56007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E72324" w14:textId="5872D38C" w:rsidR="00A56007" w:rsidRDefault="00A56007" w:rsidP="00AE2CB9">
    <w:pPr>
      <w:pStyle w:val="Header"/>
    </w:pPr>
  </w:p>
  <w:p w14:paraId="713C044D" w14:textId="77777777" w:rsidR="00A56007" w:rsidRDefault="00A56007" w:rsidP="00AE2CB9">
    <w:pPr>
      <w:pStyle w:val="Header"/>
    </w:pPr>
  </w:p>
  <w:p w14:paraId="24DE8ED9" w14:textId="567FCB22" w:rsidR="00A56007" w:rsidRPr="00AE2CB9" w:rsidRDefault="00A56007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D6B"/>
    <w:multiLevelType w:val="hybridMultilevel"/>
    <w:tmpl w:val="383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353"/>
    <w:multiLevelType w:val="hybridMultilevel"/>
    <w:tmpl w:val="86142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3F6"/>
    <w:multiLevelType w:val="hybridMultilevel"/>
    <w:tmpl w:val="0854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5B"/>
    <w:multiLevelType w:val="hybridMultilevel"/>
    <w:tmpl w:val="B988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 w:themeColor="accent1"/>
      </w:rPr>
    </w:lvl>
  </w:abstractNum>
  <w:abstractNum w:abstractNumId="5" w15:restartNumberingAfterBreak="0">
    <w:nsid w:val="2153332F"/>
    <w:multiLevelType w:val="hybridMultilevel"/>
    <w:tmpl w:val="8EF8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666A"/>
    <w:multiLevelType w:val="hybridMultilevel"/>
    <w:tmpl w:val="5EE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1C7"/>
    <w:multiLevelType w:val="hybridMultilevel"/>
    <w:tmpl w:val="9C0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6B8"/>
    <w:multiLevelType w:val="hybridMultilevel"/>
    <w:tmpl w:val="3C3C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011F"/>
    <w:multiLevelType w:val="hybridMultilevel"/>
    <w:tmpl w:val="3CAA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1707"/>
    <w:multiLevelType w:val="hybridMultilevel"/>
    <w:tmpl w:val="3BA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64DF"/>
    <w:multiLevelType w:val="hybridMultilevel"/>
    <w:tmpl w:val="EFE4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6F30"/>
    <w:multiLevelType w:val="multilevel"/>
    <w:tmpl w:val="90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D26BC"/>
    <w:multiLevelType w:val="hybridMultilevel"/>
    <w:tmpl w:val="88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06924"/>
    <w:multiLevelType w:val="hybridMultilevel"/>
    <w:tmpl w:val="8DF8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7994"/>
    <w:multiLevelType w:val="hybridMultilevel"/>
    <w:tmpl w:val="82EC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DD7"/>
    <w:multiLevelType w:val="hybridMultilevel"/>
    <w:tmpl w:val="E3C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8E7"/>
    <w:multiLevelType w:val="hybridMultilevel"/>
    <w:tmpl w:val="02F2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D5B1E"/>
    <w:multiLevelType w:val="hybridMultilevel"/>
    <w:tmpl w:val="8E0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7C34"/>
    <w:multiLevelType w:val="hybridMultilevel"/>
    <w:tmpl w:val="C4662B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727907"/>
    <w:multiLevelType w:val="multilevel"/>
    <w:tmpl w:val="B3E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792AF7"/>
    <w:multiLevelType w:val="hybridMultilevel"/>
    <w:tmpl w:val="F52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12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948FB"/>
    <w:rsid w:val="00117ED5"/>
    <w:rsid w:val="00144B4E"/>
    <w:rsid w:val="001813CF"/>
    <w:rsid w:val="001864D5"/>
    <w:rsid w:val="00195E22"/>
    <w:rsid w:val="001B6F3D"/>
    <w:rsid w:val="00212832"/>
    <w:rsid w:val="00216755"/>
    <w:rsid w:val="0024118A"/>
    <w:rsid w:val="0027036E"/>
    <w:rsid w:val="002874D3"/>
    <w:rsid w:val="00293F6E"/>
    <w:rsid w:val="002A3A91"/>
    <w:rsid w:val="00301C1F"/>
    <w:rsid w:val="0034014E"/>
    <w:rsid w:val="00340154"/>
    <w:rsid w:val="00340584"/>
    <w:rsid w:val="0034307C"/>
    <w:rsid w:val="003A4920"/>
    <w:rsid w:val="003B2F27"/>
    <w:rsid w:val="003C2CC8"/>
    <w:rsid w:val="003C53CE"/>
    <w:rsid w:val="003C63CC"/>
    <w:rsid w:val="003D671D"/>
    <w:rsid w:val="00420CE5"/>
    <w:rsid w:val="0047271C"/>
    <w:rsid w:val="00496C89"/>
    <w:rsid w:val="004A0471"/>
    <w:rsid w:val="004A0F05"/>
    <w:rsid w:val="004B0E04"/>
    <w:rsid w:val="004B6678"/>
    <w:rsid w:val="00536B50"/>
    <w:rsid w:val="0054084F"/>
    <w:rsid w:val="00543E2E"/>
    <w:rsid w:val="00544519"/>
    <w:rsid w:val="00586261"/>
    <w:rsid w:val="0063448E"/>
    <w:rsid w:val="00643B80"/>
    <w:rsid w:val="0066521A"/>
    <w:rsid w:val="00672B3A"/>
    <w:rsid w:val="00672C58"/>
    <w:rsid w:val="006946FC"/>
    <w:rsid w:val="00696088"/>
    <w:rsid w:val="006A5616"/>
    <w:rsid w:val="006D128C"/>
    <w:rsid w:val="006E13FD"/>
    <w:rsid w:val="006F391B"/>
    <w:rsid w:val="00712C16"/>
    <w:rsid w:val="00740363"/>
    <w:rsid w:val="00754532"/>
    <w:rsid w:val="00761503"/>
    <w:rsid w:val="00766C53"/>
    <w:rsid w:val="007950DC"/>
    <w:rsid w:val="007C7A95"/>
    <w:rsid w:val="00836765"/>
    <w:rsid w:val="00862B05"/>
    <w:rsid w:val="00895684"/>
    <w:rsid w:val="008A5BF1"/>
    <w:rsid w:val="008B1BAF"/>
    <w:rsid w:val="008C29AB"/>
    <w:rsid w:val="008E06B5"/>
    <w:rsid w:val="0090020D"/>
    <w:rsid w:val="009026DF"/>
    <w:rsid w:val="00903C8F"/>
    <w:rsid w:val="009110FA"/>
    <w:rsid w:val="0093105E"/>
    <w:rsid w:val="00945E6E"/>
    <w:rsid w:val="00975FBB"/>
    <w:rsid w:val="00980E6F"/>
    <w:rsid w:val="0098788D"/>
    <w:rsid w:val="0099313F"/>
    <w:rsid w:val="009C1B32"/>
    <w:rsid w:val="009C71DC"/>
    <w:rsid w:val="009D6103"/>
    <w:rsid w:val="009F526B"/>
    <w:rsid w:val="00A00A36"/>
    <w:rsid w:val="00A24565"/>
    <w:rsid w:val="00A45DC7"/>
    <w:rsid w:val="00A53464"/>
    <w:rsid w:val="00A56007"/>
    <w:rsid w:val="00AA2AA7"/>
    <w:rsid w:val="00AE2A42"/>
    <w:rsid w:val="00AE2CB9"/>
    <w:rsid w:val="00AF758F"/>
    <w:rsid w:val="00B15ABA"/>
    <w:rsid w:val="00B171B1"/>
    <w:rsid w:val="00B22313"/>
    <w:rsid w:val="00B342E5"/>
    <w:rsid w:val="00BA7729"/>
    <w:rsid w:val="00BC0162"/>
    <w:rsid w:val="00BC3822"/>
    <w:rsid w:val="00BE578D"/>
    <w:rsid w:val="00BF191C"/>
    <w:rsid w:val="00BF5EDB"/>
    <w:rsid w:val="00C02098"/>
    <w:rsid w:val="00C16EA3"/>
    <w:rsid w:val="00C21DF3"/>
    <w:rsid w:val="00C32A0F"/>
    <w:rsid w:val="00C44D4A"/>
    <w:rsid w:val="00C718B2"/>
    <w:rsid w:val="00C8427E"/>
    <w:rsid w:val="00CB261C"/>
    <w:rsid w:val="00CE040F"/>
    <w:rsid w:val="00CF59CE"/>
    <w:rsid w:val="00D3283C"/>
    <w:rsid w:val="00D35DDB"/>
    <w:rsid w:val="00D55408"/>
    <w:rsid w:val="00DC38CA"/>
    <w:rsid w:val="00DD6496"/>
    <w:rsid w:val="00DE7C72"/>
    <w:rsid w:val="00DF3B52"/>
    <w:rsid w:val="00E2688C"/>
    <w:rsid w:val="00E33ED0"/>
    <w:rsid w:val="00E511C6"/>
    <w:rsid w:val="00E57187"/>
    <w:rsid w:val="00E62E86"/>
    <w:rsid w:val="00F23419"/>
    <w:rsid w:val="00F23D23"/>
    <w:rsid w:val="00F41794"/>
    <w:rsid w:val="00F47579"/>
    <w:rsid w:val="00F47AD7"/>
    <w:rsid w:val="00F5384E"/>
    <w:rsid w:val="00F843C4"/>
    <w:rsid w:val="00FC02E4"/>
    <w:rsid w:val="00FD5136"/>
    <w:rsid w:val="00FF321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219896"/>
  <w15:chartTrackingRefBased/>
  <w15:docId w15:val="{1380074B-7156-4849-AB95-CEA64AD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05E"/>
    <w:rPr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5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C7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C71DC"/>
    <w:rPr>
      <w:color w:val="0563C1" w:themeColor="hyperlink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8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8"/>
      </w:numPr>
      <w:spacing w:before="40" w:after="40" w:line="240" w:lineRule="auto"/>
    </w:pPr>
    <w:rPr>
      <w:rFonts w:ascii="Calibri" w:hAnsi="Calibri" w:cs="Times New Roman"/>
      <w:color w:val="44546A" w:themeColor="text2"/>
      <w:sz w:val="20"/>
      <w:szCs w:val="20"/>
    </w:rPr>
  </w:style>
  <w:style w:type="character" w:customStyle="1" w:styleId="Bullets1Char">
    <w:name w:val="Bullets 1 Char"/>
    <w:basedOn w:val="BodyTextChar"/>
    <w:link w:val="Bullets1"/>
    <w:rsid w:val="00AA2AA7"/>
    <w:rPr>
      <w:rFonts w:ascii="Calibri" w:hAnsi="Calibri" w:cs="Times New Roman"/>
      <w:color w:val="44546A" w:themeColor="text2"/>
      <w:sz w:val="20"/>
      <w:szCs w:val="20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val="en-GB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A2A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CoverTitle">
    <w:name w:val="Cover Title"/>
    <w:basedOn w:val="Normal"/>
    <w:qFormat/>
    <w:rsid w:val="00496C89"/>
    <w:pPr>
      <w:spacing w:after="400" w:line="276" w:lineRule="auto"/>
    </w:pPr>
    <w:rPr>
      <w:rFonts w:ascii="Arial" w:eastAsiaTheme="minorEastAsia" w:hAnsi="Arial"/>
      <w:b/>
      <w:color w:val="5B9BD5" w:themeColor="accent5"/>
      <w:spacing w:val="-20"/>
      <w:sz w:val="102"/>
      <w:szCs w:val="102"/>
      <w:lang w:val="en-GB" w:bidi="ar-SA"/>
    </w:rPr>
  </w:style>
  <w:style w:type="paragraph" w:customStyle="1" w:styleId="HeadingA">
    <w:name w:val="Heading A"/>
    <w:next w:val="Normal"/>
    <w:qFormat/>
    <w:rsid w:val="008A5BF1"/>
    <w:p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  <w:szCs w:val="24"/>
      <w:lang w:val="en-GB"/>
    </w:rPr>
  </w:style>
  <w:style w:type="paragraph" w:customStyle="1" w:styleId="HeadingC">
    <w:name w:val="Heading C"/>
    <w:qFormat/>
    <w:rsid w:val="008A5BF1"/>
    <w:pPr>
      <w:spacing w:before="520" w:after="120" w:line="276" w:lineRule="auto"/>
    </w:pPr>
    <w:rPr>
      <w:rFonts w:ascii="Arial" w:eastAsia="BritishCouncilSans-Regular" w:hAnsi="Arial" w:cs="BritishCouncilSans-Regular"/>
      <w:b/>
      <w:color w:val="44546A" w:themeColor="text2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A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8A5BF1"/>
    <w:rPr>
      <w:b/>
      <w:bCs/>
    </w:rPr>
  </w:style>
  <w:style w:type="paragraph" w:customStyle="1" w:styleId="paragraph">
    <w:name w:val="paragraph"/>
    <w:basedOn w:val="Normal"/>
    <w:rsid w:val="001B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normaltextrun">
    <w:name w:val="normaltextrun"/>
    <w:basedOn w:val="DefaultParagraphFont"/>
    <w:rsid w:val="001B6F3D"/>
  </w:style>
  <w:style w:type="character" w:customStyle="1" w:styleId="eop">
    <w:name w:val="eop"/>
    <w:basedOn w:val="DefaultParagraphFont"/>
    <w:rsid w:val="001B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coratum.com/blog/2011/07/top-10-most-expensive-antiques-ever-auctione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indeerantiques.co.uk/Blog/41-A-Chippendale-Commode?year=201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0369-ACD9-4566-BE6C-D49F92777D42}">
  <ds:schemaRefs>
    <ds:schemaRef ds:uri="http://purl.org/dc/dcmitype/"/>
    <ds:schemaRef ds:uri="http://schemas.microsoft.com/office/infopath/2007/PartnerControls"/>
    <ds:schemaRef ds:uri="9c14761e-65fc-4210-96ed-0dc180c19874"/>
    <ds:schemaRef ds:uri="http://schemas.microsoft.com/office/2006/documentManagement/types"/>
    <ds:schemaRef ds:uri="http://purl.org/dc/terms/"/>
    <ds:schemaRef ds:uri="2afaec80-b09f-4270-9a9e-dd888bee683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ADEBF9-6B7D-4B4D-83CD-8953644801D8}"/>
</file>

<file path=customXml/itemProps3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4186E-0E99-4303-8BE0-D67B9126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Field, Dominic  (Myanmar)</cp:lastModifiedBy>
  <cp:revision>2</cp:revision>
  <dcterms:created xsi:type="dcterms:W3CDTF">2021-05-19T10:36:00Z</dcterms:created>
  <dcterms:modified xsi:type="dcterms:W3CDTF">2021-05-19T10:36:00Z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