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E533" w14:textId="77777777" w:rsidR="003E216F" w:rsidRPr="008042DA" w:rsidRDefault="003A3D37" w:rsidP="00397801">
      <w:pPr>
        <w:pStyle w:val="Heading2"/>
        <w:spacing w:before="0"/>
        <w:rPr>
          <w:rFonts w:ascii="Arial" w:hAnsi="Arial" w:cs="Arial"/>
          <w:color w:val="auto"/>
          <w:sz w:val="32"/>
          <w:szCs w:val="32"/>
          <w:lang w:val="fr-FR"/>
        </w:rPr>
      </w:pPr>
      <w:bookmarkStart w:id="0" w:name="_GoBack"/>
      <w:r w:rsidRPr="00A30AF0">
        <w:rPr>
          <w:rFonts w:ascii="Times" w:hAnsi="Times" w:cs="Arial"/>
          <w:i/>
          <w:noProof/>
          <w:color w:val="A23F2B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FC20229" wp14:editId="50D9E0D2">
            <wp:simplePos x="0" y="0"/>
            <wp:positionH relativeFrom="column">
              <wp:posOffset>8661297</wp:posOffset>
            </wp:positionH>
            <wp:positionV relativeFrom="paragraph">
              <wp:posOffset>0</wp:posOffset>
            </wp:positionV>
            <wp:extent cx="1188252" cy="612000"/>
            <wp:effectExtent l="0" t="0" r="0" b="0"/>
            <wp:wrapThrough wrapText="bothSides">
              <wp:wrapPolygon edited="0">
                <wp:start x="0" y="0"/>
                <wp:lineTo x="0" y="21084"/>
                <wp:lineTo x="21242" y="21084"/>
                <wp:lineTo x="21242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5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042DA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 xml:space="preserve">Vers une formation </w:t>
      </w:r>
      <w:r w:rsidR="00B31477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 xml:space="preserve">appropriée </w:t>
      </w:r>
      <w:r w:rsidR="008042DA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>des enseignant.</w:t>
      </w:r>
      <w:proofErr w:type="gramStart"/>
      <w:r w:rsidR="008042DA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>e.s</w:t>
      </w:r>
      <w:proofErr w:type="gramEnd"/>
      <w:r w:rsidR="008042DA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 xml:space="preserve"> pour l'Afrique du </w:t>
      </w:r>
      <w:r w:rsidR="00B31477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>21</w:t>
      </w:r>
      <w:r w:rsidR="00B31477" w:rsidRPr="00A30AF0">
        <w:rPr>
          <w:rFonts w:ascii="Times" w:hAnsi="Times" w:cs="Arial"/>
          <w:i/>
          <w:color w:val="E36C0A" w:themeColor="accent6" w:themeShade="BF"/>
          <w:sz w:val="36"/>
          <w:szCs w:val="36"/>
          <w:vertAlign w:val="superscript"/>
          <w:lang w:val="fr-FR"/>
        </w:rPr>
        <w:t>ème</w:t>
      </w:r>
      <w:r w:rsidR="00B31477" w:rsidRPr="00A30AF0">
        <w:rPr>
          <w:rFonts w:ascii="Times" w:hAnsi="Times" w:cs="Arial"/>
          <w:i/>
          <w:color w:val="E36C0A" w:themeColor="accent6" w:themeShade="BF"/>
          <w:sz w:val="36"/>
          <w:szCs w:val="36"/>
          <w:lang w:val="fr-FR"/>
        </w:rPr>
        <w:t xml:space="preserve"> siècle</w:t>
      </w:r>
      <w:r w:rsidR="008042DA" w:rsidRPr="00B31477">
        <w:rPr>
          <w:rFonts w:ascii="Arial" w:hAnsi="Arial" w:cs="Arial"/>
          <w:i/>
          <w:color w:val="E36C0A" w:themeColor="accent6" w:themeShade="BF"/>
          <w:sz w:val="32"/>
          <w:szCs w:val="32"/>
          <w:lang w:val="fr-FR"/>
        </w:rPr>
        <w:t xml:space="preserve"> </w:t>
      </w:r>
      <w:r w:rsidR="008042DA" w:rsidRPr="00B31477">
        <w:rPr>
          <w:rFonts w:ascii="Arial" w:hAnsi="Arial" w:cs="Arial"/>
          <w:i/>
          <w:color w:val="auto"/>
          <w:sz w:val="32"/>
          <w:szCs w:val="32"/>
          <w:lang w:val="fr-FR"/>
        </w:rPr>
        <w:br/>
      </w:r>
      <w:r w:rsidR="008042DA" w:rsidRPr="008042DA">
        <w:rPr>
          <w:rFonts w:ascii="Arial" w:hAnsi="Arial" w:cs="Arial"/>
          <w:color w:val="auto"/>
          <w:sz w:val="28"/>
          <w:szCs w:val="28"/>
          <w:lang w:val="fr-FR"/>
        </w:rPr>
        <w:t>Compétences pour favoriser la participation active à l’apprentissage</w:t>
      </w:r>
    </w:p>
    <w:p w14:paraId="0F92D728" w14:textId="29EAEF58" w:rsidR="008A38BD" w:rsidRPr="00C260FA" w:rsidRDefault="008042DA" w:rsidP="0062455E">
      <w:pPr>
        <w:spacing w:before="120" w:after="120" w:line="276" w:lineRule="auto"/>
        <w:rPr>
          <w:rFonts w:ascii="Arial" w:hAnsi="Arial" w:cs="Arial"/>
          <w:sz w:val="20"/>
          <w:szCs w:val="20"/>
          <w:lang w:val="fr-FR"/>
        </w:rPr>
      </w:pPr>
      <w:r w:rsidRPr="00C260FA">
        <w:rPr>
          <w:rFonts w:ascii="Arial" w:hAnsi="Arial" w:cs="Arial"/>
          <w:sz w:val="20"/>
          <w:szCs w:val="20"/>
          <w:lang w:val="fr-FR"/>
        </w:rPr>
        <w:t xml:space="preserve">Le tableau ci-dessous met en évidence certaines des compétences dont vous avez besoin en tant que </w:t>
      </w:r>
      <w:proofErr w:type="spellStart"/>
      <w:r w:rsidRPr="00C260FA">
        <w:rPr>
          <w:rFonts w:ascii="Arial" w:hAnsi="Arial" w:cs="Arial"/>
          <w:sz w:val="20"/>
          <w:szCs w:val="20"/>
          <w:lang w:val="fr-FR"/>
        </w:rPr>
        <w:t>formateur</w:t>
      </w:r>
      <w:r w:rsidR="00B31477">
        <w:rPr>
          <w:rFonts w:ascii="Arial" w:hAnsi="Arial" w:cs="Arial"/>
          <w:sz w:val="20"/>
          <w:szCs w:val="20"/>
          <w:lang w:val="fr-FR"/>
        </w:rPr>
        <w:t>.rice</w:t>
      </w:r>
      <w:proofErr w:type="spellEnd"/>
      <w:r w:rsidRPr="00C260FA">
        <w:rPr>
          <w:rFonts w:ascii="Arial" w:hAnsi="Arial" w:cs="Arial"/>
          <w:sz w:val="20"/>
          <w:szCs w:val="20"/>
          <w:lang w:val="fr-FR"/>
        </w:rPr>
        <w:t xml:space="preserve"> d’enseignant</w:t>
      </w:r>
      <w:r w:rsidR="00B31477">
        <w:rPr>
          <w:rFonts w:ascii="Arial" w:hAnsi="Arial" w:cs="Arial"/>
          <w:sz w:val="20"/>
          <w:szCs w:val="20"/>
          <w:lang w:val="fr-FR"/>
        </w:rPr>
        <w:t>.e.</w:t>
      </w:r>
      <w:r w:rsidRPr="00C260FA">
        <w:rPr>
          <w:rFonts w:ascii="Arial" w:hAnsi="Arial" w:cs="Arial"/>
          <w:sz w:val="20"/>
          <w:szCs w:val="20"/>
          <w:lang w:val="fr-FR"/>
        </w:rPr>
        <w:t>s pour modéliser avec succès des approches d’apprentissage actif. Pour chaque compétence, cochez l</w:t>
      </w:r>
      <w:r w:rsidR="009D5757">
        <w:rPr>
          <w:rFonts w:ascii="Arial" w:hAnsi="Arial" w:cs="Arial"/>
          <w:sz w:val="20"/>
          <w:szCs w:val="20"/>
          <w:lang w:val="fr-FR"/>
        </w:rPr>
        <w:t>a</w:t>
      </w:r>
      <w:r w:rsidRPr="00C260FA">
        <w:rPr>
          <w:rFonts w:ascii="Arial" w:hAnsi="Arial" w:cs="Arial"/>
          <w:sz w:val="20"/>
          <w:szCs w:val="20"/>
          <w:lang w:val="fr-FR"/>
        </w:rPr>
        <w:t xml:space="preserve"> case 1, 2 ou 3.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F36E23" w:rsidRPr="00C260FA" w14:paraId="0C9BA5C9" w14:textId="77777777" w:rsidTr="006C705E">
        <w:trPr>
          <w:tblHeader/>
        </w:trPr>
        <w:tc>
          <w:tcPr>
            <w:tcW w:w="5210" w:type="dxa"/>
            <w:shd w:val="clear" w:color="auto" w:fill="E7F0EA"/>
          </w:tcPr>
          <w:p w14:paraId="0F54D64D" w14:textId="77777777" w:rsidR="00F36E23" w:rsidRPr="00C260FA" w:rsidRDefault="00F36E23" w:rsidP="00EA0E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b/>
                <w:color w:val="2C602F"/>
                <w:sz w:val="20"/>
                <w:szCs w:val="20"/>
                <w:lang w:val="fr-FR"/>
              </w:rPr>
              <w:t>1</w:t>
            </w:r>
            <w:r w:rsidR="0062455E" w:rsidRPr="00C260FA">
              <w:rPr>
                <w:rFonts w:ascii="Arial" w:hAnsi="Arial" w:cs="Arial"/>
                <w:b/>
                <w:color w:val="2C602F"/>
                <w:sz w:val="20"/>
                <w:szCs w:val="20"/>
                <w:lang w:val="fr-FR"/>
              </w:rPr>
              <w:t>.</w:t>
            </w:r>
            <w:r w:rsidRPr="00C260FA">
              <w:rPr>
                <w:rFonts w:ascii="Arial" w:hAnsi="Arial" w:cs="Arial"/>
                <w:b/>
                <w:color w:val="2C602F"/>
                <w:sz w:val="20"/>
                <w:szCs w:val="20"/>
                <w:lang w:val="fr-FR"/>
              </w:rPr>
              <w:t xml:space="preserve"> </w:t>
            </w:r>
            <w:r w:rsidR="008042DA" w:rsidRPr="00C260FA">
              <w:rPr>
                <w:rFonts w:ascii="Arial" w:hAnsi="Arial" w:cs="Arial"/>
                <w:b/>
                <w:color w:val="2C602F"/>
                <w:sz w:val="20"/>
                <w:szCs w:val="20"/>
                <w:lang w:val="fr-FR"/>
              </w:rPr>
              <w:t xml:space="preserve">En place </w:t>
            </w:r>
            <w:r w:rsidR="0062455E" w:rsidRPr="00C260FA">
              <w:rPr>
                <w:rFonts w:ascii="Arial" w:hAnsi="Arial" w:cs="Arial"/>
                <w:b/>
                <w:color w:val="2C602F"/>
                <w:sz w:val="20"/>
                <w:szCs w:val="20"/>
                <w:lang w:val="fr-FR"/>
              </w:rPr>
              <w:t>: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042DA" w:rsidRPr="00C260FA">
              <w:rPr>
                <w:rFonts w:ascii="Arial" w:hAnsi="Arial" w:cs="Arial"/>
                <w:sz w:val="20"/>
                <w:szCs w:val="20"/>
                <w:lang w:val="fr-FR"/>
              </w:rPr>
              <w:t>J’ai acquis cette compétence / ce savoir et l’utilise régulièrement dans ma pratique</w:t>
            </w:r>
          </w:p>
        </w:tc>
        <w:tc>
          <w:tcPr>
            <w:tcW w:w="5211" w:type="dxa"/>
            <w:shd w:val="clear" w:color="auto" w:fill="F6ECEA"/>
          </w:tcPr>
          <w:p w14:paraId="44AE075D" w14:textId="77777777" w:rsidR="00F36E23" w:rsidRPr="00C260FA" w:rsidRDefault="00F36E23" w:rsidP="00EA0E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b/>
                <w:color w:val="A83626"/>
                <w:sz w:val="20"/>
                <w:szCs w:val="20"/>
                <w:lang w:val="fr-FR"/>
              </w:rPr>
              <w:t xml:space="preserve">2. </w:t>
            </w:r>
            <w:r w:rsidR="008042DA" w:rsidRPr="00C260FA">
              <w:rPr>
                <w:rFonts w:ascii="Arial" w:hAnsi="Arial" w:cs="Arial"/>
                <w:b/>
                <w:color w:val="A83626"/>
                <w:sz w:val="20"/>
                <w:szCs w:val="20"/>
                <w:lang w:val="fr-FR"/>
              </w:rPr>
              <w:t xml:space="preserve">En développement </w:t>
            </w:r>
            <w:r w:rsidR="0062455E" w:rsidRPr="00C260FA">
              <w:rPr>
                <w:rFonts w:ascii="Arial" w:hAnsi="Arial" w:cs="Arial"/>
                <w:b/>
                <w:color w:val="A83626"/>
                <w:sz w:val="20"/>
                <w:szCs w:val="20"/>
                <w:lang w:val="fr-FR"/>
              </w:rPr>
              <w:t>:</w:t>
            </w:r>
            <w:r w:rsidR="0033094D" w:rsidRPr="00C260FA">
              <w:rPr>
                <w:rFonts w:ascii="Arial" w:hAnsi="Arial" w:cs="Arial"/>
                <w:color w:val="A83626"/>
                <w:sz w:val="20"/>
                <w:szCs w:val="20"/>
                <w:lang w:val="fr-FR"/>
              </w:rPr>
              <w:t xml:space="preserve"> </w:t>
            </w:r>
            <w:r w:rsidR="008042DA" w:rsidRPr="00C260FA">
              <w:rPr>
                <w:rFonts w:ascii="Arial" w:hAnsi="Arial" w:cs="Arial"/>
                <w:sz w:val="20"/>
                <w:szCs w:val="20"/>
                <w:lang w:val="fr-FR"/>
              </w:rPr>
              <w:t>Je souhaite consolider cet aspect et l’utiliser plus amplement dans ma pratique</w:t>
            </w:r>
          </w:p>
        </w:tc>
        <w:tc>
          <w:tcPr>
            <w:tcW w:w="5211" w:type="dxa"/>
            <w:shd w:val="clear" w:color="auto" w:fill="EFE9F0"/>
          </w:tcPr>
          <w:p w14:paraId="635D47E2" w14:textId="77777777" w:rsidR="00F36E23" w:rsidRPr="00C260FA" w:rsidRDefault="00F36E23" w:rsidP="00EA0E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b/>
                <w:color w:val="642365"/>
                <w:sz w:val="20"/>
                <w:szCs w:val="20"/>
                <w:lang w:val="fr-FR"/>
              </w:rPr>
              <w:t xml:space="preserve">3. </w:t>
            </w:r>
            <w:r w:rsidR="008042DA" w:rsidRPr="00C260FA">
              <w:rPr>
                <w:rFonts w:ascii="Arial" w:hAnsi="Arial" w:cs="Arial"/>
                <w:b/>
                <w:color w:val="642365"/>
                <w:sz w:val="20"/>
                <w:szCs w:val="20"/>
                <w:lang w:val="fr-FR"/>
              </w:rPr>
              <w:t>Une a</w:t>
            </w:r>
            <w:r w:rsidR="00C0667F" w:rsidRPr="00C260FA">
              <w:rPr>
                <w:rFonts w:ascii="Arial" w:hAnsi="Arial" w:cs="Arial"/>
                <w:b/>
                <w:color w:val="642365"/>
                <w:sz w:val="20"/>
                <w:szCs w:val="20"/>
                <w:lang w:val="fr-FR"/>
              </w:rPr>
              <w:t>spiration</w:t>
            </w:r>
            <w:r w:rsidR="008042DA" w:rsidRPr="00C260FA">
              <w:rPr>
                <w:rFonts w:ascii="Arial" w:hAnsi="Arial" w:cs="Arial"/>
                <w:b/>
                <w:color w:val="642365"/>
                <w:sz w:val="20"/>
                <w:szCs w:val="20"/>
                <w:lang w:val="fr-FR"/>
              </w:rPr>
              <w:t xml:space="preserve"> </w:t>
            </w:r>
            <w:r w:rsidR="0062455E" w:rsidRPr="00C260FA">
              <w:rPr>
                <w:rFonts w:ascii="Arial" w:hAnsi="Arial" w:cs="Arial"/>
                <w:b/>
                <w:color w:val="642365"/>
                <w:sz w:val="20"/>
                <w:szCs w:val="20"/>
                <w:lang w:val="fr-FR"/>
              </w:rPr>
              <w:t>: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84272" w:rsidRPr="00C260FA">
              <w:rPr>
                <w:rFonts w:ascii="Arial" w:hAnsi="Arial" w:cs="Arial"/>
                <w:sz w:val="20"/>
                <w:szCs w:val="20"/>
                <w:lang w:val="fr-FR"/>
              </w:rPr>
              <w:t>Je souhaite acquérir cette compétence / ce savoir et l’utiliser dans ma pratique</w:t>
            </w:r>
          </w:p>
        </w:tc>
      </w:tr>
    </w:tbl>
    <w:p w14:paraId="4A33CD16" w14:textId="77777777" w:rsidR="00F36E23" w:rsidRPr="008042DA" w:rsidRDefault="00F36E23" w:rsidP="0062455E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15632" w:type="dxa"/>
        <w:tblLayout w:type="fixed"/>
        <w:tblLook w:val="04A0" w:firstRow="1" w:lastRow="0" w:firstColumn="1" w:lastColumn="0" w:noHBand="0" w:noVBand="1"/>
      </w:tblPr>
      <w:tblGrid>
        <w:gridCol w:w="13320"/>
        <w:gridCol w:w="770"/>
        <w:gridCol w:w="771"/>
        <w:gridCol w:w="771"/>
      </w:tblGrid>
      <w:tr w:rsidR="0062455E" w:rsidRPr="008042DA" w14:paraId="654CA9AD" w14:textId="77777777" w:rsidTr="00121113">
        <w:trPr>
          <w:cantSplit/>
          <w:tblHeader/>
        </w:trPr>
        <w:tc>
          <w:tcPr>
            <w:tcW w:w="13320" w:type="dxa"/>
          </w:tcPr>
          <w:p w14:paraId="404FA041" w14:textId="77777777" w:rsidR="008A38BD" w:rsidRPr="008042DA" w:rsidRDefault="008042DA" w:rsidP="0062455E">
            <w:pPr>
              <w:pStyle w:val="Heading2"/>
              <w:spacing w:before="40" w:after="4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8042D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Compétence / savoir</w:t>
            </w:r>
            <w:r w:rsidR="003D58B6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/ connaissance</w:t>
            </w:r>
          </w:p>
        </w:tc>
        <w:tc>
          <w:tcPr>
            <w:tcW w:w="770" w:type="dxa"/>
            <w:shd w:val="clear" w:color="auto" w:fill="E7F0EA"/>
          </w:tcPr>
          <w:p w14:paraId="49C3C098" w14:textId="77777777" w:rsidR="008A38BD" w:rsidRPr="008042DA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00B050"/>
                <w:sz w:val="22"/>
                <w:szCs w:val="22"/>
                <w:lang w:val="fr-FR"/>
              </w:rPr>
            </w:pPr>
            <w:r w:rsidRPr="008042DA">
              <w:rPr>
                <w:rFonts w:ascii="Arial" w:eastAsia="Times New Roman" w:hAnsi="Arial" w:cs="Arial"/>
                <w:bCs w:val="0"/>
                <w:color w:val="2C602F"/>
                <w:sz w:val="22"/>
                <w:szCs w:val="22"/>
                <w:lang w:val="fr-FR"/>
              </w:rPr>
              <w:t>1</w:t>
            </w:r>
          </w:p>
        </w:tc>
        <w:tc>
          <w:tcPr>
            <w:tcW w:w="771" w:type="dxa"/>
            <w:shd w:val="clear" w:color="auto" w:fill="F6ECEA"/>
          </w:tcPr>
          <w:p w14:paraId="75C05F08" w14:textId="77777777" w:rsidR="008A38BD" w:rsidRPr="008042DA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E36C0A" w:themeColor="accent6" w:themeShade="BF"/>
                <w:sz w:val="22"/>
                <w:szCs w:val="22"/>
                <w:lang w:val="fr-FR"/>
              </w:rPr>
            </w:pPr>
            <w:r w:rsidRPr="008042DA">
              <w:rPr>
                <w:rFonts w:ascii="Arial" w:eastAsia="Times New Roman" w:hAnsi="Arial" w:cs="Arial"/>
                <w:bCs w:val="0"/>
                <w:color w:val="A83626"/>
                <w:sz w:val="22"/>
                <w:szCs w:val="22"/>
                <w:lang w:val="fr-FR"/>
              </w:rPr>
              <w:t>2</w:t>
            </w:r>
          </w:p>
        </w:tc>
        <w:tc>
          <w:tcPr>
            <w:tcW w:w="771" w:type="dxa"/>
            <w:shd w:val="clear" w:color="auto" w:fill="EFE9F0"/>
          </w:tcPr>
          <w:p w14:paraId="700AB19C" w14:textId="77777777" w:rsidR="008A38BD" w:rsidRPr="008042DA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FF0000"/>
                <w:sz w:val="22"/>
                <w:szCs w:val="22"/>
                <w:lang w:val="fr-FR"/>
              </w:rPr>
            </w:pPr>
            <w:r w:rsidRPr="008042DA">
              <w:rPr>
                <w:rFonts w:ascii="Arial" w:eastAsia="Times New Roman" w:hAnsi="Arial" w:cs="Arial"/>
                <w:bCs w:val="0"/>
                <w:color w:val="642365"/>
                <w:sz w:val="22"/>
                <w:szCs w:val="22"/>
                <w:lang w:val="fr-FR"/>
              </w:rPr>
              <w:t>3</w:t>
            </w:r>
          </w:p>
        </w:tc>
      </w:tr>
      <w:tr w:rsidR="00CE3A14" w:rsidRPr="008042DA" w14:paraId="338E81DC" w14:textId="77777777" w:rsidTr="00121113">
        <w:trPr>
          <w:cantSplit/>
          <w:tblHeader/>
        </w:trPr>
        <w:tc>
          <w:tcPr>
            <w:tcW w:w="13320" w:type="dxa"/>
          </w:tcPr>
          <w:p w14:paraId="4916435D" w14:textId="77777777" w:rsidR="00CE3A14" w:rsidRPr="008042DA" w:rsidRDefault="003D58B6" w:rsidP="00EA0E17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Ma connaissance … </w:t>
            </w:r>
            <w:r w:rsidR="001B686F"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70" w:type="dxa"/>
            <w:shd w:val="clear" w:color="auto" w:fill="E7F0EA"/>
          </w:tcPr>
          <w:p w14:paraId="762327BD" w14:textId="77777777" w:rsidR="00CE3A14" w:rsidRPr="008042DA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3DB87F83" w14:textId="77777777" w:rsidR="00CE3A14" w:rsidRPr="008042DA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6A00962F" w14:textId="77777777" w:rsidR="00CE3A14" w:rsidRPr="008042DA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A38BD" w:rsidRPr="003D58B6" w14:paraId="776423C7" w14:textId="77777777" w:rsidTr="00121113">
        <w:trPr>
          <w:cantSplit/>
          <w:tblHeader/>
        </w:trPr>
        <w:tc>
          <w:tcPr>
            <w:tcW w:w="13320" w:type="dxa"/>
          </w:tcPr>
          <w:p w14:paraId="7D18A744" w14:textId="77777777" w:rsidR="008A38BD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33094D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>des programmes scolaires pour les niveaux concernés</w:t>
            </w:r>
          </w:p>
        </w:tc>
        <w:tc>
          <w:tcPr>
            <w:tcW w:w="770" w:type="dxa"/>
            <w:shd w:val="clear" w:color="auto" w:fill="E7F0EA"/>
          </w:tcPr>
          <w:p w14:paraId="35D5CD72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66375E10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752068DF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3D58B6" w14:paraId="08C113C5" w14:textId="77777777" w:rsidTr="00121113">
        <w:trPr>
          <w:cantSplit/>
          <w:tblHeader/>
        </w:trPr>
        <w:tc>
          <w:tcPr>
            <w:tcW w:w="13320" w:type="dxa"/>
          </w:tcPr>
          <w:p w14:paraId="57BD715E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33094D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="00E015F7">
              <w:rPr>
                <w:rFonts w:ascii="Arial" w:hAnsi="Arial" w:cs="Arial"/>
                <w:sz w:val="20"/>
                <w:szCs w:val="20"/>
                <w:lang w:val="fr-FR"/>
              </w:rPr>
              <w:t xml:space="preserve"> la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>é</w:t>
            </w: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dagogie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des disciplines concernées</w:t>
            </w:r>
          </w:p>
        </w:tc>
        <w:tc>
          <w:tcPr>
            <w:tcW w:w="770" w:type="dxa"/>
            <w:shd w:val="clear" w:color="auto" w:fill="E7F0EA"/>
          </w:tcPr>
          <w:p w14:paraId="19B30887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045AF3AB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3042ABAF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A38BD" w:rsidRPr="003D58B6" w14:paraId="5BE89467" w14:textId="77777777" w:rsidTr="00121113">
        <w:trPr>
          <w:cantSplit/>
          <w:tblHeader/>
        </w:trPr>
        <w:tc>
          <w:tcPr>
            <w:tcW w:w="13320" w:type="dxa"/>
          </w:tcPr>
          <w:p w14:paraId="72203312" w14:textId="77777777" w:rsidR="008A38BD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33094D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015F7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3D58B6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la manière de décomposer des concepts difficiles pour rendre la discipline accessible aux enseignant.e.s / élèves-enseignant.e.s </w:t>
            </w:r>
          </w:p>
        </w:tc>
        <w:tc>
          <w:tcPr>
            <w:tcW w:w="770" w:type="dxa"/>
            <w:shd w:val="clear" w:color="auto" w:fill="E7F0EA"/>
          </w:tcPr>
          <w:p w14:paraId="585436D1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31C7E4BD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5C9F0751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A38BD" w:rsidRPr="003D58B6" w14:paraId="6AA8228A" w14:textId="77777777" w:rsidTr="00121113">
        <w:trPr>
          <w:cantSplit/>
          <w:tblHeader/>
        </w:trPr>
        <w:tc>
          <w:tcPr>
            <w:tcW w:w="13320" w:type="dxa"/>
          </w:tcPr>
          <w:p w14:paraId="0492156E" w14:textId="77777777" w:rsidR="003D58B6" w:rsidRPr="00E015F7" w:rsidRDefault="001B686F" w:rsidP="00E015F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33094D"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D58B6" w:rsidRPr="00E015F7">
              <w:rPr>
                <w:rFonts w:ascii="Arial" w:hAnsi="Arial" w:cs="Arial"/>
                <w:sz w:val="20"/>
                <w:szCs w:val="20"/>
                <w:lang w:val="fr-FR"/>
              </w:rPr>
              <w:t>des aspects de la discipline que les élèves et les élèves-enseignant.e.</w:t>
            </w:r>
            <w:proofErr w:type="spellStart"/>
            <w:r w:rsidR="003D58B6" w:rsidRPr="00E015F7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End"/>
            <w:r w:rsidR="003D58B6" w:rsidRPr="00E015F7">
              <w:rPr>
                <w:rFonts w:ascii="Arial" w:hAnsi="Arial" w:cs="Arial"/>
                <w:sz w:val="20"/>
                <w:szCs w:val="20"/>
                <w:lang w:val="fr-FR"/>
              </w:rPr>
              <w:t xml:space="preserve"> trouvent difficiles et des idées fausses qui risquent d’apparaître</w:t>
            </w:r>
          </w:p>
        </w:tc>
        <w:tc>
          <w:tcPr>
            <w:tcW w:w="770" w:type="dxa"/>
            <w:shd w:val="clear" w:color="auto" w:fill="E7F0EA"/>
          </w:tcPr>
          <w:p w14:paraId="734CC08D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6283C5C6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74473423" w14:textId="77777777" w:rsidR="008A38BD" w:rsidRPr="003D58B6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3D58B6" w14:paraId="1EA53CC5" w14:textId="77777777" w:rsidTr="00121113">
        <w:trPr>
          <w:cantSplit/>
          <w:tblHeader/>
        </w:trPr>
        <w:tc>
          <w:tcPr>
            <w:tcW w:w="13320" w:type="dxa"/>
          </w:tcPr>
          <w:p w14:paraId="4F4203D7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D58B6">
              <w:rPr>
                <w:rFonts w:ascii="Arial" w:hAnsi="Arial" w:cs="Arial"/>
                <w:sz w:val="20"/>
                <w:szCs w:val="20"/>
                <w:lang w:val="fr-FR"/>
              </w:rPr>
              <w:t xml:space="preserve">… </w:t>
            </w:r>
            <w:r w:rsidR="00B31477">
              <w:rPr>
                <w:rFonts w:ascii="Arial" w:hAnsi="Arial" w:cs="Arial"/>
                <w:sz w:val="20"/>
                <w:szCs w:val="20"/>
                <w:lang w:val="fr-FR"/>
              </w:rPr>
              <w:t>d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es 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>enseignant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 xml:space="preserve">s / 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>élèves-</w:t>
            </w:r>
            <w:proofErr w:type="spellStart"/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>enseignant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>e..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End"/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 xml:space="preserve"> en tant qu'individus, par exemple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 xml:space="preserve"> en prenant </w:t>
            </w:r>
            <w:r w:rsidR="00B31477">
              <w:rPr>
                <w:rFonts w:ascii="Arial" w:hAnsi="Arial" w:cs="Arial"/>
                <w:sz w:val="20"/>
                <w:szCs w:val="20"/>
                <w:lang w:val="fr-FR"/>
              </w:rPr>
              <w:t>en compte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260FA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="00C260FA" w:rsidRPr="00F17D40">
              <w:rPr>
                <w:rFonts w:ascii="Arial" w:hAnsi="Arial" w:cs="Arial"/>
                <w:sz w:val="20"/>
                <w:szCs w:val="20"/>
                <w:lang w:val="fr-FR"/>
              </w:rPr>
              <w:t>s connaissances et expériences qu'ils apportent.</w:t>
            </w:r>
          </w:p>
        </w:tc>
        <w:tc>
          <w:tcPr>
            <w:tcW w:w="770" w:type="dxa"/>
            <w:shd w:val="clear" w:color="auto" w:fill="E7F0EA"/>
          </w:tcPr>
          <w:p w14:paraId="329A24AD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5E7DC4F5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19F9C91E" w14:textId="77777777" w:rsidR="001B686F" w:rsidRPr="003D58B6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8042DA" w14:paraId="70FD8A24" w14:textId="77777777" w:rsidTr="00121113">
        <w:trPr>
          <w:cantSplit/>
          <w:tblHeader/>
        </w:trPr>
        <w:tc>
          <w:tcPr>
            <w:tcW w:w="13320" w:type="dxa"/>
          </w:tcPr>
          <w:p w14:paraId="4419263C" w14:textId="77777777" w:rsidR="001B686F" w:rsidRPr="008042DA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>M</w:t>
            </w:r>
            <w:r w:rsidR="00C260FA">
              <w:rPr>
                <w:rFonts w:ascii="Arial" w:hAnsi="Arial" w:cs="Arial"/>
                <w:b/>
                <w:sz w:val="22"/>
                <w:szCs w:val="22"/>
                <w:lang w:val="fr-FR"/>
              </w:rPr>
              <w:t>a</w:t>
            </w:r>
            <w:r w:rsidR="00F36E23"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>prati</w:t>
            </w:r>
            <w:r w:rsidR="00C260FA">
              <w:rPr>
                <w:rFonts w:ascii="Arial" w:hAnsi="Arial" w:cs="Arial"/>
                <w:b/>
                <w:sz w:val="22"/>
                <w:szCs w:val="22"/>
                <w:lang w:val="fr-FR"/>
              </w:rPr>
              <w:t>qu</w:t>
            </w:r>
            <w:r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C260FA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F36E23" w:rsidRPr="008042DA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70" w:type="dxa"/>
            <w:shd w:val="clear" w:color="auto" w:fill="E7F0EA"/>
          </w:tcPr>
          <w:p w14:paraId="13DCAF61" w14:textId="77777777" w:rsidR="001B686F" w:rsidRPr="008042DA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1440DF14" w14:textId="77777777" w:rsidR="001B686F" w:rsidRPr="008042DA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17BAB6A5" w14:textId="77777777" w:rsidR="001B686F" w:rsidRPr="008042DA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B686F" w:rsidRPr="00C260FA" w14:paraId="4CB479DB" w14:textId="77777777" w:rsidTr="00121113">
        <w:trPr>
          <w:cantSplit/>
          <w:tblHeader/>
        </w:trPr>
        <w:tc>
          <w:tcPr>
            <w:tcW w:w="13320" w:type="dxa"/>
          </w:tcPr>
          <w:p w14:paraId="49A97BBE" w14:textId="77777777" w:rsidR="001B686F" w:rsidRPr="00C260FA" w:rsidRDefault="00C260FA" w:rsidP="0062455E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Planifier les séances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d’enseignement 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avec soin afin de garantir une utilisation productive du temps et un apprentissage significatif</w:t>
            </w:r>
          </w:p>
        </w:tc>
        <w:tc>
          <w:tcPr>
            <w:tcW w:w="770" w:type="dxa"/>
            <w:shd w:val="clear" w:color="auto" w:fill="E7F0EA"/>
          </w:tcPr>
          <w:p w14:paraId="05FCFAD3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552F191D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0AE34AAD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36E23" w:rsidRPr="00C260FA" w14:paraId="227412EC" w14:textId="77777777" w:rsidTr="00121113">
        <w:trPr>
          <w:cantSplit/>
          <w:tblHeader/>
        </w:trPr>
        <w:tc>
          <w:tcPr>
            <w:tcW w:w="13320" w:type="dxa"/>
          </w:tcPr>
          <w:p w14:paraId="42B3AA70" w14:textId="07F931C0" w:rsidR="00F36E23" w:rsidRPr="00C260FA" w:rsidRDefault="00C260FA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Veiller à ce que </w:t>
            </w:r>
            <w:proofErr w:type="spellStart"/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tou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.te.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End"/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les enseignant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s /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élèves-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enseignant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s aient la possibilité d'apprendre, </w:t>
            </w:r>
            <w:r w:rsidRPr="00695ED6">
              <w:rPr>
                <w:rFonts w:ascii="Arial" w:hAnsi="Arial" w:cs="Arial"/>
                <w:sz w:val="20"/>
                <w:szCs w:val="20"/>
                <w:lang w:val="fr-FR"/>
              </w:rPr>
              <w:t xml:space="preserve">soient </w:t>
            </w:r>
            <w:proofErr w:type="spellStart"/>
            <w:r w:rsidR="00F34956" w:rsidRPr="00695ED6">
              <w:rPr>
                <w:rFonts w:ascii="Arial" w:hAnsi="Arial" w:cs="Arial"/>
                <w:sz w:val="20"/>
                <w:szCs w:val="20"/>
                <w:lang w:val="fr-FR"/>
              </w:rPr>
              <w:t>mis</w:t>
            </w:r>
            <w:r w:rsidR="00695ED6" w:rsidRPr="00695ED6">
              <w:rPr>
                <w:rFonts w:ascii="Arial" w:hAnsi="Arial" w:cs="Arial"/>
                <w:sz w:val="20"/>
                <w:szCs w:val="20"/>
                <w:lang w:val="fr-FR"/>
              </w:rPr>
              <w:t>.e.s</w:t>
            </w:r>
            <w:proofErr w:type="spellEnd"/>
            <w:r w:rsidR="00F34956" w:rsidRPr="00695ED6">
              <w:rPr>
                <w:rFonts w:ascii="Arial" w:hAnsi="Arial" w:cs="Arial"/>
                <w:sz w:val="20"/>
                <w:szCs w:val="20"/>
                <w:lang w:val="fr-FR"/>
              </w:rPr>
              <w:t xml:space="preserve"> au défi</w:t>
            </w:r>
            <w:r w:rsidR="00B00E8E" w:rsidRPr="00695ED6">
              <w:rPr>
                <w:rFonts w:ascii="Arial" w:hAnsi="Arial" w:cs="Arial"/>
                <w:sz w:val="20"/>
                <w:szCs w:val="20"/>
                <w:lang w:val="fr-FR"/>
              </w:rPr>
              <w:t xml:space="preserve"> par</w:t>
            </w:r>
            <w:r w:rsidR="00B00E8E">
              <w:rPr>
                <w:rFonts w:ascii="Arial" w:hAnsi="Arial" w:cs="Arial"/>
                <w:sz w:val="20"/>
                <w:szCs w:val="20"/>
                <w:lang w:val="fr-FR"/>
              </w:rPr>
              <w:t xml:space="preserve"> le nouvel apprentissage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soutenu</w:t>
            </w:r>
            <w:r w:rsidR="00B00E8E"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End"/>
            <w:r w:rsidR="00B00E8E">
              <w:rPr>
                <w:rFonts w:ascii="Arial" w:hAnsi="Arial" w:cs="Arial"/>
                <w:sz w:val="20"/>
                <w:szCs w:val="20"/>
                <w:lang w:val="fr-FR"/>
              </w:rPr>
              <w:t xml:space="preserve"> pour résoudre le défi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 de manière à apprendre</w:t>
            </w:r>
          </w:p>
        </w:tc>
        <w:tc>
          <w:tcPr>
            <w:tcW w:w="770" w:type="dxa"/>
            <w:shd w:val="clear" w:color="auto" w:fill="E7F0EA"/>
          </w:tcPr>
          <w:p w14:paraId="019E6967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353E384F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2F0308C4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C260FA" w14:paraId="33739145" w14:textId="77777777" w:rsidTr="00121113">
        <w:trPr>
          <w:cantSplit/>
          <w:tblHeader/>
        </w:trPr>
        <w:tc>
          <w:tcPr>
            <w:tcW w:w="13320" w:type="dxa"/>
          </w:tcPr>
          <w:p w14:paraId="5A069D0B" w14:textId="77777777" w:rsidR="001B686F" w:rsidRPr="00C260FA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tili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 w:rsidRPr="00C260FA">
              <w:rPr>
                <w:rFonts w:ascii="Arial" w:hAnsi="Arial" w:cs="Arial"/>
                <w:sz w:val="20"/>
                <w:szCs w:val="20"/>
                <w:lang w:val="fr-FR"/>
              </w:rPr>
              <w:t>différents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types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questions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par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 w:rsidRPr="00C260FA">
              <w:rPr>
                <w:rFonts w:ascii="Arial" w:hAnsi="Arial" w:cs="Arial"/>
                <w:sz w:val="20"/>
                <w:szCs w:val="20"/>
                <w:lang w:val="fr-FR"/>
              </w:rPr>
              <w:t>exemple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 des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questions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fermées et ouvertes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et des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B686F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questions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qui mesurent la compréhension</w:t>
            </w:r>
          </w:p>
        </w:tc>
        <w:tc>
          <w:tcPr>
            <w:tcW w:w="770" w:type="dxa"/>
            <w:shd w:val="clear" w:color="auto" w:fill="E7F0EA"/>
          </w:tcPr>
          <w:p w14:paraId="4AC3A51F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4EA26AA1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47E1908F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C260FA" w14:paraId="19EFE9F0" w14:textId="77777777" w:rsidTr="00121113">
        <w:trPr>
          <w:cantSplit/>
          <w:tblHeader/>
        </w:trPr>
        <w:tc>
          <w:tcPr>
            <w:tcW w:w="13320" w:type="dxa"/>
          </w:tcPr>
          <w:p w14:paraId="7398DD4E" w14:textId="3655204B" w:rsidR="001B686F" w:rsidRPr="00C260FA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tili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une gamme de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techniques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pour répondre aux réponses des enseignant.e.s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par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 w:rsidRPr="00C260FA">
              <w:rPr>
                <w:rFonts w:ascii="Arial" w:hAnsi="Arial" w:cs="Arial"/>
                <w:sz w:val="20"/>
                <w:szCs w:val="20"/>
                <w:lang w:val="fr-FR"/>
              </w:rPr>
              <w:t>exemple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pos</w:t>
            </w:r>
            <w:r w:rsidR="00E75429">
              <w:rPr>
                <w:rFonts w:ascii="Arial" w:hAnsi="Arial" w:cs="Arial"/>
                <w:sz w:val="20"/>
                <w:szCs w:val="20"/>
                <w:lang w:val="fr-FR"/>
              </w:rPr>
              <w:t>er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 des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questions </w:t>
            </w:r>
            <w:r w:rsidR="00F34956" w:rsidRPr="00E75429">
              <w:rPr>
                <w:rFonts w:ascii="Arial" w:hAnsi="Arial" w:cs="Arial"/>
                <w:sz w:val="20"/>
                <w:szCs w:val="20"/>
                <w:lang w:val="fr-FR"/>
              </w:rPr>
              <w:t xml:space="preserve">pour </w:t>
            </w:r>
            <w:r w:rsidR="00E75429" w:rsidRPr="00E75429">
              <w:rPr>
                <w:rFonts w:ascii="Arial" w:hAnsi="Arial" w:cs="Arial"/>
                <w:sz w:val="20"/>
                <w:szCs w:val="20"/>
                <w:lang w:val="fr-FR"/>
              </w:rPr>
              <w:t>parvenir à</w:t>
            </w:r>
            <w:r w:rsidR="00F34956" w:rsidRPr="00E75429">
              <w:rPr>
                <w:rFonts w:ascii="Arial" w:hAnsi="Arial" w:cs="Arial"/>
                <w:sz w:val="20"/>
                <w:szCs w:val="20"/>
                <w:lang w:val="fr-FR"/>
              </w:rPr>
              <w:t xml:space="preserve"> une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 meilleure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r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é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ponse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ou </w:t>
            </w:r>
            <w:r w:rsidR="00E75429">
              <w:rPr>
                <w:rFonts w:ascii="Arial" w:hAnsi="Arial" w:cs="Arial"/>
                <w:sz w:val="20"/>
                <w:szCs w:val="20"/>
                <w:lang w:val="fr-FR"/>
              </w:rPr>
              <w:t>la compléter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>, o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34956">
              <w:rPr>
                <w:rFonts w:ascii="Arial" w:hAnsi="Arial" w:cs="Arial"/>
                <w:sz w:val="20"/>
                <w:szCs w:val="20"/>
                <w:lang w:val="fr-FR"/>
              </w:rPr>
              <w:t xml:space="preserve">éviter des commentaires humiliants ou </w:t>
            </w:r>
            <w:r w:rsidR="007969F4">
              <w:rPr>
                <w:rFonts w:ascii="Arial" w:hAnsi="Arial" w:cs="Arial"/>
                <w:sz w:val="20"/>
                <w:szCs w:val="20"/>
                <w:lang w:val="fr-FR"/>
              </w:rPr>
              <w:t>négatifs</w:t>
            </w:r>
          </w:p>
        </w:tc>
        <w:tc>
          <w:tcPr>
            <w:tcW w:w="770" w:type="dxa"/>
            <w:shd w:val="clear" w:color="auto" w:fill="E7F0EA"/>
          </w:tcPr>
          <w:p w14:paraId="4A6EDFFD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1A93C10F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31620F40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C260FA" w14:paraId="79BD64FF" w14:textId="77777777" w:rsidTr="00121113">
        <w:trPr>
          <w:cantSplit/>
          <w:tblHeader/>
        </w:trPr>
        <w:tc>
          <w:tcPr>
            <w:tcW w:w="13320" w:type="dxa"/>
          </w:tcPr>
          <w:p w14:paraId="23EE4DF1" w14:textId="77777777" w:rsidR="001B686F" w:rsidRPr="00C260FA" w:rsidRDefault="00794DB5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tili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r une gamme de ressources pour enseigner au cours de mon travail avec les enseignant.e.s et les élèves-enseignant.e.s</w:t>
            </w:r>
          </w:p>
        </w:tc>
        <w:tc>
          <w:tcPr>
            <w:tcW w:w="770" w:type="dxa"/>
            <w:shd w:val="clear" w:color="auto" w:fill="E7F0EA"/>
          </w:tcPr>
          <w:p w14:paraId="0830E168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564417DD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0D546543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559F6" w:rsidRPr="00E75429" w14:paraId="776985D7" w14:textId="77777777" w:rsidTr="00121113">
        <w:trPr>
          <w:cantSplit/>
          <w:tblHeader/>
        </w:trPr>
        <w:tc>
          <w:tcPr>
            <w:tcW w:w="13320" w:type="dxa"/>
          </w:tcPr>
          <w:p w14:paraId="71D88A89" w14:textId="2BA8DB8B" w:rsidR="006559F6" w:rsidRPr="00C260FA" w:rsidRDefault="00794DB5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tili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r le travail en binôme ou en groupe pour favoriser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dialogue</w:t>
            </w:r>
            <w:r w:rsidR="00E7542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le partage d’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>id</w:t>
            </w:r>
            <w:r w:rsidR="00DE76C1">
              <w:rPr>
                <w:rFonts w:ascii="Arial" w:hAnsi="Arial" w:cs="Arial"/>
                <w:sz w:val="20"/>
                <w:szCs w:val="20"/>
                <w:lang w:val="fr-FR"/>
              </w:rPr>
              <w:t>ée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E7542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E75429" w:rsidRPr="00E75429">
              <w:rPr>
                <w:rFonts w:ascii="Arial" w:hAnsi="Arial" w:cs="Arial"/>
                <w:sz w:val="20"/>
                <w:szCs w:val="20"/>
                <w:lang w:val="fr-FR"/>
              </w:rPr>
              <w:t xml:space="preserve">l’entraide et le soutien entre </w:t>
            </w:r>
            <w:proofErr w:type="spellStart"/>
            <w:r w:rsidR="00E75429" w:rsidRPr="00E75429">
              <w:rPr>
                <w:rFonts w:ascii="Arial" w:hAnsi="Arial" w:cs="Arial"/>
                <w:sz w:val="20"/>
                <w:szCs w:val="20"/>
                <w:lang w:val="fr-FR"/>
              </w:rPr>
              <w:t>apprenant.e.s</w:t>
            </w:r>
            <w:proofErr w:type="spellEnd"/>
          </w:p>
        </w:tc>
        <w:tc>
          <w:tcPr>
            <w:tcW w:w="770" w:type="dxa"/>
            <w:shd w:val="clear" w:color="auto" w:fill="E7F0EA"/>
          </w:tcPr>
          <w:p w14:paraId="1B47AC5F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27AC8311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202CF2C0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559F6" w:rsidRPr="00C260FA" w14:paraId="22C4288D" w14:textId="77777777" w:rsidTr="00121113">
        <w:trPr>
          <w:cantSplit/>
          <w:tblHeader/>
        </w:trPr>
        <w:tc>
          <w:tcPr>
            <w:tcW w:w="13320" w:type="dxa"/>
          </w:tcPr>
          <w:p w14:paraId="26407DFF" w14:textId="1A6D2584" w:rsidR="006559F6" w:rsidRPr="00C260FA" w:rsidRDefault="00607005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tili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 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différente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33094D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manières d’organiser le travail de groupe, par exemple les </w:t>
            </w:r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 xml:space="preserve">«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groupes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>‘</w:t>
            </w:r>
            <w:proofErr w:type="spellStart"/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>expert</w:t>
            </w:r>
            <w:r w:rsidR="00AA524F"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End"/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 xml:space="preserve"> »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ou les </w:t>
            </w:r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 xml:space="preserve">« 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>group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puzzle</w:t>
            </w:r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>s »</w:t>
            </w:r>
            <w:r w:rsidR="006559F6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70" w:type="dxa"/>
            <w:shd w:val="clear" w:color="auto" w:fill="E7F0EA"/>
          </w:tcPr>
          <w:p w14:paraId="132E60E7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75483968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6ECF5386" w14:textId="77777777" w:rsidR="006559F6" w:rsidRPr="00C260FA" w:rsidRDefault="006559F6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36E23" w:rsidRPr="00C260FA" w14:paraId="4E31A69C" w14:textId="77777777" w:rsidTr="00121113">
        <w:trPr>
          <w:cantSplit/>
          <w:tblHeader/>
        </w:trPr>
        <w:tc>
          <w:tcPr>
            <w:tcW w:w="13320" w:type="dxa"/>
          </w:tcPr>
          <w:p w14:paraId="5A548037" w14:textId="77777777" w:rsidR="00F36E23" w:rsidRPr="00C260FA" w:rsidRDefault="00607005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Donner des occasions aux enseignant.e.s / élèves-enseignant.e.s </w:t>
            </w:r>
            <w:r w:rsidR="00794DB5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de partager et de tirer parti de leur</w:t>
            </w:r>
            <w:r w:rsidR="00F36E23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260FA">
              <w:rPr>
                <w:rFonts w:ascii="Arial" w:hAnsi="Arial" w:cs="Arial"/>
                <w:sz w:val="20"/>
                <w:szCs w:val="20"/>
                <w:lang w:val="fr-FR"/>
              </w:rPr>
              <w:t>expérience</w:t>
            </w:r>
            <w:r w:rsidR="00F36E23" w:rsidRPr="00C260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B31477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 savoirs antérieurs</w:t>
            </w:r>
          </w:p>
        </w:tc>
        <w:tc>
          <w:tcPr>
            <w:tcW w:w="770" w:type="dxa"/>
            <w:shd w:val="clear" w:color="auto" w:fill="E7F0EA"/>
          </w:tcPr>
          <w:p w14:paraId="76C79365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616E8C97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69146348" w14:textId="77777777" w:rsidR="00F36E23" w:rsidRPr="00C260FA" w:rsidRDefault="00F36E2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A38BD" w:rsidRPr="00C260FA" w14:paraId="1D583994" w14:textId="77777777" w:rsidTr="00121113">
        <w:trPr>
          <w:cantSplit/>
          <w:trHeight w:val="380"/>
          <w:tblHeader/>
        </w:trPr>
        <w:tc>
          <w:tcPr>
            <w:tcW w:w="13320" w:type="dxa"/>
          </w:tcPr>
          <w:p w14:paraId="61D18643" w14:textId="77777777" w:rsidR="008A38BD" w:rsidRPr="00C260FA" w:rsidRDefault="00607005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07005">
              <w:rPr>
                <w:rFonts w:ascii="Arial" w:hAnsi="Arial" w:cs="Arial"/>
                <w:sz w:val="20"/>
                <w:szCs w:val="20"/>
                <w:lang w:val="fr-FR"/>
              </w:rPr>
              <w:t>Utilis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er</w:t>
            </w:r>
            <w:r w:rsidRPr="00607005">
              <w:rPr>
                <w:rFonts w:ascii="Arial" w:hAnsi="Arial" w:cs="Arial"/>
                <w:sz w:val="20"/>
                <w:szCs w:val="20"/>
                <w:lang w:val="fr-FR"/>
              </w:rPr>
              <w:t xml:space="preserve"> une variété de techniques pour vérifier la compréhension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au cours des</w:t>
            </w:r>
            <w:r w:rsidRPr="006070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séances</w:t>
            </w:r>
            <w:r w:rsidRPr="00607005">
              <w:rPr>
                <w:rFonts w:ascii="Arial" w:hAnsi="Arial" w:cs="Arial"/>
                <w:sz w:val="20"/>
                <w:szCs w:val="20"/>
                <w:lang w:val="fr-FR"/>
              </w:rPr>
              <w:t xml:space="preserve"> d'enseignement (évaluation pour soutenir l'apprentissage)</w:t>
            </w:r>
          </w:p>
        </w:tc>
        <w:tc>
          <w:tcPr>
            <w:tcW w:w="770" w:type="dxa"/>
            <w:shd w:val="clear" w:color="auto" w:fill="E7F0EA"/>
          </w:tcPr>
          <w:p w14:paraId="3E189F24" w14:textId="77777777" w:rsidR="008A38BD" w:rsidRPr="00C260FA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519E0A02" w14:textId="77777777" w:rsidR="008A38BD" w:rsidRPr="00C260FA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36F2D814" w14:textId="77777777" w:rsidR="008A38BD" w:rsidRPr="00C260FA" w:rsidRDefault="008A38BD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686F" w:rsidRPr="00C260FA" w14:paraId="119ACE75" w14:textId="77777777" w:rsidTr="00121113">
        <w:trPr>
          <w:cantSplit/>
          <w:tblHeader/>
        </w:trPr>
        <w:tc>
          <w:tcPr>
            <w:tcW w:w="13320" w:type="dxa"/>
          </w:tcPr>
          <w:p w14:paraId="5CA5B316" w14:textId="104D3077" w:rsidR="00121113" w:rsidRPr="00C260FA" w:rsidRDefault="00121113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0C4B">
              <w:rPr>
                <w:rFonts w:ascii="Arial" w:hAnsi="Arial" w:cs="Arial"/>
                <w:sz w:val="20"/>
                <w:szCs w:val="20"/>
                <w:lang w:val="fr-FR"/>
              </w:rPr>
              <w:t xml:space="preserve">Donner un </w:t>
            </w:r>
            <w:r w:rsidR="007E69C7" w:rsidRPr="00940C4B">
              <w:rPr>
                <w:rFonts w:ascii="Arial" w:hAnsi="Arial" w:cs="Arial"/>
                <w:sz w:val="20"/>
                <w:szCs w:val="20"/>
                <w:lang w:val="fr-FR"/>
              </w:rPr>
              <w:t>feedback formatif</w:t>
            </w:r>
            <w:r w:rsidRPr="00121113">
              <w:rPr>
                <w:rFonts w:ascii="Arial" w:hAnsi="Arial" w:cs="Arial"/>
                <w:sz w:val="20"/>
                <w:szCs w:val="20"/>
                <w:lang w:val="fr-FR"/>
              </w:rPr>
              <w:t xml:space="preserve"> sur les tâches et les travaux des enseignant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.e.</w:t>
            </w:r>
            <w:r w:rsidRPr="00121113">
              <w:rPr>
                <w:rFonts w:ascii="Arial" w:hAnsi="Arial" w:cs="Arial"/>
                <w:sz w:val="20"/>
                <w:szCs w:val="20"/>
                <w:lang w:val="fr-FR"/>
              </w:rPr>
              <w:t>s, en précisant ce qu’</w:t>
            </w:r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>elles/</w:t>
            </w:r>
            <w:r w:rsidRPr="00121113">
              <w:rPr>
                <w:rFonts w:ascii="Arial" w:hAnsi="Arial" w:cs="Arial"/>
                <w:sz w:val="20"/>
                <w:szCs w:val="20"/>
                <w:lang w:val="fr-FR"/>
              </w:rPr>
              <w:t>ils ont bien fait et ce qu’</w:t>
            </w:r>
            <w:r w:rsidR="00523828">
              <w:rPr>
                <w:rFonts w:ascii="Arial" w:hAnsi="Arial" w:cs="Arial"/>
                <w:sz w:val="20"/>
                <w:szCs w:val="20"/>
                <w:lang w:val="fr-FR"/>
              </w:rPr>
              <w:t>elles/</w:t>
            </w:r>
            <w:r w:rsidRPr="00121113">
              <w:rPr>
                <w:rFonts w:ascii="Arial" w:hAnsi="Arial" w:cs="Arial"/>
                <w:sz w:val="20"/>
                <w:szCs w:val="20"/>
                <w:lang w:val="fr-FR"/>
              </w:rPr>
              <w:t>ils doivent faire pour améliorer leur travail.</w:t>
            </w:r>
          </w:p>
        </w:tc>
        <w:tc>
          <w:tcPr>
            <w:tcW w:w="770" w:type="dxa"/>
            <w:shd w:val="clear" w:color="auto" w:fill="E7F0EA"/>
          </w:tcPr>
          <w:p w14:paraId="5BD44867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F6ECEA"/>
          </w:tcPr>
          <w:p w14:paraId="79EA8975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shd w:val="clear" w:color="auto" w:fill="EFE9F0"/>
          </w:tcPr>
          <w:p w14:paraId="35A838E1" w14:textId="77777777" w:rsidR="001B686F" w:rsidRPr="00C260FA" w:rsidRDefault="001B686F" w:rsidP="0062455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AEF1340" w14:textId="77777777" w:rsidR="00F36E23" w:rsidRPr="008042DA" w:rsidRDefault="00F36E23" w:rsidP="00C04166">
      <w:pPr>
        <w:rPr>
          <w:rFonts w:ascii="Arial" w:hAnsi="Arial" w:cs="Arial"/>
          <w:sz w:val="16"/>
          <w:szCs w:val="16"/>
          <w:lang w:val="fr-FR"/>
        </w:rPr>
      </w:pPr>
    </w:p>
    <w:p w14:paraId="40C279A8" w14:textId="77777777" w:rsidR="00E84272" w:rsidRPr="008042DA" w:rsidRDefault="00E84272">
      <w:pPr>
        <w:rPr>
          <w:rFonts w:ascii="Arial" w:hAnsi="Arial" w:cs="Arial"/>
          <w:sz w:val="16"/>
          <w:szCs w:val="16"/>
          <w:lang w:val="fr-FR"/>
        </w:rPr>
      </w:pPr>
    </w:p>
    <w:sectPr w:rsidR="00E84272" w:rsidRPr="008042DA" w:rsidSect="00BE7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720" w:bottom="454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6278" w14:textId="77777777" w:rsidR="00DC319A" w:rsidRDefault="00DC319A" w:rsidP="00D944AE">
      <w:r>
        <w:separator/>
      </w:r>
    </w:p>
  </w:endnote>
  <w:endnote w:type="continuationSeparator" w:id="0">
    <w:p w14:paraId="66A1B442" w14:textId="77777777" w:rsidR="00DC319A" w:rsidRDefault="00DC319A" w:rsidP="00D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">
    <w:altName w:val="Cambria"/>
    <w:panose1 w:val="020005030200000200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F925" w14:textId="77777777" w:rsidR="00AB6C4C" w:rsidRDefault="00AB6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E18A" w14:textId="77777777" w:rsidR="007E441F" w:rsidRPr="00C81AC5" w:rsidRDefault="00F31B79" w:rsidP="00C81AC5">
    <w:pPr>
      <w:pStyle w:val="NormalWeb"/>
      <w:spacing w:before="0" w:beforeAutospacing="0" w:after="0" w:afterAutospacing="0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639E9C0A" wp14:editId="56D51A13">
          <wp:simplePos x="0" y="0"/>
          <wp:positionH relativeFrom="column">
            <wp:posOffset>9224807</wp:posOffset>
          </wp:positionH>
          <wp:positionV relativeFrom="paragraph">
            <wp:posOffset>50800</wp:posOffset>
          </wp:positionV>
          <wp:extent cx="828000" cy="562203"/>
          <wp:effectExtent l="0" t="0" r="0" b="0"/>
          <wp:wrapThrough wrapText="bothSides">
            <wp:wrapPolygon edited="0">
              <wp:start x="0" y="0"/>
              <wp:lineTo x="0" y="20990"/>
              <wp:lineTo x="21219" y="20990"/>
              <wp:lineTo x="21219" y="0"/>
              <wp:lineTo x="0" y="0"/>
            </wp:wrapPolygon>
          </wp:wrapThrough>
          <wp:docPr id="8" name="Picture 8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562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8564110" wp14:editId="300AEDD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C4C">
      <w:rPr>
        <w:rFonts w:ascii="Arial" w:hAnsi="Arial" w:cs="Arial"/>
        <w:i/>
        <w:sz w:val="18"/>
        <w:szCs w:val="18"/>
      </w:rPr>
      <w:t>Ce d</w:t>
    </w:r>
    <w:r w:rsidR="007E441F" w:rsidRPr="004164EA">
      <w:rPr>
        <w:rFonts w:ascii="Arial" w:hAnsi="Arial" w:cs="Arial"/>
        <w:i/>
        <w:sz w:val="18"/>
        <w:szCs w:val="18"/>
      </w:rPr>
      <w:t xml:space="preserve">ocument </w:t>
    </w:r>
    <w:proofErr w:type="spellStart"/>
    <w:r w:rsidR="00AB6C4C">
      <w:rPr>
        <w:rFonts w:ascii="Arial" w:hAnsi="Arial" w:cs="Arial"/>
        <w:i/>
        <w:sz w:val="18"/>
        <w:szCs w:val="18"/>
      </w:rPr>
      <w:t>est</w:t>
    </w:r>
    <w:proofErr w:type="spellEnd"/>
    <w:r w:rsidR="00AB6C4C">
      <w:rPr>
        <w:rFonts w:ascii="Arial" w:hAnsi="Arial" w:cs="Arial"/>
        <w:i/>
        <w:sz w:val="18"/>
        <w:szCs w:val="18"/>
      </w:rPr>
      <w:t xml:space="preserve"> </w:t>
    </w:r>
    <w:proofErr w:type="spellStart"/>
    <w:r w:rsidR="00AB6C4C">
      <w:rPr>
        <w:rFonts w:ascii="Arial" w:hAnsi="Arial" w:cs="Arial"/>
        <w:i/>
        <w:sz w:val="18"/>
        <w:szCs w:val="18"/>
      </w:rPr>
      <w:t>l’adaptation</w:t>
    </w:r>
    <w:proofErr w:type="spellEnd"/>
    <w:r w:rsidR="00AB6C4C">
      <w:rPr>
        <w:rFonts w:ascii="Arial" w:hAnsi="Arial" w:cs="Arial"/>
        <w:i/>
        <w:sz w:val="18"/>
        <w:szCs w:val="18"/>
      </w:rPr>
      <w:t xml:space="preserve"> d’un</w:t>
    </w:r>
    <w:r w:rsidR="007E441F" w:rsidRPr="004164EA">
      <w:rPr>
        <w:rFonts w:ascii="Arial" w:hAnsi="Arial" w:cs="Arial"/>
        <w:i/>
        <w:sz w:val="18"/>
        <w:szCs w:val="18"/>
      </w:rPr>
      <w:t xml:space="preserve"> document </w:t>
    </w:r>
    <w:proofErr w:type="spellStart"/>
    <w:r w:rsidR="007E441F" w:rsidRPr="004164EA">
      <w:rPr>
        <w:rFonts w:ascii="Arial" w:hAnsi="Arial" w:cs="Arial"/>
        <w:i/>
        <w:sz w:val="18"/>
        <w:szCs w:val="18"/>
      </w:rPr>
      <w:t>produ</w:t>
    </w:r>
    <w:r w:rsidR="00AB6C4C">
      <w:rPr>
        <w:rFonts w:ascii="Arial" w:hAnsi="Arial" w:cs="Arial"/>
        <w:i/>
        <w:sz w:val="18"/>
        <w:szCs w:val="18"/>
      </w:rPr>
      <w:t>it</w:t>
    </w:r>
    <w:proofErr w:type="spellEnd"/>
    <w:r w:rsidR="00AB6C4C">
      <w:rPr>
        <w:rFonts w:ascii="Arial" w:hAnsi="Arial" w:cs="Arial"/>
        <w:i/>
        <w:sz w:val="18"/>
        <w:szCs w:val="18"/>
      </w:rPr>
      <w:t xml:space="preserve"> à </w:t>
    </w:r>
    <w:proofErr w:type="spellStart"/>
    <w:r w:rsidR="00AB6C4C">
      <w:rPr>
        <w:rFonts w:ascii="Arial" w:hAnsi="Arial" w:cs="Arial"/>
        <w:i/>
        <w:sz w:val="18"/>
        <w:szCs w:val="18"/>
      </w:rPr>
      <w:t>l’origine</w:t>
    </w:r>
    <w:proofErr w:type="spellEnd"/>
    <w:r w:rsidR="00992CF9">
      <w:rPr>
        <w:rFonts w:ascii="Arial" w:hAnsi="Arial" w:cs="Arial"/>
        <w:i/>
        <w:sz w:val="18"/>
        <w:szCs w:val="18"/>
      </w:rPr>
      <w:t xml:space="preserve"> </w:t>
    </w:r>
    <w:r w:rsidR="00AB6C4C">
      <w:rPr>
        <w:rFonts w:ascii="Arial" w:hAnsi="Arial" w:cs="Arial"/>
        <w:i/>
        <w:sz w:val="18"/>
        <w:szCs w:val="18"/>
      </w:rPr>
      <w:t>p</w:t>
    </w:r>
    <w:r w:rsidR="00992CF9">
      <w:rPr>
        <w:rFonts w:ascii="Arial" w:hAnsi="Arial" w:cs="Arial"/>
        <w:i/>
        <w:sz w:val="18"/>
        <w:szCs w:val="18"/>
      </w:rPr>
      <w:t>o</w:t>
    </w:r>
    <w:r w:rsidR="00AB6C4C">
      <w:rPr>
        <w:rFonts w:ascii="Arial" w:hAnsi="Arial" w:cs="Arial"/>
        <w:i/>
        <w:sz w:val="18"/>
        <w:szCs w:val="18"/>
      </w:rPr>
      <w:t>u</w:t>
    </w:r>
    <w:r w:rsidR="00992CF9">
      <w:rPr>
        <w:rFonts w:ascii="Arial" w:hAnsi="Arial" w:cs="Arial"/>
        <w:i/>
        <w:sz w:val="18"/>
        <w:szCs w:val="18"/>
      </w:rPr>
      <w:t>r</w:t>
    </w:r>
    <w:r w:rsidR="007E69C7">
      <w:rPr>
        <w:rFonts w:ascii="Arial" w:hAnsi="Arial" w:cs="Arial"/>
        <w:i/>
        <w:sz w:val="18"/>
        <w:szCs w:val="18"/>
      </w:rPr>
      <w:t xml:space="preserve"> le </w:t>
    </w:r>
    <w:proofErr w:type="spellStart"/>
    <w:r w:rsidR="007E69C7">
      <w:rPr>
        <w:rFonts w:ascii="Arial" w:hAnsi="Arial" w:cs="Arial"/>
        <w:i/>
        <w:sz w:val="18"/>
        <w:szCs w:val="18"/>
      </w:rPr>
      <w:t>projet</w:t>
    </w:r>
    <w:proofErr w:type="spellEnd"/>
    <w:r w:rsidR="00992CF9">
      <w:rPr>
        <w:rFonts w:ascii="Arial" w:hAnsi="Arial" w:cs="Arial"/>
        <w:i/>
        <w:sz w:val="18"/>
        <w:szCs w:val="18"/>
      </w:rPr>
      <w:t xml:space="preserve"> </w:t>
    </w:r>
    <w:r w:rsidR="00AB6C4C">
      <w:rPr>
        <w:rFonts w:ascii="Arial" w:hAnsi="Arial" w:cs="Arial"/>
        <w:i/>
        <w:sz w:val="18"/>
        <w:szCs w:val="18"/>
      </w:rPr>
      <w:t>TESS</w:t>
    </w:r>
    <w:r w:rsidR="00AB6C4C" w:rsidRPr="004164EA">
      <w:rPr>
        <w:rFonts w:ascii="Arial" w:hAnsi="Arial" w:cs="Arial"/>
        <w:i/>
        <w:sz w:val="18"/>
        <w:szCs w:val="18"/>
      </w:rPr>
      <w:t xml:space="preserve">-India </w:t>
    </w:r>
    <w:r w:rsidR="00AB6C4C">
      <w:rPr>
        <w:rFonts w:ascii="Arial" w:hAnsi="Arial" w:cs="Arial"/>
        <w:i/>
        <w:sz w:val="18"/>
        <w:szCs w:val="18"/>
      </w:rPr>
      <w:t xml:space="preserve">de </w:t>
    </w:r>
    <w:proofErr w:type="spellStart"/>
    <w:r w:rsidR="00AB6C4C">
      <w:rPr>
        <w:rFonts w:ascii="Arial" w:hAnsi="Arial" w:cs="Arial"/>
        <w:i/>
        <w:sz w:val="18"/>
        <w:szCs w:val="18"/>
      </w:rPr>
      <w:t>l’</w:t>
    </w:r>
    <w:r w:rsidR="00992CF9">
      <w:rPr>
        <w:rFonts w:ascii="Arial" w:hAnsi="Arial" w:cs="Arial"/>
        <w:i/>
        <w:sz w:val="18"/>
        <w:szCs w:val="18"/>
      </w:rPr>
      <w:t>Open</w:t>
    </w:r>
    <w:proofErr w:type="spellEnd"/>
    <w:r w:rsidR="00992CF9">
      <w:rPr>
        <w:rFonts w:ascii="Arial" w:hAnsi="Arial" w:cs="Arial"/>
        <w:i/>
        <w:sz w:val="18"/>
        <w:szCs w:val="18"/>
      </w:rPr>
      <w:t xml:space="preserve"> University</w:t>
    </w:r>
    <w:r w:rsidR="007E69C7">
      <w:rPr>
        <w:rFonts w:ascii="Arial" w:hAnsi="Arial" w:cs="Arial"/>
        <w:i/>
        <w:sz w:val="18"/>
        <w:szCs w:val="18"/>
      </w:rPr>
      <w:t xml:space="preserve">, </w:t>
    </w:r>
    <w:proofErr w:type="spellStart"/>
    <w:r w:rsidR="007E441F" w:rsidRPr="004164EA">
      <w:rPr>
        <w:rFonts w:ascii="Arial" w:hAnsi="Arial" w:cs="Arial"/>
        <w:i/>
        <w:sz w:val="18"/>
        <w:szCs w:val="18"/>
      </w:rPr>
      <w:t>projet</w:t>
    </w:r>
    <w:proofErr w:type="spellEnd"/>
    <w:r w:rsidR="007E441F" w:rsidRPr="004164EA">
      <w:rPr>
        <w:rFonts w:ascii="Arial" w:hAnsi="Arial" w:cs="Arial"/>
        <w:i/>
        <w:sz w:val="18"/>
        <w:szCs w:val="18"/>
      </w:rPr>
      <w:t xml:space="preserve"> </w:t>
    </w:r>
    <w:r w:rsidR="00AB6C4C" w:rsidRPr="00AB6C4C">
      <w:rPr>
        <w:rFonts w:ascii="Arial" w:hAnsi="Arial" w:cs="Arial"/>
        <w:i/>
        <w:sz w:val="18"/>
        <w:szCs w:val="18"/>
      </w:rPr>
      <w:t xml:space="preserve">financé par </w:t>
    </w:r>
    <w:proofErr w:type="spellStart"/>
    <w:r w:rsidR="00AB6C4C" w:rsidRPr="00AB6C4C">
      <w:rPr>
        <w:rFonts w:ascii="Arial" w:hAnsi="Arial" w:cs="Arial"/>
        <w:i/>
        <w:sz w:val="18"/>
        <w:szCs w:val="18"/>
      </w:rPr>
      <w:t>UKaid</w:t>
    </w:r>
    <w:proofErr w:type="spellEnd"/>
    <w:r w:rsidR="00AB6C4C" w:rsidRPr="00AB6C4C">
      <w:rPr>
        <w:rFonts w:ascii="Arial" w:hAnsi="Arial" w:cs="Arial"/>
        <w:i/>
        <w:sz w:val="18"/>
        <w:szCs w:val="18"/>
      </w:rPr>
      <w:t xml:space="preserve"> du </w:t>
    </w:r>
    <w:proofErr w:type="spellStart"/>
    <w:r w:rsidR="00AB6C4C" w:rsidRPr="00AB6C4C">
      <w:rPr>
        <w:rFonts w:ascii="Arial" w:hAnsi="Arial" w:cs="Arial"/>
        <w:i/>
        <w:sz w:val="18"/>
        <w:szCs w:val="18"/>
      </w:rPr>
      <w:t>gouvernement</w:t>
    </w:r>
    <w:proofErr w:type="spellEnd"/>
    <w:r w:rsidR="00AB6C4C" w:rsidRPr="00AB6C4C">
      <w:rPr>
        <w:rFonts w:ascii="Arial" w:hAnsi="Arial" w:cs="Arial"/>
        <w:i/>
        <w:sz w:val="18"/>
        <w:szCs w:val="18"/>
      </w:rPr>
      <w:t xml:space="preserve"> </w:t>
    </w:r>
    <w:proofErr w:type="spellStart"/>
    <w:r w:rsidR="00AB6C4C" w:rsidRPr="00AB6C4C">
      <w:rPr>
        <w:rFonts w:ascii="Arial" w:hAnsi="Arial" w:cs="Arial"/>
        <w:i/>
        <w:sz w:val="18"/>
        <w:szCs w:val="18"/>
      </w:rPr>
      <w:t>britannique</w:t>
    </w:r>
    <w:proofErr w:type="spellEnd"/>
    <w:r w:rsidR="00AB6C4C">
      <w:rPr>
        <w:rFonts w:ascii="Avenir" w:hAnsi="Avenir"/>
        <w:sz w:val="16"/>
        <w:szCs w:val="16"/>
      </w:rPr>
      <w:t xml:space="preserve"> </w:t>
    </w:r>
  </w:p>
  <w:p w14:paraId="29946318" w14:textId="77777777" w:rsidR="005628DF" w:rsidRPr="0059518F" w:rsidRDefault="0059518F" w:rsidP="0059518F">
    <w:pPr>
      <w:outlineLvl w:val="1"/>
      <w:rPr>
        <w:rFonts w:ascii="Times" w:hAnsi="Times" w:cs="Arial"/>
        <w:bCs/>
        <w:sz w:val="32"/>
        <w:szCs w:val="32"/>
      </w:rPr>
    </w:pPr>
    <w:r w:rsidRPr="005628DF">
      <w:rPr>
        <w:rFonts w:ascii="Arial" w:hAnsi="Arial" w:cs="Arial"/>
        <w:i/>
        <w:iCs/>
        <w:noProof/>
      </w:rPr>
      <w:drawing>
        <wp:anchor distT="0" distB="0" distL="114300" distR="114300" simplePos="0" relativeHeight="251666432" behindDoc="0" locked="0" layoutInCell="1" allowOverlap="1" wp14:anchorId="2E5206BA" wp14:editId="1BD8CFF6">
          <wp:simplePos x="0" y="0"/>
          <wp:positionH relativeFrom="column">
            <wp:posOffset>8397240</wp:posOffset>
          </wp:positionH>
          <wp:positionV relativeFrom="paragraph">
            <wp:posOffset>129378</wp:posOffset>
          </wp:positionV>
          <wp:extent cx="720000" cy="277859"/>
          <wp:effectExtent l="0" t="0" r="444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000" cy="277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B79">
      <w:rPr>
        <w:rFonts w:ascii="Arial" w:hAnsi="Arial" w:cs="Arial"/>
        <w:i/>
        <w:iCs/>
        <w:noProof/>
      </w:rPr>
      <w:drawing>
        <wp:anchor distT="0" distB="0" distL="114300" distR="114300" simplePos="0" relativeHeight="251662336" behindDoc="0" locked="0" layoutInCell="1" allowOverlap="1" wp14:anchorId="67AEC14B" wp14:editId="363A4B8A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B79">
      <w:rPr>
        <w:rFonts w:ascii="Arial" w:hAnsi="Arial" w:cs="Arial"/>
        <w:i/>
        <w:iCs/>
        <w:noProof/>
      </w:rPr>
      <w:drawing>
        <wp:anchor distT="0" distB="0" distL="114300" distR="114300" simplePos="0" relativeHeight="251661312" behindDoc="0" locked="0" layoutInCell="1" allowOverlap="1" wp14:anchorId="7570B92F" wp14:editId="007D27EE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B79">
      <w:rPr>
        <w:rFonts w:ascii="Arial" w:hAnsi="Arial" w:cs="Arial"/>
        <w:i/>
        <w:iCs/>
        <w:noProof/>
      </w:rPr>
      <w:drawing>
        <wp:anchor distT="0" distB="0" distL="114300" distR="114300" simplePos="0" relativeHeight="251660288" behindDoc="0" locked="0" layoutInCell="1" allowOverlap="1" wp14:anchorId="5C717FA5" wp14:editId="093AC0E7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41F" w:rsidRPr="004164EA">
      <w:rPr>
        <w:rFonts w:ascii="Arial" w:hAnsi="Arial" w:cs="Arial"/>
        <w:i/>
        <w:sz w:val="18"/>
        <w:szCs w:val="18"/>
      </w:rPr>
      <w:t>(</w:t>
    </w:r>
    <w:hyperlink r:id="rId4" w:history="1">
      <w:r w:rsidR="0072632F" w:rsidRPr="004164EA">
        <w:rPr>
          <w:rStyle w:val="Hyperlink"/>
          <w:rFonts w:ascii="Arial" w:hAnsi="Arial" w:cs="Arial"/>
          <w:i/>
          <w:sz w:val="18"/>
          <w:szCs w:val="18"/>
        </w:rPr>
        <w:t>http://www.tess-india.edu.in/</w:t>
      </w:r>
    </w:hyperlink>
    <w:r w:rsidR="0072632F" w:rsidRPr="004164EA">
      <w:rPr>
        <w:rFonts w:ascii="Arial" w:hAnsi="Arial" w:cs="Arial"/>
        <w:i/>
        <w:sz w:val="18"/>
        <w:szCs w:val="18"/>
      </w:rPr>
      <w:t xml:space="preserve">) </w:t>
    </w:r>
    <w:r w:rsidR="00AB6C4C">
      <w:rPr>
        <w:rFonts w:ascii="Arial" w:hAnsi="Arial" w:cs="Arial"/>
        <w:i/>
        <w:sz w:val="18"/>
        <w:szCs w:val="18"/>
      </w:rPr>
      <w:t xml:space="preserve">et </w:t>
    </w:r>
    <w:proofErr w:type="spellStart"/>
    <w:r w:rsidR="00AB6C4C">
      <w:rPr>
        <w:rFonts w:ascii="Arial" w:hAnsi="Arial" w:cs="Arial"/>
        <w:i/>
        <w:sz w:val="18"/>
        <w:szCs w:val="18"/>
      </w:rPr>
      <w:t>repartagé</w:t>
    </w:r>
    <w:proofErr w:type="spellEnd"/>
    <w:r w:rsidR="00AB6C4C">
      <w:rPr>
        <w:rFonts w:ascii="Arial" w:hAnsi="Arial" w:cs="Arial"/>
        <w:i/>
        <w:sz w:val="18"/>
        <w:szCs w:val="18"/>
      </w:rPr>
      <w:t xml:space="preserve"> </w:t>
    </w:r>
    <w:r w:rsidR="00AB6C4C" w:rsidRPr="00AB6C4C">
      <w:rPr>
        <w:rFonts w:ascii="Arial" w:hAnsi="Arial" w:cs="Arial"/>
        <w:i/>
        <w:sz w:val="18"/>
        <w:szCs w:val="18"/>
      </w:rPr>
      <w:t>sous licence Creative Common CC BY-SA</w:t>
    </w:r>
    <w:r w:rsidR="007E441F" w:rsidRPr="004164EA">
      <w:rPr>
        <w:rFonts w:ascii="Arial" w:hAnsi="Arial" w:cs="Arial"/>
        <w:i/>
        <w:sz w:val="18"/>
        <w:szCs w:val="18"/>
      </w:rPr>
      <w:t xml:space="preserve"> </w:t>
    </w:r>
    <w:hyperlink r:id="rId5" w:history="1">
      <w:r w:rsidR="00AB6C4C" w:rsidRPr="00AB6C4C">
        <w:rPr>
          <w:rStyle w:val="Hyperlink"/>
          <w:rFonts w:ascii="Arial" w:hAnsi="Arial" w:cs="Arial"/>
          <w:i/>
          <w:sz w:val="18"/>
          <w:szCs w:val="18"/>
        </w:rPr>
        <w:t>https://creativecommons.org/licenses/by-sa/4.0/deed.fr</w:t>
      </w:r>
    </w:hyperlink>
  </w:p>
  <w:p w14:paraId="3CAA6237" w14:textId="77777777" w:rsidR="00D944AE" w:rsidRPr="005628DF" w:rsidRDefault="00DC319A" w:rsidP="0059518F">
    <w:pPr>
      <w:pStyle w:val="Footer"/>
      <w:rPr>
        <w:rFonts w:ascii="Arial" w:hAnsi="Arial" w:cs="Arial"/>
        <w:i/>
        <w:sz w:val="18"/>
        <w:szCs w:val="18"/>
      </w:rPr>
    </w:pPr>
    <w:hyperlink r:id="rId6" w:history="1">
      <w:r w:rsidR="005628DF" w:rsidRPr="005628DF">
        <w:rPr>
          <w:rStyle w:val="Hyperlink"/>
          <w:rFonts w:ascii="Arial" w:hAnsi="Arial" w:cs="Arial"/>
          <w:i/>
          <w:sz w:val="18"/>
          <w:szCs w:val="18"/>
        </w:rPr>
        <w:t>http://www.tessafrica.net/</w:t>
      </w:r>
    </w:hyperlink>
    <w:r w:rsidR="0059518F">
      <w:rPr>
        <w:rStyle w:val="Hyperlink"/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328" w14:textId="77777777" w:rsidR="00AB6C4C" w:rsidRDefault="00AB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FE95" w14:textId="77777777" w:rsidR="00DC319A" w:rsidRDefault="00DC319A" w:rsidP="00D944AE">
      <w:r>
        <w:separator/>
      </w:r>
    </w:p>
  </w:footnote>
  <w:footnote w:type="continuationSeparator" w:id="0">
    <w:p w14:paraId="411553C8" w14:textId="77777777" w:rsidR="00DC319A" w:rsidRDefault="00DC319A" w:rsidP="00D9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4669" w14:textId="77777777" w:rsidR="00AB6C4C" w:rsidRDefault="00AB6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FD24" w14:textId="77777777" w:rsidR="00AB6C4C" w:rsidRDefault="00AB6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77DE" w14:textId="77777777" w:rsidR="00AB6C4C" w:rsidRDefault="00AB6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5E30"/>
    <w:multiLevelType w:val="hybridMultilevel"/>
    <w:tmpl w:val="F14236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B80091"/>
    <w:multiLevelType w:val="hybridMultilevel"/>
    <w:tmpl w:val="69DEDB64"/>
    <w:lvl w:ilvl="0" w:tplc="DC462C8C">
      <w:start w:val="2"/>
      <w:numFmt w:val="decimal"/>
      <w:lvlText w:val="%1"/>
      <w:lvlJc w:val="left"/>
      <w:pPr>
        <w:ind w:left="502" w:hanging="360"/>
      </w:pPr>
      <w:rPr>
        <w:rFonts w:hint="default"/>
        <w:b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D8310E"/>
    <w:multiLevelType w:val="hybridMultilevel"/>
    <w:tmpl w:val="55A6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4C0B"/>
    <w:multiLevelType w:val="hybridMultilevel"/>
    <w:tmpl w:val="22A436BA"/>
    <w:lvl w:ilvl="0" w:tplc="8856D74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2253"/>
    <w:multiLevelType w:val="hybridMultilevel"/>
    <w:tmpl w:val="F14236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BD"/>
    <w:rsid w:val="00035F32"/>
    <w:rsid w:val="000433D7"/>
    <w:rsid w:val="00090B4B"/>
    <w:rsid w:val="000D2743"/>
    <w:rsid w:val="00121113"/>
    <w:rsid w:val="001A75A7"/>
    <w:rsid w:val="001B686F"/>
    <w:rsid w:val="001C7192"/>
    <w:rsid w:val="001D6C03"/>
    <w:rsid w:val="00233E41"/>
    <w:rsid w:val="002435E8"/>
    <w:rsid w:val="00284E2A"/>
    <w:rsid w:val="002A3A82"/>
    <w:rsid w:val="002C61AF"/>
    <w:rsid w:val="002D25CB"/>
    <w:rsid w:val="00300C3A"/>
    <w:rsid w:val="00306E2D"/>
    <w:rsid w:val="0033094D"/>
    <w:rsid w:val="00395D4D"/>
    <w:rsid w:val="00397801"/>
    <w:rsid w:val="003A3D37"/>
    <w:rsid w:val="003D374C"/>
    <w:rsid w:val="003D58B6"/>
    <w:rsid w:val="003E216F"/>
    <w:rsid w:val="00400156"/>
    <w:rsid w:val="004042AE"/>
    <w:rsid w:val="004164EA"/>
    <w:rsid w:val="00436571"/>
    <w:rsid w:val="00450F06"/>
    <w:rsid w:val="004D10D3"/>
    <w:rsid w:val="004D677F"/>
    <w:rsid w:val="0050757F"/>
    <w:rsid w:val="00517D14"/>
    <w:rsid w:val="00523828"/>
    <w:rsid w:val="005628DF"/>
    <w:rsid w:val="0059518F"/>
    <w:rsid w:val="005B0889"/>
    <w:rsid w:val="005C17C0"/>
    <w:rsid w:val="00607005"/>
    <w:rsid w:val="00620A8B"/>
    <w:rsid w:val="0062455E"/>
    <w:rsid w:val="006559F6"/>
    <w:rsid w:val="00695ED6"/>
    <w:rsid w:val="006C00A3"/>
    <w:rsid w:val="006C705E"/>
    <w:rsid w:val="007226C4"/>
    <w:rsid w:val="0072632F"/>
    <w:rsid w:val="007475D5"/>
    <w:rsid w:val="007527EB"/>
    <w:rsid w:val="0077397B"/>
    <w:rsid w:val="00794DB5"/>
    <w:rsid w:val="007969F4"/>
    <w:rsid w:val="007E441F"/>
    <w:rsid w:val="007E69C7"/>
    <w:rsid w:val="008042DA"/>
    <w:rsid w:val="00853121"/>
    <w:rsid w:val="008571E1"/>
    <w:rsid w:val="00885AE8"/>
    <w:rsid w:val="00893717"/>
    <w:rsid w:val="008A38BD"/>
    <w:rsid w:val="008C02AE"/>
    <w:rsid w:val="00916F4B"/>
    <w:rsid w:val="0092576F"/>
    <w:rsid w:val="00926922"/>
    <w:rsid w:val="00940C4B"/>
    <w:rsid w:val="009430E4"/>
    <w:rsid w:val="009469DE"/>
    <w:rsid w:val="00956F84"/>
    <w:rsid w:val="00957895"/>
    <w:rsid w:val="00975F1B"/>
    <w:rsid w:val="00992CF9"/>
    <w:rsid w:val="009B2714"/>
    <w:rsid w:val="009D5757"/>
    <w:rsid w:val="00A30AF0"/>
    <w:rsid w:val="00A53715"/>
    <w:rsid w:val="00AA524F"/>
    <w:rsid w:val="00AB2FB6"/>
    <w:rsid w:val="00AB6C4C"/>
    <w:rsid w:val="00B00E8E"/>
    <w:rsid w:val="00B01415"/>
    <w:rsid w:val="00B31477"/>
    <w:rsid w:val="00B54755"/>
    <w:rsid w:val="00B62107"/>
    <w:rsid w:val="00BE7FE5"/>
    <w:rsid w:val="00C04166"/>
    <w:rsid w:val="00C0667F"/>
    <w:rsid w:val="00C260FA"/>
    <w:rsid w:val="00C316F3"/>
    <w:rsid w:val="00C462E8"/>
    <w:rsid w:val="00C81AC5"/>
    <w:rsid w:val="00CA4AC0"/>
    <w:rsid w:val="00CC5F13"/>
    <w:rsid w:val="00CE3A14"/>
    <w:rsid w:val="00CF1D0C"/>
    <w:rsid w:val="00D91D09"/>
    <w:rsid w:val="00D944AE"/>
    <w:rsid w:val="00DC319A"/>
    <w:rsid w:val="00DE76C1"/>
    <w:rsid w:val="00E015F7"/>
    <w:rsid w:val="00E609B7"/>
    <w:rsid w:val="00E64F39"/>
    <w:rsid w:val="00E75429"/>
    <w:rsid w:val="00E84272"/>
    <w:rsid w:val="00EA0E17"/>
    <w:rsid w:val="00EE30AD"/>
    <w:rsid w:val="00F31B79"/>
    <w:rsid w:val="00F34956"/>
    <w:rsid w:val="00F36E23"/>
    <w:rsid w:val="00F37875"/>
    <w:rsid w:val="00F608C0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15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8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A38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38BD"/>
    <w:pPr>
      <w:ind w:left="720"/>
      <w:contextualSpacing/>
    </w:pPr>
  </w:style>
  <w:style w:type="table" w:styleId="TableGrid">
    <w:name w:val="Table Grid"/>
    <w:basedOn w:val="TableNormal"/>
    <w:rsid w:val="008A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A3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rsid w:val="000D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7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01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1415"/>
  </w:style>
  <w:style w:type="paragraph" w:styleId="CommentSubject">
    <w:name w:val="annotation subject"/>
    <w:basedOn w:val="CommentText"/>
    <w:next w:val="CommentText"/>
    <w:link w:val="CommentSubjectChar"/>
    <w:rsid w:val="00B0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1415"/>
    <w:rPr>
      <w:b/>
      <w:bCs/>
    </w:rPr>
  </w:style>
  <w:style w:type="paragraph" w:styleId="Header">
    <w:name w:val="header"/>
    <w:basedOn w:val="Normal"/>
    <w:link w:val="HeaderChar"/>
    <w:rsid w:val="00D94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44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44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0F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B6C4C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tessafrica.net/" TargetMode="External"/><Relationship Id="rId5" Type="http://schemas.openxmlformats.org/officeDocument/2006/relationships/hyperlink" Target="https://creativecommons.org/licenses/by-sa/4.0/deed.fr" TargetMode="External"/><Relationship Id="rId4" Type="http://schemas.openxmlformats.org/officeDocument/2006/relationships/hyperlink" Target="http://www.tess-india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2018-10-18T19:23:00Z</dcterms:created>
  <dcterms:modified xsi:type="dcterms:W3CDTF">2018-12-18T20:16:00Z</dcterms:modified>
</cp:coreProperties>
</file>