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4D07" w14:textId="607D3012" w:rsidR="002D21A7" w:rsidRDefault="0016489B">
      <w:pPr>
        <w:pStyle w:val="Heading1"/>
        <w:spacing w:after="302"/>
      </w:pPr>
      <w:r>
        <w:rPr>
          <w:lang w:val="hu"/>
        </w:rPr>
        <w:t xml:space="preserve">A korai beavatkozás és a kisgyermekek perspektíváinak kutatása – fejlesztés </w:t>
      </w:r>
    </w:p>
    <w:p w14:paraId="2526CB61" w14:textId="77777777" w:rsidR="002D21A7" w:rsidRDefault="0016489B">
      <w:pPr>
        <w:spacing w:after="252" w:line="259" w:lineRule="auto"/>
        <w:ind w:right="341"/>
        <w:jc w:val="center"/>
      </w:pPr>
      <w:r>
        <w:rPr>
          <w:b/>
          <w:lang w:val="hu"/>
        </w:rPr>
        <w:t xml:space="preserve">és a "gyermekek meghallgatása" megközelítés alkalmazása </w:t>
      </w:r>
    </w:p>
    <w:p w14:paraId="5C5506CD" w14:textId="77777777" w:rsidR="002D21A7" w:rsidRDefault="0016489B">
      <w:pPr>
        <w:spacing w:after="254" w:line="259" w:lineRule="auto"/>
        <w:ind w:left="0" w:right="277" w:firstLine="0"/>
        <w:jc w:val="center"/>
      </w:pPr>
      <w:r>
        <w:rPr>
          <w:b/>
        </w:rPr>
        <w:t xml:space="preserve"> </w:t>
      </w:r>
    </w:p>
    <w:p w14:paraId="44F2DA03" w14:textId="77777777" w:rsidR="002D21A7" w:rsidRDefault="0016489B">
      <w:pPr>
        <w:spacing w:after="112" w:line="259" w:lineRule="auto"/>
        <w:ind w:right="336"/>
        <w:jc w:val="center"/>
      </w:pPr>
      <w:r>
        <w:rPr>
          <w:b/>
          <w:lang w:val="hu"/>
        </w:rPr>
        <w:t xml:space="preserve">Alice Paige-Smith és Jonathan Rix </w:t>
      </w:r>
    </w:p>
    <w:p w14:paraId="33A28260" w14:textId="77777777" w:rsidR="002D21A7" w:rsidRDefault="0016489B">
      <w:pPr>
        <w:spacing w:after="115" w:line="259" w:lineRule="auto"/>
        <w:ind w:left="0" w:right="277" w:firstLine="0"/>
        <w:jc w:val="center"/>
      </w:pPr>
      <w:r>
        <w:rPr>
          <w:b/>
        </w:rPr>
        <w:t xml:space="preserve"> </w:t>
      </w:r>
    </w:p>
    <w:p w14:paraId="7C707C2E" w14:textId="77777777" w:rsidR="002D21A7" w:rsidRDefault="0016489B">
      <w:pPr>
        <w:spacing w:after="108" w:line="259" w:lineRule="auto"/>
        <w:ind w:left="0" w:right="337" w:firstLine="0"/>
        <w:jc w:val="center"/>
      </w:pPr>
      <w:r>
        <w:rPr>
          <w:b/>
          <w:color w:val="0000FF"/>
          <w:u w:val="single" w:color="0000FF"/>
          <w:lang w:val="hu"/>
        </w:rPr>
        <w:t>a.g.paige-smith@open.ac.uk</w:t>
      </w:r>
    </w:p>
    <w:p w14:paraId="0258F2B7" w14:textId="77777777" w:rsidR="002D21A7" w:rsidRDefault="0016489B">
      <w:pPr>
        <w:spacing w:after="114" w:line="259" w:lineRule="auto"/>
        <w:jc w:val="center"/>
      </w:pPr>
      <w:r>
        <w:rPr>
          <w:lang w:val="hu"/>
        </w:rPr>
        <w:t xml:space="preserve">adjunktus az oktatásban, </w:t>
      </w:r>
    </w:p>
    <w:p w14:paraId="29640FA7" w14:textId="77777777" w:rsidR="002D21A7" w:rsidRDefault="0016489B">
      <w:pPr>
        <w:spacing w:after="114" w:line="259" w:lineRule="auto"/>
        <w:jc w:val="center"/>
      </w:pPr>
      <w:r>
        <w:rPr>
          <w:lang w:val="hu"/>
        </w:rPr>
        <w:t xml:space="preserve">A Nyílt Egyetem </w:t>
      </w:r>
    </w:p>
    <w:p w14:paraId="7EB943D9" w14:textId="77777777" w:rsidR="002D21A7" w:rsidRDefault="0016489B">
      <w:pPr>
        <w:spacing w:after="114" w:line="259" w:lineRule="auto"/>
        <w:ind w:right="338"/>
        <w:jc w:val="center"/>
      </w:pPr>
      <w:r>
        <w:rPr>
          <w:lang w:val="hu"/>
        </w:rPr>
        <w:t xml:space="preserve">Oktatási Minisztérium </w:t>
      </w:r>
    </w:p>
    <w:p w14:paraId="246CC5EF" w14:textId="77777777" w:rsidR="002D21A7" w:rsidRDefault="0016489B">
      <w:pPr>
        <w:spacing w:after="114" w:line="259" w:lineRule="auto"/>
        <w:ind w:right="336"/>
        <w:jc w:val="center"/>
      </w:pPr>
      <w:r>
        <w:rPr>
          <w:lang w:val="hu"/>
        </w:rPr>
        <w:t xml:space="preserve">Stuart Hall épület </w:t>
      </w:r>
    </w:p>
    <w:p w14:paraId="7BF21D17" w14:textId="77777777" w:rsidR="002D21A7" w:rsidRDefault="0016489B">
      <w:pPr>
        <w:spacing w:after="114" w:line="259" w:lineRule="auto"/>
        <w:ind w:right="339"/>
        <w:jc w:val="center"/>
      </w:pPr>
      <w:r>
        <w:rPr>
          <w:lang w:val="hu"/>
        </w:rPr>
        <w:t xml:space="preserve">Walton terem </w:t>
      </w:r>
    </w:p>
    <w:p w14:paraId="1252EF33" w14:textId="77777777" w:rsidR="002D21A7" w:rsidRDefault="0016489B">
      <w:pPr>
        <w:spacing w:after="114" w:line="259" w:lineRule="auto"/>
        <w:ind w:right="338"/>
        <w:jc w:val="center"/>
      </w:pPr>
      <w:r>
        <w:rPr>
          <w:lang w:val="hu"/>
        </w:rPr>
        <w:t xml:space="preserve">Milton Keynes </w:t>
      </w:r>
    </w:p>
    <w:p w14:paraId="12AF241D" w14:textId="77777777" w:rsidR="002D21A7" w:rsidRDefault="0016489B">
      <w:pPr>
        <w:spacing w:after="114" w:line="259" w:lineRule="auto"/>
        <w:ind w:right="337"/>
        <w:jc w:val="center"/>
      </w:pPr>
      <w:r>
        <w:rPr>
          <w:lang w:val="hu"/>
        </w:rPr>
        <w:t xml:space="preserve">MK7 6AA </w:t>
      </w:r>
    </w:p>
    <w:p w14:paraId="640922EE" w14:textId="77777777" w:rsidR="002D21A7" w:rsidRDefault="0016489B">
      <w:pPr>
        <w:spacing w:after="0" w:line="259" w:lineRule="auto"/>
        <w:ind w:left="0" w:right="277" w:firstLine="0"/>
        <w:jc w:val="center"/>
      </w:pPr>
      <w:r>
        <w:rPr>
          <w:b/>
        </w:rPr>
        <w:t xml:space="preserve"> </w:t>
      </w:r>
      <w:r>
        <w:br w:type="page"/>
      </w:r>
    </w:p>
    <w:p w14:paraId="4D8DFFB8" w14:textId="77777777" w:rsidR="002D21A7" w:rsidRDefault="0016489B">
      <w:pPr>
        <w:spacing w:after="252" w:line="259" w:lineRule="auto"/>
        <w:ind w:left="0" w:right="277" w:firstLine="0"/>
        <w:jc w:val="center"/>
      </w:pPr>
      <w:r>
        <w:rPr>
          <w:b/>
        </w:rPr>
        <w:lastRenderedPageBreak/>
        <w:t xml:space="preserve"> </w:t>
      </w:r>
    </w:p>
    <w:p w14:paraId="5B9807F7" w14:textId="77777777" w:rsidR="002D21A7" w:rsidRDefault="0016489B">
      <w:pPr>
        <w:pStyle w:val="Heading1"/>
        <w:ind w:left="-5"/>
      </w:pPr>
      <w:r>
        <w:rPr>
          <w:lang w:val="hu"/>
        </w:rPr>
        <w:t xml:space="preserve">Elvont </w:t>
      </w:r>
    </w:p>
    <w:p w14:paraId="72766B90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4409758A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Ez a cikk két család szemszögéből és tapasztalataiból vizsgálja a korai angliai beavatkozás jelenlegi kontextusát, és különösen két Down-szindrómásként azonosított kisgyermekre összpontosít. Ez az esettanulmány-kutatás aDown-szindrómásnak diagnosztizált gyermekek szüleivel készített interjúkból (Paige-Smith és Rix, 2006, Rix és Paige-Smith, 2008a.b.) származó kutatásból származik, amely további kérdéseket vetett fel a korai beavatkozással, valamint a szülő és a gyermek közötti pedagógiai kapcsolattal kapcsolatban, és felismerte, hogy a "korai beavatkozás" több lehet, mint a szakemberek által vezetett strukturált tevékenységek. A cikkben szereplő kutatás, amelyet a Brit Akadémia finanszírozott, néprajzi módszertant használt arra, hogy megértse akorai beavatkozás folyamatát két Down-szindrómás kisgyermekkel és családjaikkal.  A módszertant úgy fejlesztették ki, hogy magában foglalja a gyermek narratív első személyű megfigyelését és a fényképezést.  Emellett kialakult egy módszer a fülbeavatkozás folyamatára való reflektálásra, amely magában foglalta a kutatókat, a szülőt és a gyermeket is.  Ennek a kutatási módszertannak a fejlesztését ebben a cikkben részletesen tárgyaljuk.  </w:t>
      </w:r>
    </w:p>
    <w:p w14:paraId="39EEFD49" w14:textId="77777777" w:rsidR="002D21A7" w:rsidRPr="00F23306" w:rsidRDefault="0016489B">
      <w:pPr>
        <w:spacing w:after="257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0779E4E" w14:textId="77777777" w:rsidR="002D21A7" w:rsidRPr="00F23306" w:rsidRDefault="0016489B">
      <w:pPr>
        <w:pStyle w:val="Heading1"/>
        <w:ind w:left="-5"/>
        <w:rPr>
          <w:lang w:val="hu"/>
        </w:rPr>
      </w:pPr>
      <w:r>
        <w:rPr>
          <w:lang w:val="hu"/>
        </w:rPr>
        <w:t xml:space="preserve">Bevezetés </w:t>
      </w:r>
    </w:p>
    <w:p w14:paraId="2800E670" w14:textId="77777777" w:rsidR="002D21A7" w:rsidRPr="00F23306" w:rsidRDefault="0016489B">
      <w:pPr>
        <w:spacing w:after="28"/>
        <w:ind w:left="-5" w:right="333"/>
        <w:rPr>
          <w:lang w:val="hu"/>
        </w:rPr>
      </w:pPr>
      <w:r>
        <w:rPr>
          <w:lang w:val="hu"/>
        </w:rPr>
        <w:t xml:space="preserve">Ebben a cikkben először a korai interventio n kontextusát vizsgáljukmeg, majd megvitatjuk, hogyan végeztük a korai beavatkozással kapcsolatos néprajzi kutatásainkat annak érdekében, hogy elősegítsük a gyermek tapasztalatainak és perspektívájának világosabb megértését. Ez a kutatás a mozaikos megközelítésre épít </w:t>
      </w:r>
      <w:r>
        <w:rPr>
          <w:lang w:val="hu"/>
        </w:rPr>
        <w:lastRenderedPageBreak/>
        <w:t xml:space="preserve">és terjeszti ki (Clark és Moss, 2001) azáltal, hogy két olyan gyermek perspektíváit és tapasztalatait kutatja, akik korai intervenciós programokban vesznek részt Angliában. A kutatás társadalmi-kulturális szemléletet képvisel a tanulással kapcsolatban, elismerve, hogy a szülők és a gyermekek részt vesznek a korai intervention </w:t>
      </w:r>
    </w:p>
    <w:p w14:paraId="459510D5" w14:textId="77777777" w:rsidR="002D21A7" w:rsidRPr="00F23306" w:rsidRDefault="0016489B">
      <w:pPr>
        <w:spacing w:after="27"/>
        <w:ind w:left="-5" w:right="333"/>
        <w:rPr>
          <w:lang w:val="hu"/>
        </w:rPr>
      </w:pPr>
      <w:r>
        <w:rPr>
          <w:lang w:val="hu"/>
        </w:rPr>
        <w:t xml:space="preserve">"a tanulás" (Rogoff és mtsai, 2001), és arra összpontosít, hogy meghallgassa a gyermeket a mindennapi környezetében. A Luis által létrehozott gyermekközpontú pedagógiai keret </w:t>
      </w:r>
    </w:p>
    <w:p w14:paraId="02B3936C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Malaguzzi ezt a megközelítést a "száz lan guage gyermek" fogalmára támaszkodva támogatja; különösen a gyermeket tekintik "erősnek, kompetensnek és aktívnak" (Clark, 2004).  </w:t>
      </w:r>
    </w:p>
    <w:p w14:paraId="3E2B5A1F" w14:textId="77777777" w:rsidR="002D21A7" w:rsidRPr="00F23306" w:rsidRDefault="0016489B">
      <w:pPr>
        <w:spacing w:after="28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02D2079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adatgyűjtési folyamat magában foglalta a gyermek tevékenységeinek narratív leírását és a szülővel folytatott reflektív beszélgetést. A fényképeket feljegyzésként használták fel, hogy visszajelzést adjanak a gyermeknek és a szülőnek arról, hogy mit csinál a gyermek, és különösen arról, hogy mit szeretett csinálni. Példákat mutatunk be két Down-szindrómásként azonosított kisgyermek és családjaik tapasztalataira, akik részt vettek a kutatásban, és leírjuk, hogy a kutatási módszertan és adatok betekintést nyújtottak e két gyermek és szüleik korai beavatkozás során szerzett tapasztalataiba.  A kutatás kérdéseket vet fel azzal kapcsolatban, hogy a szülők és a gyermekek milyen módon vesznek részt a korai beavatkozásban, és azáltal, hogy reflektálnak a gyermekek tapasztalataira az early beavatkozás során, a pedagógia és a gyermekügynökség mélyebb megértéséhez vezet. </w:t>
      </w:r>
    </w:p>
    <w:p w14:paraId="7E4377D4" w14:textId="77777777" w:rsidR="002D21A7" w:rsidRPr="00F23306" w:rsidRDefault="0016489B">
      <w:pPr>
        <w:spacing w:after="281" w:line="259" w:lineRule="auto"/>
        <w:ind w:left="0" w:right="0" w:firstLine="0"/>
        <w:rPr>
          <w:lang w:val="hu"/>
        </w:rPr>
      </w:pPr>
      <w:r w:rsidRPr="00F23306">
        <w:rPr>
          <w:b/>
          <w:lang w:val="hu"/>
        </w:rPr>
        <w:t xml:space="preserve"> </w:t>
      </w:r>
    </w:p>
    <w:p w14:paraId="7D58F0DB" w14:textId="77777777" w:rsidR="002D21A7" w:rsidRPr="00F23306" w:rsidRDefault="0016489B">
      <w:pPr>
        <w:pStyle w:val="Heading1"/>
        <w:spacing w:after="0" w:line="476" w:lineRule="auto"/>
        <w:ind w:left="-5"/>
        <w:rPr>
          <w:lang w:val="hu"/>
        </w:rPr>
      </w:pPr>
      <w:r>
        <w:rPr>
          <w:lang w:val="hu"/>
        </w:rPr>
        <w:lastRenderedPageBreak/>
        <w:t xml:space="preserve">A korai beavatkozás és a gyermek perspektívájának kutatása: a korai beavatkozás kontextusa </w:t>
      </w:r>
    </w:p>
    <w:p w14:paraId="581CF0A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korai beavatkozás (EI) az első években számos országban, köztük Angliában is a jelenlegi politika és gyakorlat élvonalában van (C4EO, 2009, DFES, 2006, </w:t>
      </w:r>
    </w:p>
    <w:p w14:paraId="694A0512" w14:textId="77777777" w:rsidR="002D21A7" w:rsidRPr="00F23306" w:rsidRDefault="0016489B">
      <w:pPr>
        <w:spacing w:after="252" w:line="259" w:lineRule="auto"/>
        <w:ind w:left="-5" w:right="333"/>
        <w:rPr>
          <w:lang w:val="hu"/>
        </w:rPr>
      </w:pPr>
      <w:r>
        <w:rPr>
          <w:lang w:val="hu"/>
        </w:rPr>
        <w:t xml:space="preserve">2004a, DfE 2010,UNESCO 2010 p.4). Különösen Angliában történtek jelentős változások a szolgáltatásnyújtás mintáit illetően, olyan jelentésekkel, mint a Minden </w:t>
      </w:r>
    </w:p>
    <w:p w14:paraId="57B176C7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C hild Matters (DfES, 2003), Együtt a kezdetektől (DoH, DfE, 2003) és a Korai Támogatási Program (2004b), amely a gyermeket helyezi a középpontba. Számos különböző nézőpont létezik arra vonatkozóan, hogy a korai beavatkozást hogyan határozták meg, például úgy, hogy  "a lehető leghamarabb beavatkozunk a gyermekek és fiatalok számára már felmerült problémák megoldása érdekében" (DCSF, 2010, 4. o.).  Guralnick (2008) úgy véli, hogy a korai beavatkozási rendszernek a tervezés lényeges részeként fejlődési kerettel kell rendelkeznie: "alapvető fontosságú,  hogy elismerjék a fejlődési modell általánosságát, különösen annak értékét az összes gyermek fejlődésének megértésében" (Guranlick, 2008 93. o.).  Mind a DCSF meghatározása, mind Guranlick megközelítése az EI-t a gyermeken belüli deficites megközelítésbe helyezi a gyermek nehézségeinek támogatására. Ez a megközelítés azonban elvárja a szülőktől, hogy megtanítsák gyermeküket a fejlődési célok elérésére (Bridle és Mann, 2000), és ahogy Carpenter (2004) megjegyzi, széles körben elítélték. Úgy véli, hogy a korai beavatkozásnak  a szülő és a szakember közötti egyenértékű szakértelemmel rendelkező pozícióból kell származnia egy partnerségi kapcsolatban, míg Bridle és </w:t>
      </w:r>
    </w:p>
    <w:p w14:paraId="4E269811" w14:textId="77777777" w:rsidR="002D21A7" w:rsidRPr="00F23306" w:rsidRDefault="0016489B">
      <w:pPr>
        <w:spacing w:after="256" w:line="259" w:lineRule="auto"/>
        <w:ind w:left="-5" w:right="333"/>
        <w:rPr>
          <w:lang w:val="hu"/>
        </w:rPr>
      </w:pPr>
      <w:r>
        <w:rPr>
          <w:lang w:val="hu"/>
        </w:rPr>
        <w:t xml:space="preserve">Mann (2000) aggodalmát fejezi ki amiatt, hogy nyomást gyakorolnak a szülőkre az otthonban.  </w:t>
      </w:r>
    </w:p>
    <w:p w14:paraId="39A4B3F8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rFonts w:ascii="Arial" w:eastAsia="Arial" w:hAnsi="Arial" w:cs="Arial"/>
          <w:lang w:val="hu"/>
        </w:rPr>
        <w:t xml:space="preserve"> </w:t>
      </w:r>
    </w:p>
    <w:p w14:paraId="7E990B3B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lastRenderedPageBreak/>
        <w:t xml:space="preserve">Az egyre fiatalabb évek egyre inkább akoragyermekkori beavatkozás alapjává válnak, és amint azt Carpenter (2008) megjegyzi, a vezetőknek és a támogató tervezőknek alaposan meg kell vizsgálniuk az ellátást és az olyan innovatív megközelítéseket, mint a korai támogatási program ( DfES 2004b).  Míg egyes korai intervention-programokáltalában elismerik a gyermekközpontú, családközpontú tevékenységek szükségességét, még mindig lehet a gyermekek azonosított problémáival és "hiányosságaival" kapcsolatos "tevékenységekre" összpontosítani. Ez a megközelítés megfontolható a paren ts professzionalizálására(Rix &amp; Paige-Smith, 2008a) és egy "sajátos nevelési igényű család" létrehozására azáltal, hogy arra ösztönzi a szülőket, hogy vegyék át a szakemberek értékeit és dolgozzanak együtt gyermekeikkel - ahelyett, hogy lehetővé tennék számukra, hogy olyan kapcsolatot élvezzenek, amelybentipikus gyermekkori élményeken keresztül támogatják gyermekeik natu ral növekedését, fejlődését és kreativitását (Bridle és Mann,  2000). Keveset tudunk a gyermekek perspektíváiról és tapasztalatairól ezekről a korai beavatkozási tevékenységekről.   </w:t>
      </w:r>
    </w:p>
    <w:p w14:paraId="5050C3FA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57B3D3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Moss (2007) a demokratikus politikai gyakorlat eszméjét veti fel a korai évek intézményeiben. A korai éveket a gyermekeket irányító technikai gyakorlat helyének tekinti, ahol a tömegtechnológiák alkalmazhatók annak érdekében, hogy a gyermekek számára konkrét eredményeket érjenek el. Ebből a szempontból a  korai beavatkozás olyan térnek tekinthető, amelyben a technikai gyakorlat nagymértékben szabályozza a gyermekek cselekedeteit annak érdekében, hogy konkrét fejlődési eredményeket érjenek el. A demokratikus részvétel viszont lehetővé teszi a felnőttek és a gyermekek számára, hogyrészt vegyenek a döntéshozatalban, támogatva a sokszínűséget, és </w:t>
      </w:r>
      <w:r>
        <w:rPr>
          <w:lang w:val="hu"/>
        </w:rPr>
        <w:lastRenderedPageBreak/>
        <w:t xml:space="preserve">ösztönözve az új gondolkodásmódot és gyakorlatot. Moss a Reggio Emilia-t a gyermekkor helyi kulturális projektjeként említi, amely a demokratikus gyakorlatról szól, és felveti a fontos kérdést - hogyan lehet eztbátorítani?  </w:t>
      </w:r>
    </w:p>
    <w:p w14:paraId="23E92AD3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31C9614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demokratikus gyakorlat a környezetben szándékot és támogató feltételeket igényel – ez azt jelenti, hogy a gyermeket és a szülőt kompetensnek kell tekinteni a részvételi joggal. Fontos, hogy meg tudjuk hallgatni a gyermeket. Moss (2007) azt sugallja, hogy a pedagógiai dokumentáció – nem pedig a gyermekmegfigyelés – a szubjektivitás és a sokféleség értékeiről szól, és hogy ennek a gyakorlatnak a használata a gyakorlat mérlegelésére esetleg a hatalommal szembeni ellenállás és a demokratikus gyakorlat előmozdításának egyik módja lehet. Amint azt korábban megállapítottuk, a korai beavatkozást úgy lehet tekinteni, hogy bizonyos elvárásokat támasztanak a szülőkkel szemben, megkövetelve tőlük, hogy vállalják a gyermek "tanárának" szerepét.  Ez kérdéseket vet fel a p és a gyermek pedagógiai tapasztalatainak társadalmi felépítésével kapcsolatban, a szakemberek tanácsot adnak a szülőknek.  Talán lehetséges lenne, hogy a korai beavatkozás demokratikus részvétellel "demokratikus térré" váljon? Azáltal, hogy jobban megértjük a gyermek nézőpontját, és eltávolodunk a gyermek tanulásának fejlődésorientált szemléletétől, lehetővé válik, hogy többet megtudjunk a szülő és a gyermek önrendelkezéséről a korai beavatkozási helyzetben, és arról, hogy a tanulás hogyan épül fel társadalmilag. Ahogy Woodhead (2006) megjegyzi, a társadalmi-kulturális folyamat fejlődése importáns következményekkel jár a politikára, a tantervre és a pedagógiára nézve: </w:t>
      </w:r>
    </w:p>
    <w:p w14:paraId="3AB6444C" w14:textId="77777777" w:rsidR="002D21A7" w:rsidRPr="00F23306" w:rsidRDefault="0016489B">
      <w:pPr>
        <w:spacing w:after="0" w:line="238" w:lineRule="auto"/>
        <w:ind w:left="566" w:right="202" w:firstLine="0"/>
        <w:rPr>
          <w:lang w:val="hu"/>
        </w:rPr>
      </w:pPr>
      <w:r>
        <w:rPr>
          <w:lang w:val="hu"/>
        </w:rPr>
        <w:t xml:space="preserve">Ahelyett, hogy a kisgyermekkort egy egyetemes, dekontextualizált folyamatnak tekintené, amely egy magától értetődőnek vett érettségi állapot felé halad, felhívja a figyelmet arra, hogy a kisgyermekek számos olyan környezetben, kapcsolatban, tevékenységben és készségben vesznek részt,amelyek kulturálisan </w:t>
      </w:r>
      <w:r>
        <w:rPr>
          <w:lang w:val="hu"/>
        </w:rPr>
        <w:lastRenderedPageBreak/>
        <w:t xml:space="preserve">elhelyezkedő kompetenciákat és identitásokat szereznek. A "fejlődés" olyan kognitív eszközök és kulturális kompetenciák megszerzéséről szól, amelyek maguk is az emberi civilizáció termékei - a diskurzus, az írástudás, a számolás  és újabban az információs technológia formái -, amelyek alkalmazkodnak bizonyos társadalmi-gazdasági kontextusokhoz és történelmi korszakokhoz. </w:t>
      </w:r>
    </w:p>
    <w:p w14:paraId="7D66F8F0" w14:textId="77777777" w:rsidR="002D21A7" w:rsidRPr="00F23306" w:rsidRDefault="0016489B">
      <w:pPr>
        <w:tabs>
          <w:tab w:val="center" w:pos="1728"/>
        </w:tabs>
        <w:spacing w:after="254" w:line="259" w:lineRule="auto"/>
        <w:ind w:left="-15" w:right="0" w:firstLine="0"/>
        <w:rPr>
          <w:lang w:val="hu"/>
        </w:rPr>
      </w:pPr>
      <w:r>
        <w:rPr>
          <w:sz w:val="22"/>
          <w:lang w:val="hu"/>
        </w:rPr>
        <w:tab/>
      </w:r>
      <w:r>
        <w:rPr>
          <w:lang w:val="hu"/>
        </w:rPr>
        <w:t xml:space="preserve"> (Woodhead, 2006. 21. o.).  </w:t>
      </w:r>
    </w:p>
    <w:p w14:paraId="72690D84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3386462" w14:textId="77777777" w:rsidR="002D21A7" w:rsidRDefault="0016489B">
      <w:pPr>
        <w:ind w:left="-5" w:right="333"/>
      </w:pPr>
      <w:r>
        <w:rPr>
          <w:lang w:val="hu"/>
        </w:rPr>
        <w:t xml:space="preserve">A tanulmány kutatása a gyermekek meghallgatására összpontosított, amely a tanulást a felnőttek és a gyermekek közötti együttműködési folyamatnak tekinti (Clark, 2004). Ez a megközelítés három elméleti kiindulópontra támaszkodik:  </w:t>
      </w:r>
    </w:p>
    <w:p w14:paraId="656FDEF0" w14:textId="77777777" w:rsidR="002D21A7" w:rsidRDefault="0016489B">
      <w:pPr>
        <w:numPr>
          <w:ilvl w:val="0"/>
          <w:numId w:val="1"/>
        </w:numPr>
        <w:spacing w:after="275" w:line="259" w:lineRule="auto"/>
        <w:ind w:right="333" w:hanging="360"/>
      </w:pPr>
      <w:r>
        <w:rPr>
          <w:lang w:val="hu"/>
        </w:rPr>
        <w:t xml:space="preserve">a gyermekeknek saját idejük,cselekedeteik és terük van;  </w:t>
      </w:r>
    </w:p>
    <w:p w14:paraId="0FC88724" w14:textId="77777777" w:rsidR="002D21A7" w:rsidRDefault="0016489B">
      <w:pPr>
        <w:numPr>
          <w:ilvl w:val="0"/>
          <w:numId w:val="1"/>
        </w:numPr>
        <w:spacing w:after="232" w:line="259" w:lineRule="auto"/>
        <w:ind w:right="333" w:hanging="360"/>
      </w:pPr>
      <w:r>
        <w:rPr>
          <w:lang w:val="hu"/>
        </w:rPr>
        <w:t xml:space="preserve">részvételen alapuló értékelés, beleértve a gyermekek "hangját" is;  </w:t>
      </w:r>
    </w:p>
    <w:p w14:paraId="1AF51D6A" w14:textId="77777777" w:rsidR="002D21A7" w:rsidRDefault="0016489B">
      <w:pPr>
        <w:numPr>
          <w:ilvl w:val="0"/>
          <w:numId w:val="1"/>
        </w:numPr>
        <w:spacing w:after="206" w:line="259" w:lineRule="auto"/>
        <w:ind w:right="333" w:hanging="360"/>
      </w:pPr>
      <w:r>
        <w:rPr>
          <w:lang w:val="hu"/>
        </w:rPr>
        <w:t xml:space="preserve">az illetékes gyermek fogalma.   </w:t>
      </w:r>
    </w:p>
    <w:p w14:paraId="48761AD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Clark (2004) kutatása a gyermekek perspektíváiról a korai évek környezetében azt mutatta, hogy a gyermekek meghallgatásával el lehetőket érni, és felhatalmazást kaphatnak arra, hogy részt vegyenek a döntéshozatalban a környezetükben. Ennek a kutatási tanulmánynak a célja a </w:t>
      </w:r>
    </w:p>
    <w:p w14:paraId="75F16254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"a gyermekek meghallgatása" megközelítés a korai beavatkozási helyzetben lévő gyermekek számára megfelelő adatok gyűjtésére. Ebben amegközelítésben ezzel a megközelítéssel szerettük volna elmesélni a gyermek történetét, olyan narratívát is beilleszteni, amely segíti a gyermek tapasztalt világának megértését és a korai beavatkozás pedagógiáját. A kutatási módszertan a gyermekek jelentésének megértésével is foglalkozott (Davis </w:t>
      </w:r>
    </w:p>
    <w:p w14:paraId="48562CBF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1998). Ahogy Davis kérdezi: "mik a gyermekek hangjai, és hogyan hallgassuk meg őket?" (425. oldal). Davis hangsúlyozza annak fontosságát, hogy reflexívek legyünk a prekoncepciókkal kapcsolatban, és hogy akutatók és a gyermekkultúra közötti "kulturális rezignációt" kell alkalmazni annak érdekében, hogy megértsük a </w:t>
      </w:r>
      <w:r>
        <w:rPr>
          <w:lang w:val="hu"/>
        </w:rPr>
        <w:lastRenderedPageBreak/>
        <w:t xml:space="preserve">gyermekek életének sokféleségét. A szülők perspektíváival és a korai beavatkozással kapcsolatos korábbi kutatásaink magukban foglalták annak feltárását is, hogy az egyik kutató hogyanszerzett szülői tapasztalatokat nyújtott betekintést a korai beavatkozás kutatásának folyamatába (Rix és Paige-Smith, 2008a). A Beresford és munkatársai (2004) által autista spektrumzavarokkal küzdő szülőkkel és gyermekekkel végzett kutatást a Mosaic Approach (Clark, 2004) alapozta meg a gyermek által készített fényképek felhasználásával. Arra a következtetésre jutottak, hogy fontos, hogy a kutatók rugalmasan elférjenek a résztvevők befogadásában, és biztosítsák, hogy maga a projekt ne váljon a részvétel akadályává.  </w:t>
      </w:r>
    </w:p>
    <w:p w14:paraId="2CFF7B85" w14:textId="77777777" w:rsidR="002D21A7" w:rsidRPr="00F23306" w:rsidRDefault="0016489B">
      <w:pPr>
        <w:spacing w:after="307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03278E1" w14:textId="77777777" w:rsidR="002D21A7" w:rsidRPr="00F23306" w:rsidRDefault="0016489B">
      <w:pPr>
        <w:ind w:left="-5" w:right="468"/>
        <w:rPr>
          <w:lang w:val="hu"/>
        </w:rPr>
      </w:pPr>
      <w:r>
        <w:rPr>
          <w:b/>
          <w:lang w:val="hu"/>
        </w:rPr>
        <w:t xml:space="preserve">Néprajzi kutatások és a gyermekek korai beavatkozással kapcsolatos tapasztalatai: </w:t>
      </w:r>
      <w:r>
        <w:rPr>
          <w:lang w:val="hu"/>
        </w:rPr>
        <w:t xml:space="preserve">Néprajzi vizsgálatot végeztek annak érdekében, hogy többet megtudjanak a gyermekek önrendelkezéséről és identitásáról, valamint a korai beavatkozás tapasztalatairól.  A tanulmány mélyreható obse rvációkat és interjú-beszélgetéseket tartalmazott, amelyek két Down-szindrómásként azonosított gyermek tapasztalataival kapcsolatosak, kvalitatív megközelítést alkalmazva (Moll et al, 1992). Ez az adatgyűjtési folyamat lehetővé tette a háromszögelést (Moll et al, 1992), és mivel ez egy bevásárlóközpontméretű tanulmány, a kutatás nem kísérli meg általánosítani a különböző körülményeket.   </w:t>
      </w:r>
    </w:p>
    <w:p w14:paraId="0B54283B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69826C4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Két kutató 5 hónap alatt két gyermek otthonába és korai éveibe ment, és 10 néprajzi megfigyelést tett minden családnál, 1-5 óra között. A szülők mindkét családban profik voltak. Az egyik családban az apa, Alan volt a két és fél éves Tim, a kilenc hónapos lánya teljes munkaidős gondozója. A másik családban a lepke, Rachel, volt a teljes munkaidős gondozója fiának, Samuelnek, aki másfél éves volt; Rachel a második </w:t>
      </w:r>
      <w:r>
        <w:rPr>
          <w:lang w:val="hu"/>
        </w:rPr>
        <w:lastRenderedPageBreak/>
        <w:t xml:space="preserve">gyermekét várta.  A kutatás különböző közös terekre terjedt ki, mint például a családi étkezési idők, a szülők által vezetett korai beavatkozás, a parkban való játék, az ágyhoz való visszatérés, a fizioterápiás foglalkozások, a szenzoros szobában való játék, a beszéd- és nyelvi foglalkozások, a szakember otthoni látogatása, az ebédelés egy kávézóban, a játék egy játszóközpontban, egy foglalkozás egy korai évek központjában,  a gyermekfelügyelőnél, és magában foglalta a  vendégek jelenlétét, akik eljöttek maradni - például a nagyszülők. A néprajzi kutatási folyamat során a gyermek részvételét és tanulását különböző körülmények között és körülmények között rögzítették.  Ez mélyebb megértéshez vezetett arról, hogy milyen  volt a gyermek számára bizonyos tanulási helyzetekben, amikor otthonról koragyermekkori központba, nyílt terekbe költöztünk, ahol különböző szakemberek és más felnőttek (és gyermekek) támogatták a gyermek tanulását. A gyerekek tapasztalataikról alkotott véleményétazzal is igyekeztek, hogy egy kinyomtatott és számítógépre feltöltött fényképfelvételen keresztül hozzáférést biztosítottak számukra a napok eseményeihez. A gyerekek érdeklődése annak ellenőrzésére, hogy melyik képet nézték meg, oda vezetett, hogy az egyik gyermek nagy kapcsolókat kapott a press-hez, míg a másik gyermek a laptop nyílbillentyűjét használta. A képek képezték az alapját a szülőkkel és a kutatók közötti későbbi interjúknak. </w:t>
      </w:r>
    </w:p>
    <w:p w14:paraId="0614040D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8EC07D7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Mindkét gyermek London belső részén élt, és ugyanannak az egészségügyi hatóságnak a tagjai voltak . Ahogy az egyik kutató korábban tanított abban a belső londoni oktatási hatóságban, ahol a kutatást végezték, a Down-szindrómás óvodáskorú gyermekek szüleihez való hozzáférést a gyermekgyógyászati foglalkozási terápiás szolgálat vezetőjével tárgyalták. A kutatók ezután hivatalos leveleket küldtek, amelyekben elmagyarázták a projekt céljait, amelyeket telefonhívások és egy első </w:t>
      </w:r>
      <w:r>
        <w:rPr>
          <w:lang w:val="hu"/>
        </w:rPr>
        <w:lastRenderedPageBreak/>
        <w:t xml:space="preserve">látogatás követett. A szolgálat már szoros kapcsolatban állt ezekkel a szülőkkel a Down-szindrómásnak minősített chil dren szülők "babacsoportján" keresztül, akik rendszeresen találkoznak.  A szülők beleegyezését úgy szerezték meg, hogy a kutatás megkezdése előtt elmagyarázták nekik, miről lesz szó.   </w:t>
      </w:r>
    </w:p>
    <w:p w14:paraId="21F5A7E3" w14:textId="77777777" w:rsidR="002D21A7" w:rsidRPr="00F23306" w:rsidRDefault="0016489B">
      <w:pPr>
        <w:spacing w:after="295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8366EB4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Mindkét kutató azt akarta, hogy elfogadják és "hasznos" legyen a szülő és a gyermek számára. Különösen az aggasztott, hogy a szülő azt gondolja: "Mi van ebben nekünk?"  Ezért együttműködési megközelítést fejlesztettek ki, amely a szülővel és a gyermekkel az EI-tevékenységekről folytatott reflektív vitákká fejlődött.  Azáltal, hogy a  néprajzi kutatást kollaboratív reflektív folyamatként fogták fel, a kutatók az első látogatás során el tudták magyarázni, hogy nem "ítélkezünk", és nem akarjuk növelni a gyermekkel és a szülővel való korai beavatkozás körüli feszültséget. Készült egy képi diagram, amely elmagyarázta az adatgyűjtés folyamatát, amely magában foglalja a szülőkkel és a gyermekkel való reflexiót és részvételt a megfigyeléseket követően (lásd az 1. ábrát).  </w:t>
      </w:r>
    </w:p>
    <w:p w14:paraId="0B41D4EC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779219ED" w14:textId="77777777" w:rsidR="002D21A7" w:rsidRPr="00F23306" w:rsidRDefault="0016489B">
      <w:pPr>
        <w:spacing w:after="192" w:line="259" w:lineRule="auto"/>
        <w:ind w:left="0" w:right="4343" w:firstLine="0"/>
        <w:jc w:val="center"/>
        <w:rPr>
          <w:lang w:val="hu"/>
        </w:rPr>
      </w:pPr>
      <w:r>
        <w:rPr>
          <w:noProof/>
        </w:rPr>
        <w:drawing>
          <wp:inline distT="0" distB="0" distL="0" distR="0" wp14:anchorId="1EAC8ED4" wp14:editId="5CF021AC">
            <wp:extent cx="2641600" cy="2824480"/>
            <wp:effectExtent l="0" t="0" r="0" b="0"/>
            <wp:docPr id="988" name="Picture 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306">
        <w:rPr>
          <w:lang w:val="hu"/>
        </w:rPr>
        <w:t xml:space="preserve"> </w:t>
      </w:r>
    </w:p>
    <w:p w14:paraId="3AF9A224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lastRenderedPageBreak/>
        <w:t xml:space="preserve"> </w:t>
      </w:r>
    </w:p>
    <w:p w14:paraId="15CE2176" w14:textId="77777777" w:rsidR="002D21A7" w:rsidRPr="00F23306" w:rsidRDefault="0016489B">
      <w:pPr>
        <w:spacing w:after="252" w:line="259" w:lineRule="auto"/>
        <w:ind w:left="-5" w:right="333"/>
        <w:rPr>
          <w:lang w:val="hu"/>
        </w:rPr>
      </w:pPr>
      <w:r>
        <w:rPr>
          <w:lang w:val="hu"/>
        </w:rPr>
        <w:t xml:space="preserve">1. ábra: A korai beavatkozás folyamata: megosztás és tükrözés  </w:t>
      </w:r>
    </w:p>
    <w:p w14:paraId="1FE6724D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6BBC3EB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C58074E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ebből az együttműködő reflektív folyamatból eredő konflekciókat rögzítették, és fényképeket is használtak a gyermekkel és a szülővel való tanulási pillanatok reflektálására.  Az első személyű narratív megfigyelési jegyzeteket az egyik kutató készítette, míg a másik kutató fényképezett. Mivel nem csupán "megfigyelőként" kívántunk fellépni, kapcsolatba léptünk a szülővel és a gyermekkel, kivéve, amikor a szülők elvégezték a konkrét "korai beavatkozási" foglalkozásaikat, azaz a gyermek EI programjához kapcsolódó tervezett tevékenységeket  a gyermek gyógytornászától, logopédusától, foglalkozási terapeutától és a Portage otthoni látogatótól (Portage 2010). A  gyermek élményeinek elbeszélő jegyzeteit egyes szám első személyben írták, hogy megpróbálják megragadni a gyermek megélt élményeit.  </w:t>
      </w:r>
    </w:p>
    <w:p w14:paraId="681D1B9E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FB965E6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adatgyűjtés elején és végén 8 digitálisan rögzített informális reflektív interjúbeszélgetés volt a szülőkkel, amely 33 rögzített családi megfigyelésből állt, fényképek és elsőperso n narratív megfigyelési jegyzetek felhasználásával.  A reflektív beszélgetések kérdései arra összpontosítottak, hogy miként érzékelték a korai beavatkozást, és hogyan végeztek tevékenységeket gyermekükkel (lásd: 1. ábra).  19 digitálisan rögzített beszélgetés és informális interviews volt olyan szakemberekkel, mint a korai évek gyakorlója, a gyermekgondozó, a gyógytornász, a beszéd- és nyelvterapeuta és a Portage otthoni látogató, mind a családok jelenlétében, mind külön-külön. Ezeket a szakemberekkel készített interjúkat megfelelő módon rögzítették, vagy egyes esetekben - például a bölcsődei vezetővel - jegyzeteket </w:t>
      </w:r>
      <w:r>
        <w:rPr>
          <w:lang w:val="hu"/>
        </w:rPr>
        <w:lastRenderedPageBreak/>
        <w:t xml:space="preserve">készítettek. A szakemberekkel folytatott interjúk olyan kérdéseket tartalmaztak, amelyek a rendelkezés hátteréről, a szakmai szerepükről, a gyermek korai beavatkozásáról és a szülői részvételről szóltak.  </w:t>
      </w:r>
    </w:p>
    <w:p w14:paraId="4686F8CE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4303BEEB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szülőket tájékoztatták arról, hogy az adatok bizalmasak lesznek, és visszajelzést kapnak a gyermekükről és a korai beavatkozási folyamatról gyűjtött információkról.  Ezért a szülőkkel megbeszélték a korai évekből gyűjtött megfigyelési vagy interjúadatokat, ahol a gyermekek részt vettek.  A gyerekek fényképeit felhasználták a kutatás során, a gyerekek és szüleik pedig egy fényképes könyvet kaptak gyermekük játékáról.   </w:t>
      </w:r>
    </w:p>
    <w:p w14:paraId="01C00D2D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FC6159E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gyermek interjú-beszélgetése, átiratok, írásos megfigyelési jegyzetek és first személy narratív megfigyelési jegyzetei formájában gyűjtött adatokat a gyermek perspektívái és tapasztalatai alapján elemeztük.  A gyermekek fényképeken és első személyű narratív megfigyeléseken keresztül gyűjtött nézeteit elemeztük </w:t>
      </w:r>
    </w:p>
    <w:p w14:paraId="2D3836E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majd összehasonlította és szembeállította az interjú-beszélgetés átirataival.  A témákat a gyermek perspektívájának és a gyermek tapasztalatainak elbeszéléseiből dolgozták ki, megalapozott elméleti megközelítést alkalmazva (Strauss és Corbin, 1998), azonosítva az adatokból kibontakozó kategóriákat.  A kezdeti kategóriák, amelyeket a kutatók közötti reflektív beszélgetés során azonosítottak az adatgyűjtési folyamat során, folyamatos fejlesztésen mentek keresztül ebben az időszakban, beleértve a szülőkkel folytatott megbeszéléseket, hogy rögzítsék a gyermek tapasztalatainak reprezentációjával kapcsolatos meglátásaikat. Ezt követően nyílt kódolást alkalmaztak az adatok diszkrét részekre bontására, hogy azokat szorosan meg lehessen vizsgálni és </w:t>
      </w:r>
      <w:r>
        <w:rPr>
          <w:lang w:val="hu"/>
        </w:rPr>
        <w:lastRenderedPageBreak/>
        <w:t xml:space="preserve">összehasonlítani a különbségek és hasonlóságok szempontjából. Fvagy példa, idézeteket azonosítottak, amelyek leírták, milyen volt a gyermek számára, és mik voltak a visszatérő élmények.  Ezt követte az axiális kódolás folyamata, a vita eredményeként és a kezdeti nyílt kódolású p rocessből kifejlesztett kategóriák felhasználásával; például egy kategória a "dobás" köré alakult ki, egy másik pedig a "felhatalmazó" volt. Ahogy a kategóriák felépültek, a kutatók kereszthivatkozásokat készítettek rájuk, és releváns kapcsolatokat kerestek a jelenségek között. Ez a folyamat magában foglalta a kategóriákból származó további információk hozzáadását, amíg a telítettségi helyzet nem valósult meg. Például a gyermek jogosultságának megszerzéséhez kapcsolódó kategória esetében számos példa volt, például: </w:t>
      </w:r>
    </w:p>
    <w:p w14:paraId="609FFB7C" w14:textId="77777777" w:rsidR="002D21A7" w:rsidRPr="00F23306" w:rsidRDefault="0016489B">
      <w:pPr>
        <w:numPr>
          <w:ilvl w:val="0"/>
          <w:numId w:val="2"/>
        </w:numPr>
        <w:spacing w:after="230" w:line="259" w:lineRule="auto"/>
        <w:ind w:right="333" w:hanging="360"/>
        <w:rPr>
          <w:lang w:val="hu"/>
        </w:rPr>
      </w:pPr>
      <w:r>
        <w:rPr>
          <w:lang w:val="hu"/>
        </w:rPr>
        <w:t xml:space="preserve">A szülők által kínált választási fokozat és forma változó volt. </w:t>
      </w:r>
    </w:p>
    <w:p w14:paraId="747FB8A2" w14:textId="77777777" w:rsidR="002D21A7" w:rsidRPr="00F23306" w:rsidRDefault="0016489B">
      <w:pPr>
        <w:numPr>
          <w:ilvl w:val="0"/>
          <w:numId w:val="2"/>
        </w:numPr>
        <w:spacing w:after="231" w:line="259" w:lineRule="auto"/>
        <w:ind w:right="333" w:hanging="360"/>
        <w:rPr>
          <w:lang w:val="hu"/>
        </w:rPr>
      </w:pPr>
      <w:r>
        <w:rPr>
          <w:lang w:val="hu"/>
        </w:rPr>
        <w:t xml:space="preserve">A gyerekek vártak, éstudták, hogy van választásuk. </w:t>
      </w:r>
    </w:p>
    <w:p w14:paraId="62DB10F7" w14:textId="77777777" w:rsidR="002D21A7" w:rsidRPr="00F23306" w:rsidRDefault="0016489B">
      <w:pPr>
        <w:numPr>
          <w:ilvl w:val="0"/>
          <w:numId w:val="2"/>
        </w:numPr>
        <w:ind w:right="333" w:hanging="360"/>
        <w:rPr>
          <w:lang w:val="hu"/>
        </w:rPr>
      </w:pPr>
      <w:r>
        <w:rPr>
          <w:lang w:val="hu"/>
        </w:rPr>
        <w:t xml:space="preserve">Amikor nem döntöttek, hajlamosak voltak figyelmen kívül hagyni vagy ellenállni a beavatkozásnak  </w:t>
      </w:r>
    </w:p>
    <w:p w14:paraId="0926C626" w14:textId="77777777" w:rsidR="002D21A7" w:rsidRPr="00F23306" w:rsidRDefault="0016489B">
      <w:pPr>
        <w:numPr>
          <w:ilvl w:val="0"/>
          <w:numId w:val="2"/>
        </w:numPr>
        <w:spacing w:after="275" w:line="259" w:lineRule="auto"/>
        <w:ind w:right="333" w:hanging="360"/>
        <w:rPr>
          <w:lang w:val="hu"/>
        </w:rPr>
      </w:pPr>
      <w:r>
        <w:rPr>
          <w:lang w:val="hu"/>
        </w:rPr>
        <w:t xml:space="preserve">A választás nem jelenti azt, hogy a bosszúság nem következik be  </w:t>
      </w:r>
    </w:p>
    <w:p w14:paraId="2F8C614B" w14:textId="77777777" w:rsidR="002D21A7" w:rsidRDefault="0016489B">
      <w:pPr>
        <w:numPr>
          <w:ilvl w:val="0"/>
          <w:numId w:val="2"/>
        </w:numPr>
        <w:spacing w:after="29"/>
        <w:ind w:right="333" w:hanging="360"/>
      </w:pPr>
      <w:r>
        <w:rPr>
          <w:lang w:val="hu"/>
        </w:rPr>
        <w:t xml:space="preserve">Tiszta pillanatok, amikor a választás az, hogy "rossz" dolgot csinálunk... Csakúgy, mint egy pillanat, amikor úgy dönt, hogy do a "helyes" dolog. </w:t>
      </w:r>
    </w:p>
    <w:p w14:paraId="377D4AA5" w14:textId="77777777" w:rsidR="002D21A7" w:rsidRDefault="0016489B">
      <w:pPr>
        <w:numPr>
          <w:ilvl w:val="0"/>
          <w:numId w:val="2"/>
        </w:numPr>
        <w:spacing w:after="229" w:line="259" w:lineRule="auto"/>
        <w:ind w:right="333" w:hanging="360"/>
      </w:pPr>
      <w:r>
        <w:rPr>
          <w:lang w:val="hu"/>
        </w:rPr>
        <w:t xml:space="preserve">A választást időnként megtárgyalják </w:t>
      </w:r>
    </w:p>
    <w:p w14:paraId="5CA571F5" w14:textId="77777777" w:rsidR="002D21A7" w:rsidRDefault="0016489B">
      <w:pPr>
        <w:numPr>
          <w:ilvl w:val="0"/>
          <w:numId w:val="2"/>
        </w:numPr>
        <w:spacing w:after="206" w:line="259" w:lineRule="auto"/>
        <w:ind w:right="333" w:hanging="360"/>
      </w:pPr>
      <w:r>
        <w:rPr>
          <w:lang w:val="hu"/>
        </w:rPr>
        <w:t xml:space="preserve">A választás gyakran kapcsolódik ahhoz, hogy jól érezzék magukat </w:t>
      </w:r>
    </w:p>
    <w:p w14:paraId="5211B1EC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adatokat abból a szempontból is figyelembe vették, hogy a gyermek mit élvezett, milyen tanulást és részvételi formát élvezett.  A fő kategóriák, amelyek kialakultak, a következők voltak: önmaguk élvezete, gratuláció, nem tervezett pillanatok, döntések </w:t>
      </w:r>
      <w:r>
        <w:rPr>
          <w:lang w:val="hu"/>
        </w:rPr>
        <w:lastRenderedPageBreak/>
        <w:t xml:space="preserve">meghozatala, közösséghez tartozás,félreértés, nem vett dolgok, támogatás, fényképeken való gondolkodás, jutalmazás, értékelési folyamat. </w:t>
      </w:r>
    </w:p>
    <w:p w14:paraId="0BE3967C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510CE2B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néprajzi kutatási folyamat során nyilvánvalóvá váltak bizonyos példák arra, hogy a gyermek tanulása hogyan hatott különböző körülmények között és körülmények között, valamint különböző felnőttek és gyermekek jelenlétében. Ezek az esetek mélyebbenrávilágítottak arra, hogy milyen volt a gyermek számára bizonyos tanulási helyzetekben, amikor otthonról koragyermekkori központba, nyílt terekbe költöztünk, különböző szakemberekkel és más felnőttekkel (és gyermekekkel) támogatva a gyermek tanulását.   </w:t>
      </w:r>
    </w:p>
    <w:p w14:paraId="60C20729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  </w:t>
      </w:r>
    </w:p>
    <w:p w14:paraId="0E998AF0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gyermek nézőpontját figyelembe véve, a korai beavatkozási ülésen való önrendelkezése szempontjából világossá vált, hogy különbség van aközött, ami a gyermeket érdekli, és aközött, amit a szülő vagy a felnőtt szeretne, hogy tegyen a gyermekkel.  Az alkalmazott megközelítés szociokulturális megközelítés volt,  Hall (2008) nyomán, aki úgy véli, hogy: </w:t>
      </w:r>
    </w:p>
    <w:p w14:paraId="3373C0E7" w14:textId="77777777" w:rsidR="002D21A7" w:rsidRPr="00F23306" w:rsidRDefault="0016489B">
      <w:pPr>
        <w:spacing w:line="238" w:lineRule="auto"/>
        <w:ind w:left="718" w:right="333"/>
        <w:rPr>
          <w:lang w:val="hu"/>
        </w:rPr>
      </w:pPr>
      <w:r>
        <w:rPr>
          <w:lang w:val="hu"/>
        </w:rPr>
        <w:t xml:space="preserve">Az identitásokat a tevékenységben való részvétel révén teszik elérhetővé és választják ki, és a személy önrendelkezése a meghozott döntésekben, az egyik identitás vagy pozíció kiválasztásában rejlik a másik helyett. Ebben az értelemben az identitások olyan erőforrásoknak tekinthetők, amelyek felhasználhatók az én értelmezésében. </w:t>
      </w:r>
    </w:p>
    <w:p w14:paraId="7ABC1BBB" w14:textId="77777777" w:rsidR="002D21A7" w:rsidRPr="00F23306" w:rsidRDefault="0016489B">
      <w:pPr>
        <w:spacing w:after="252" w:line="259" w:lineRule="auto"/>
        <w:ind w:left="718" w:right="333"/>
        <w:rPr>
          <w:lang w:val="hu"/>
        </w:rPr>
      </w:pPr>
      <w:r>
        <w:rPr>
          <w:lang w:val="hu"/>
        </w:rPr>
        <w:t xml:space="preserve">(Hall, 2008, 88. o.) </w:t>
      </w:r>
    </w:p>
    <w:p w14:paraId="1D80CF85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Ezért a gyermek önrendelkezését és identitását is figyelembe vették a részvétel révén és a kontextusokkal kapcsolatban, például egy fizioterápiás foglalkozás során, vagy a kedvenc játékok vagy tárgyak fényképeinek megosztása és beszélgetése során.  </w:t>
      </w:r>
    </w:p>
    <w:p w14:paraId="71A5DB15" w14:textId="77777777" w:rsidR="002D21A7" w:rsidRPr="00F23306" w:rsidRDefault="0016489B">
      <w:pPr>
        <w:spacing w:after="30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02D2B68F" w14:textId="77777777" w:rsidR="002D21A7" w:rsidRPr="00F23306" w:rsidRDefault="0016489B">
      <w:pPr>
        <w:pStyle w:val="Heading1"/>
        <w:ind w:left="-5"/>
        <w:rPr>
          <w:lang w:val="hu"/>
        </w:rPr>
      </w:pPr>
      <w:r>
        <w:rPr>
          <w:lang w:val="hu"/>
        </w:rPr>
        <w:lastRenderedPageBreak/>
        <w:t xml:space="preserve">Korai beavatkozás és a gyermekek részvétele </w:t>
      </w:r>
    </w:p>
    <w:p w14:paraId="68B23E39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adatgyűjtési folyamat fő témája azonban a gyermek részvételével és felhatalmazásával kapcsolatos atevékenységek megválasztásában. Az 1. táblázat a megfigyelt korai beavatkozási tevékenységek különböző típusait és a gyermekek részvételének különböző típusait mutatja be.  </w:t>
      </w:r>
    </w:p>
    <w:p w14:paraId="190A0C58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color w:val="0000FF"/>
          <w:lang w:val="hu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4261"/>
        <w:gridCol w:w="4263"/>
      </w:tblGrid>
      <w:tr w:rsidR="002D21A7" w14:paraId="01E27838" w14:textId="77777777">
        <w:trPr>
          <w:trHeight w:val="56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4B36" w14:textId="77777777" w:rsidR="002D21A7" w:rsidRPr="00F23306" w:rsidRDefault="0016489B">
            <w:pPr>
              <w:spacing w:after="0" w:line="259" w:lineRule="auto"/>
              <w:ind w:left="0" w:right="0" w:firstLine="0"/>
              <w:rPr>
                <w:lang w:val="hu"/>
              </w:rPr>
            </w:pPr>
            <w:r>
              <w:rPr>
                <w:b/>
                <w:lang w:val="hu"/>
              </w:rPr>
              <w:t xml:space="preserve">Korai beavatkozás (EI) – és beállítás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5C8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b/>
                <w:lang w:val="hu"/>
              </w:rPr>
              <w:t xml:space="preserve">Gyermek részvétele – tevékenységtípusok </w:t>
            </w:r>
          </w:p>
        </w:tc>
      </w:tr>
      <w:tr w:rsidR="002D21A7" w14:paraId="53DC6065" w14:textId="77777777">
        <w:trPr>
          <w:trHeight w:val="773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B8A9" w14:textId="77777777" w:rsidR="002D21A7" w:rsidRDefault="0016489B">
            <w:pPr>
              <w:spacing w:after="0" w:line="250" w:lineRule="auto"/>
              <w:ind w:left="0" w:right="0" w:firstLine="0"/>
            </w:pPr>
            <w:r>
              <w:rPr>
                <w:lang w:val="hu"/>
              </w:rPr>
              <w:t xml:space="preserve">Logopédia - Nyelvoktatás, logopédus - gyermekközpont </w:t>
            </w:r>
          </w:p>
          <w:p w14:paraId="49FB0DB4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F4988DC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3142AEE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Játéktevékenységek (az EI program részeként) </w:t>
            </w:r>
          </w:p>
          <w:p w14:paraId="37BF991E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1-1 szülővel </w:t>
            </w:r>
          </w:p>
          <w:p w14:paraId="4C61F7A1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565C343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C00D123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Játszó foglalkozások - Gyermekközpont   </w:t>
            </w:r>
          </w:p>
          <w:p w14:paraId="1663DF7E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081ABF5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9AE9EE8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B13205F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Játék tevékenységek - Childminder </w:t>
            </w:r>
          </w:p>
          <w:p w14:paraId="47CD9A2D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5A09CFF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DB3A4A5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FC04F1F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Portage – portage professional – otthon </w:t>
            </w:r>
          </w:p>
          <w:p w14:paraId="2FA8116F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                                    gyermekközpontban </w:t>
            </w:r>
          </w:p>
          <w:p w14:paraId="5DB19980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(Portage 2010) </w:t>
            </w:r>
          </w:p>
          <w:p w14:paraId="015ABCF7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10FEDB4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B1EDF0C" w14:textId="77777777" w:rsidR="002D21A7" w:rsidRDefault="0016489B">
            <w:pPr>
              <w:spacing w:after="0" w:line="278" w:lineRule="auto"/>
              <w:ind w:left="0" w:right="0" w:firstLine="0"/>
            </w:pPr>
            <w:r>
              <w:rPr>
                <w:lang w:val="hu"/>
              </w:rPr>
              <w:t xml:space="preserve">Gyógytorna – gyógytornász - gyermekközpont </w:t>
            </w:r>
          </w:p>
          <w:p w14:paraId="5A5F875E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DD90598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Reflektív beszélgetés – otthon/kint </w:t>
            </w:r>
          </w:p>
          <w:p w14:paraId="29B84B52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(kávézó) </w:t>
            </w:r>
          </w:p>
          <w:p w14:paraId="1E2E5DFC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3D8542D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3510" w14:textId="77777777" w:rsidR="002D21A7" w:rsidRDefault="0016489B">
            <w:pPr>
              <w:spacing w:after="0" w:line="258" w:lineRule="auto"/>
              <w:ind w:left="0" w:right="0" w:firstLine="0"/>
            </w:pPr>
            <w:r>
              <w:rPr>
                <w:lang w:val="hu"/>
              </w:rPr>
              <w:t xml:space="preserve">Csoportban ülve az asztalnál,felelve a kérdésekre egy gyermekközpontban – hivatalosan tervezett tevékenységek </w:t>
            </w:r>
          </w:p>
          <w:p w14:paraId="345A8440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F905223" w14:textId="77777777" w:rsidR="002D21A7" w:rsidRDefault="0016489B">
            <w:pPr>
              <w:spacing w:after="0" w:line="239" w:lineRule="auto"/>
              <w:ind w:left="0" w:right="0" w:firstLine="0"/>
            </w:pPr>
            <w:r>
              <w:rPr>
                <w:lang w:val="hu"/>
              </w:rPr>
              <w:t xml:space="preserve">Játék, éneklés, kockák, szópárosítás, labdadobás – néhány meghatározott tevékenység – valamilyen választás </w:t>
            </w:r>
          </w:p>
          <w:p w14:paraId="2EABB5C0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C684099" w14:textId="77777777" w:rsidR="002D21A7" w:rsidRDefault="0016489B">
            <w:pPr>
              <w:spacing w:after="0" w:line="239" w:lineRule="auto"/>
              <w:ind w:left="0" w:right="0" w:firstLine="0"/>
            </w:pPr>
            <w:r>
              <w:rPr>
                <w:lang w:val="hu"/>
              </w:rPr>
              <w:t xml:space="preserve">Játék más gyerekekkel – csoportos tevékenységek – ingyenes játék – részvétel választása  </w:t>
            </w:r>
          </w:p>
          <w:p w14:paraId="1682E9C1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74E3F1F" w14:textId="77777777" w:rsidR="002D21A7" w:rsidRDefault="0016489B">
            <w:pPr>
              <w:spacing w:after="0" w:line="239" w:lineRule="auto"/>
              <w:ind w:left="0" w:right="0" w:firstLine="0"/>
            </w:pPr>
            <w:r>
              <w:rPr>
                <w:lang w:val="hu"/>
              </w:rPr>
              <w:t xml:space="preserve">Játék más gyerekekkel – csoportos tevékenységek más gyerekekkel való játékhoz – válassza ki a részvételt </w:t>
            </w:r>
          </w:p>
          <w:p w14:paraId="4FD84FF8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880B06A" w14:textId="77777777" w:rsidR="002D21A7" w:rsidRDefault="0016489B">
            <w:pPr>
              <w:spacing w:after="0" w:line="238" w:lineRule="auto"/>
              <w:ind w:left="0" w:right="0" w:firstLine="0"/>
            </w:pPr>
            <w:r>
              <w:rPr>
                <w:lang w:val="hu"/>
              </w:rPr>
              <w:t xml:space="preserve">Hivatalosan tervezett tevékenységek – 1-1, cipő felöltése, könyvek nézegetése </w:t>
            </w:r>
          </w:p>
          <w:p w14:paraId="3BFCABBF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Szenzoros szoba, 1-1, tevékenységválasztás </w:t>
            </w:r>
          </w:p>
          <w:p w14:paraId="6755A509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BA944A0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7BA9FB8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1-1 Formális tervezett tevékenységek – néhány </w:t>
            </w:r>
          </w:p>
          <w:p w14:paraId="1D8E1769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A játéktevékenységek megválasztása </w:t>
            </w:r>
          </w:p>
          <w:p w14:paraId="6F24C825" w14:textId="77777777" w:rsidR="002D21A7" w:rsidRDefault="001648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11F2BB3" w14:textId="77777777" w:rsidR="002D21A7" w:rsidRDefault="0016489B">
            <w:pPr>
              <w:spacing w:after="0" w:line="259" w:lineRule="auto"/>
              <w:ind w:left="0" w:right="0" w:firstLine="0"/>
            </w:pPr>
            <w:r>
              <w:rPr>
                <w:lang w:val="hu"/>
              </w:rPr>
              <w:t xml:space="preserve">A korai beavatkozással és a játéktevékenységgel kapcsolatos fényképek megtekintése - választás. </w:t>
            </w:r>
          </w:p>
        </w:tc>
      </w:tr>
    </w:tbl>
    <w:p w14:paraId="486AF1F6" w14:textId="77777777" w:rsidR="002D21A7" w:rsidRDefault="0016489B">
      <w:pPr>
        <w:pStyle w:val="Heading1"/>
        <w:ind w:left="-5"/>
      </w:pPr>
      <w:r>
        <w:rPr>
          <w:lang w:val="hu"/>
        </w:rPr>
        <w:lastRenderedPageBreak/>
        <w:t xml:space="preserve">1. táblázat: Korai beavatkozás és a gyermekek részvétele  </w:t>
      </w:r>
    </w:p>
    <w:p w14:paraId="49D13A17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1. táblázat bemutatja azon tevékenységek körét, amelyekben a gyermekek részt vettek; Egyesek formális korai beavatkozási tevékenységek voltak a gyermek terapeutái által javasolt strukturált program részeként, és a korai évek támogatják a tanárokat, mások pedig szabad választású tevékenységek voltak.  A gyermek részvétele és annak lehetősége, hogy eldöntse, részt vesz-e tevékenységekben, változatos volt: például labdázni, gerendán átsétálni vagy nyelvi foglalkozáson beszélni.  Az első személy-elbeszélő megfigyelések, a reflektív beszélgetések és a fényképek módot adtak arra, hogy azonosítsák, mit élvez a gyermek, és hogyan tanult és vett részt a gyermek. Ez képet adott a gyermek önérzetéről és arról, hogy  a gyermek hogyan irányította környezetét a tanulási helyzetek során. A fényképeket is tartalmazó, a gyermekkel folytatott reflektív beszélgetésre a korai beavatkozási tevékenységek után került sor, és a szülők megértésének megváltozásához vezetett a chil d részvételével kapcsolatban. A gyermekek meghallgatása megközelítést a </w:t>
      </w:r>
    </w:p>
    <w:p w14:paraId="7AAE6862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Clark (2005) felismerte, hogy a gyermekek hangjának ereje változást eredményezhet a felnőttek megértésében (Clark, 2005 p124). </w:t>
      </w:r>
    </w:p>
    <w:p w14:paraId="0FE76440" w14:textId="77777777" w:rsidR="002D21A7" w:rsidRPr="00F23306" w:rsidRDefault="0016489B">
      <w:pPr>
        <w:spacing w:after="253" w:line="259" w:lineRule="auto"/>
        <w:ind w:left="0" w:right="0" w:firstLine="0"/>
        <w:rPr>
          <w:lang w:val="hu"/>
        </w:rPr>
      </w:pPr>
      <w:r w:rsidRPr="00F23306">
        <w:rPr>
          <w:b/>
          <w:lang w:val="hu"/>
        </w:rPr>
        <w:t xml:space="preserve"> </w:t>
      </w:r>
    </w:p>
    <w:p w14:paraId="3AFDAD6A" w14:textId="77777777" w:rsidR="002D21A7" w:rsidRPr="00F23306" w:rsidRDefault="0016489B">
      <w:pPr>
        <w:pStyle w:val="Heading1"/>
        <w:ind w:left="-5"/>
        <w:rPr>
          <w:lang w:val="hu"/>
        </w:rPr>
      </w:pPr>
      <w:r>
        <w:rPr>
          <w:lang w:val="hu"/>
        </w:rPr>
        <w:t xml:space="preserve">Korai beavatkozás – és reflektív vita  </w:t>
      </w:r>
    </w:p>
    <w:p w14:paraId="30F27DE5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alábbiakban egy rövid példát mutatunk be egy korai beavatkozási ülés megfigyeléséből, amelyet Alannel, az apával és fiával, Timmel tartottak. Ez azt jelzi, hogy a gyermek kifejező nyelvezetet használt az egy órán át tartó foglalkozás során, amelyet a fényképek segítségével a gyermekkel való reflektív d iscussion követett.  Úgy tűnt, hogy ez a reflektív beszélgetés támogatja a gyermek tanulását ebben a </w:t>
      </w:r>
      <w:r>
        <w:rPr>
          <w:lang w:val="hu"/>
        </w:rPr>
        <w:lastRenderedPageBreak/>
        <w:t>konkrét esetben. A következő kivonatot első személyű narratív megfigyeléssel írták, a gyermek nézetének  feltárására:</w:t>
      </w:r>
    </w:p>
    <w:p w14:paraId="61D4917B" w14:textId="77777777" w:rsidR="002D21A7" w:rsidRPr="00F23306" w:rsidRDefault="0016489B">
      <w:pPr>
        <w:spacing w:after="1" w:line="479" w:lineRule="auto"/>
        <w:ind w:left="293" w:right="1144"/>
        <w:rPr>
          <w:lang w:val="hu"/>
        </w:rPr>
      </w:pPr>
      <w:r>
        <w:rPr>
          <w:i/>
          <w:lang w:val="hu"/>
        </w:rPr>
        <w:t>Apa azt akarja, hogy dobjak egy labdát a medve képére, és én a medvéhez gurítom a labdát, és a medve elkapja és megrúgja, és elkapom a labdát, és a medve elkapja, majd a medve elrúgja a labdát, így atyúk átmegyek, hogy megszerezzem a labdát, majd átmászok oda, ahol előtte volt, majd a medve visszarúgja nekem a labdát, majd a kishúgomhoz megy, így megkapom a labdát a nővéremtől, majd apa azt mondja, hogy "viszlát medve", és elteszi a medvét. Még</w:t>
      </w:r>
      <w:r>
        <w:rPr>
          <w:lang w:val="hu"/>
        </w:rPr>
        <w:t xml:space="preserve"> </w:t>
      </w:r>
      <w:r>
        <w:rPr>
          <w:i/>
          <w:lang w:val="hu"/>
        </w:rPr>
        <w:t>mindig tartom a medvét, és apu azt mondja: "el akarod rúgni a labdát?" És igent mondok, és ő azt mondja, hogy fel, és akkor jön, és én állok, és ő fogja a kezemet</w:t>
      </w:r>
      <w:r>
        <w:rPr>
          <w:lang w:val="hu"/>
        </w:rPr>
        <w:t xml:space="preserve">, és rúgjuk a labdát, és </w:t>
      </w:r>
      <w:r>
        <w:rPr>
          <w:i/>
          <w:lang w:val="hu"/>
        </w:rPr>
        <w:t>nevetünk, rúgom a labdát és nevetek, és apa fogja a karomat</w:t>
      </w:r>
      <w:r>
        <w:rPr>
          <w:lang w:val="hu"/>
        </w:rPr>
        <w:t xml:space="preserve">, </w:t>
      </w:r>
      <w:r>
        <w:rPr>
          <w:i/>
          <w:lang w:val="hu"/>
        </w:rPr>
        <w:t xml:space="preserve"> és körbevezet a szobában. Elrúgjuk a labdát, és körbejárjuk a szobát, és körberúgjuk a labdát a szobában, megfordulunk és visszajövünk, rúgjuk a labdát, rúgjuk a labdát, majd leülök. </w:t>
      </w:r>
    </w:p>
    <w:p w14:paraId="32DE0CFA" w14:textId="77777777" w:rsidR="002D21A7" w:rsidRPr="00F23306" w:rsidRDefault="0016489B">
      <w:pPr>
        <w:spacing w:after="290" w:line="259" w:lineRule="auto"/>
        <w:ind w:left="283" w:right="0" w:firstLine="0"/>
        <w:rPr>
          <w:lang w:val="hu"/>
        </w:rPr>
      </w:pPr>
      <w:r w:rsidRPr="00F23306">
        <w:rPr>
          <w:i/>
          <w:lang w:val="hu"/>
        </w:rPr>
        <w:t xml:space="preserve"> </w:t>
      </w:r>
    </w:p>
    <w:p w14:paraId="0BA49EE0" w14:textId="77777777" w:rsidR="002D21A7" w:rsidRPr="00F23306" w:rsidRDefault="0016489B">
      <w:pPr>
        <w:spacing w:after="1" w:line="479" w:lineRule="auto"/>
        <w:ind w:left="293" w:right="1239"/>
        <w:rPr>
          <w:lang w:val="hu"/>
        </w:rPr>
      </w:pPr>
      <w:r>
        <w:rPr>
          <w:i/>
          <w:lang w:val="hu"/>
        </w:rPr>
        <w:t xml:space="preserve">És apa "a fejed fölé" dobja a labdát azt mondja d ad, magasra emelem és dobom a "jó fiút" azt mondja, hogy apa "dőlj hátra" azt mondja, ülök a fenekemen, és a labda eltalál, és mosolyog, visszadobom a labdát apának, és ő dobja nekem "weeeee" azt mondja, amikor elkapom, és eldobom a labdát, és kúszom akanapéra, ahová mászok az ajtó "viszlát apa" mondom. Kopogtatok a csukott ajtón, és ott van apa csizmája, apa csizmája. Felveszem a labdát, és azt mondom, hogy "apa csizmája", apa pedig azt mondja, hogy "mit akarsz csinálni?"" Befejezted a labdát?« és </w:t>
      </w:r>
      <w:r>
        <w:rPr>
          <w:i/>
          <w:lang w:val="hu"/>
        </w:rPr>
        <w:lastRenderedPageBreak/>
        <w:t xml:space="preserve">én megcsinálom a labdát finished jel [makatonban] és mosolygok. És apa azt mondja, hogy csészéket vagy posztolást akarsz választani? És én a posztolást választom. </w:t>
      </w:r>
    </w:p>
    <w:p w14:paraId="456FB8D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Timnek megmutattak egy fényképes könyvet, amelyen egy héttel az ülés után játszik, és amely 20 képet tartalmazott olyan tárgyakról, mint a labda és az apa csizmája.  Meg tudta nevezni a tárgyakat és a cselekedeteket, és rámutatni a különböző képekre, de különösen érdekelte a csizmák fotói.  A fényképezés használata lehetővé tette, hogy a periférikus tanulás, vagyis a korai beavatkozási ülés középpontjában nem álló tanulás kerüljön előtérbe – a gyermek csizma iránti érdeklődése ösztönözte a nyelvét, és ezt tovább lehetett volna fejleszteni, ha a "korai beavatkozás" részének tekintették volna. Amikor megmutatták neki az ülés "fényképeskönyvét ", 9 perc alatt 21 különböző szót mondott, ezt példaként tartották számon arra, hogy kifejező nyelvén keresztül mutatta meg önrendelkezését.    </w:t>
      </w:r>
    </w:p>
    <w:p w14:paraId="6A13C6AE" w14:textId="77777777" w:rsidR="002D21A7" w:rsidRPr="00F23306" w:rsidRDefault="0016489B">
      <w:pPr>
        <w:spacing w:after="255" w:line="259" w:lineRule="auto"/>
        <w:ind w:left="0" w:right="0" w:firstLine="0"/>
        <w:rPr>
          <w:lang w:val="hu"/>
        </w:rPr>
      </w:pPr>
      <w:r w:rsidRPr="00F23306">
        <w:rPr>
          <w:b/>
          <w:lang w:val="hu"/>
        </w:rPr>
        <w:t xml:space="preserve"> </w:t>
      </w:r>
    </w:p>
    <w:p w14:paraId="13B9FD98" w14:textId="77777777" w:rsidR="002D21A7" w:rsidRPr="00F23306" w:rsidRDefault="0016489B">
      <w:pPr>
        <w:spacing w:after="31"/>
        <w:ind w:left="-5" w:right="333"/>
        <w:rPr>
          <w:lang w:val="hu"/>
        </w:rPr>
      </w:pPr>
      <w:r>
        <w:rPr>
          <w:lang w:val="hu"/>
        </w:rPr>
        <w:t xml:space="preserve">Alan, Tim apja is úgy vélte, hogy a fotózás pozitív hatással volt gyermeke ügynökségére és identitására: </w:t>
      </w:r>
    </w:p>
    <w:p w14:paraId="614277C6" w14:textId="77777777" w:rsidR="002D21A7" w:rsidRPr="00F23306" w:rsidRDefault="0016489B">
      <w:pPr>
        <w:ind w:left="576" w:right="333"/>
        <w:rPr>
          <w:lang w:val="hu"/>
        </w:rPr>
      </w:pPr>
      <w:r>
        <w:rPr>
          <w:lang w:val="hu"/>
        </w:rPr>
        <w:t xml:space="preserve">"Minden bizonnyal kapott visszajelzést, különösen a fényképes visszajelzéseket arról, hogy többet csinál, többet, mint egyébként lett volna, ezért úgy gondolom, hogy nagyobbnyomás nehezedett rá, hogy "én"-ként gondoljon magára." </w:t>
      </w:r>
    </w:p>
    <w:p w14:paraId="4DF9D2AD" w14:textId="77777777" w:rsidR="002D21A7" w:rsidRPr="00F23306" w:rsidRDefault="0016489B">
      <w:pPr>
        <w:spacing w:after="253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04141855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reflexió használata a gyermek támogatásának egyik módja volt – és a tanulási pillanatok megosztása a szülővel és a gyermekkel. Úgy tűnt, hogy ösztönzi a gyermek önérzetét, és megkönnyítette Tim hangjának kifejezését, amint azt a fenti példa is mutatja.  </w:t>
      </w:r>
    </w:p>
    <w:p w14:paraId="11F6346C" w14:textId="77777777" w:rsidR="002D21A7" w:rsidRPr="00F23306" w:rsidRDefault="0016489B">
      <w:pPr>
        <w:spacing w:after="273" w:line="259" w:lineRule="auto"/>
        <w:ind w:left="0" w:right="0" w:firstLine="0"/>
        <w:rPr>
          <w:lang w:val="hu"/>
        </w:rPr>
      </w:pPr>
      <w:r w:rsidRPr="00F23306">
        <w:rPr>
          <w:lang w:val="hu"/>
        </w:rPr>
        <w:lastRenderedPageBreak/>
        <w:t xml:space="preserve"> </w:t>
      </w:r>
    </w:p>
    <w:p w14:paraId="2D45C7E9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Azzal, hogy például a gyermek szemszögéből összpontosított, Alan megváltoztatta a fia dobásával kapcsolatos nézeteit. A kutatás kezdetén Alannek egyértelmű célja volt, hogy megakadályozza, hogy fia állandóan dobálja a dolgokat.  A családnál tett látogatások végén a következő beszélgetésre került sor Alannel, amikor megkérdezték tőle, hogyan vélekedik fia dobásáról (Alice és Jonathan (Jonty) a kutatók): </w:t>
      </w:r>
    </w:p>
    <w:p w14:paraId="691303B8" w14:textId="77777777" w:rsidR="002D21A7" w:rsidRPr="00F23306" w:rsidRDefault="0016489B">
      <w:pPr>
        <w:spacing w:after="27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19828E07" w14:textId="77777777" w:rsidR="002D21A7" w:rsidRPr="00F23306" w:rsidRDefault="0016489B">
      <w:pPr>
        <w:ind w:left="705" w:right="333" w:hanging="720"/>
        <w:rPr>
          <w:lang w:val="hu"/>
        </w:rPr>
      </w:pPr>
      <w:r>
        <w:rPr>
          <w:lang w:val="hu"/>
        </w:rPr>
        <w:t xml:space="preserve">Alan: Arra gondoltam,hogy a th is 'cos az egyetlen terület, ahol nem alkalmaztam volna azt a filozófiát, amiről most beszélünk, az a dobás lett volna; és </w:t>
      </w:r>
    </w:p>
    <w:p w14:paraId="408F5066" w14:textId="77777777" w:rsidR="002D21A7" w:rsidRPr="00F23306" w:rsidRDefault="0016489B">
      <w:pPr>
        <w:ind w:left="730" w:right="333"/>
        <w:rPr>
          <w:lang w:val="hu"/>
        </w:rPr>
      </w:pPr>
      <w:r>
        <w:rPr>
          <w:lang w:val="hu"/>
        </w:rPr>
        <w:t xml:space="preserve">Jonty [Kutató] nagyon érdekes dolgot mondott, amikor észrevette Tim dobását. Azt mondta: "Miért próbálod megakadályozni,hogy olyan ócskaságokat csináljon, amelyeket annyira élvez?", és azt hiszem, ez valószínűleg helyes. Sokat  gondolkodtam ezen, és részben kreatívabb módokon gondolkodtam; tehát dobja a dolgokat a dobozba, dobja a dolgokat a dobozra, játsszon, elkapja őket a vödörben. </w:t>
      </w:r>
    </w:p>
    <w:p w14:paraId="550C3930" w14:textId="77777777" w:rsidR="002D21A7" w:rsidRPr="00F23306" w:rsidRDefault="0016489B">
      <w:pPr>
        <w:spacing w:after="250" w:line="259" w:lineRule="auto"/>
        <w:ind w:left="-5" w:right="333"/>
        <w:rPr>
          <w:lang w:val="hu"/>
        </w:rPr>
      </w:pPr>
      <w:r>
        <w:rPr>
          <w:b/>
          <w:lang w:val="hu"/>
        </w:rPr>
        <w:t>Alice:</w:t>
      </w:r>
      <w:r>
        <w:rPr>
          <w:lang w:val="hu"/>
        </w:rPr>
        <w:t xml:space="preserve"> Amikor óvodában volt a barátaival ... </w:t>
      </w:r>
      <w:r>
        <w:rPr>
          <w:i/>
          <w:lang w:val="hu"/>
        </w:rPr>
        <w:t>ők voltak....</w:t>
      </w:r>
      <w:r>
        <w:rPr>
          <w:lang w:val="hu"/>
        </w:rPr>
        <w:t xml:space="preserve">visszadobták a dolgokat </w:t>
      </w:r>
    </w:p>
    <w:p w14:paraId="50FAC200" w14:textId="77777777" w:rsidR="002D21A7" w:rsidRDefault="0016489B">
      <w:pPr>
        <w:spacing w:after="252" w:line="259" w:lineRule="auto"/>
        <w:ind w:left="730" w:right="333"/>
      </w:pPr>
      <w:r>
        <w:rPr>
          <w:lang w:val="hu"/>
        </w:rPr>
        <w:t xml:space="preserve">a dobozba. </w:t>
      </w:r>
    </w:p>
    <w:p w14:paraId="3EF1527E" w14:textId="77777777" w:rsidR="002D21A7" w:rsidRDefault="0016489B">
      <w:pPr>
        <w:spacing w:after="252" w:line="259" w:lineRule="auto"/>
        <w:ind w:left="-5" w:right="333"/>
      </w:pPr>
      <w:r>
        <w:rPr>
          <w:b/>
          <w:lang w:val="hu"/>
        </w:rPr>
        <w:t xml:space="preserve">Alan: </w:t>
      </w:r>
      <w:r>
        <w:rPr>
          <w:lang w:val="hu"/>
        </w:rPr>
        <w:t xml:space="preserve">Pontosan. </w:t>
      </w:r>
    </w:p>
    <w:p w14:paraId="4AF6731B" w14:textId="77777777" w:rsidR="002D21A7" w:rsidRDefault="0016489B">
      <w:pPr>
        <w:spacing w:after="252" w:line="259" w:lineRule="auto"/>
        <w:ind w:left="-5" w:right="333"/>
      </w:pPr>
      <w:r>
        <w:rPr>
          <w:b/>
          <w:lang w:val="hu"/>
        </w:rPr>
        <w:t>Alice:</w:t>
      </w:r>
      <w:r>
        <w:rPr>
          <w:lang w:val="hu"/>
        </w:rPr>
        <w:t xml:space="preserve"> Mindet kidobta, majd bedobta őket. </w:t>
      </w:r>
    </w:p>
    <w:p w14:paraId="6BAAA9A6" w14:textId="77777777" w:rsidR="002D21A7" w:rsidRDefault="0016489B">
      <w:pPr>
        <w:spacing w:after="32"/>
        <w:ind w:left="705" w:right="333" w:hanging="720"/>
      </w:pPr>
      <w:r>
        <w:rPr>
          <w:b/>
          <w:lang w:val="hu"/>
        </w:rPr>
        <w:t>Alan: Tehát az, hogy ez egy</w:t>
      </w:r>
      <w:r>
        <w:rPr>
          <w:lang w:val="hu"/>
        </w:rPr>
        <w:t xml:space="preserve"> sokkal konstruktívabb tevékenység legyen, talán egy kicsit jobban kielégít mindannyiunkat, de nem aggódik miatta annyira, hacsak nyilvánvalóan nem lát valami nagyon nehéz vitorlát a húga feje mellett, de ez különbséget tesz aközött, hogy elég óvatos vagy, hogy ne bántsd az embereket, amikor dobsz, és csak dobsz. </w:t>
      </w:r>
    </w:p>
    <w:p w14:paraId="0D3B3327" w14:textId="77777777" w:rsidR="002D21A7" w:rsidRDefault="0016489B">
      <w:pPr>
        <w:spacing w:after="282" w:line="259" w:lineRule="auto"/>
        <w:ind w:left="-5" w:right="333"/>
      </w:pPr>
      <w:r>
        <w:rPr>
          <w:b/>
          <w:lang w:val="hu"/>
        </w:rPr>
        <w:lastRenderedPageBreak/>
        <w:t>Jonty:</w:t>
      </w:r>
      <w:r>
        <w:rPr>
          <w:lang w:val="hu"/>
        </w:rPr>
        <w:t xml:space="preserve"> De ez nem a dobásról szól, hanem arról, hogy tisztában legyünk más emberekkel. </w:t>
      </w:r>
    </w:p>
    <w:p w14:paraId="33261DBC" w14:textId="77777777" w:rsidR="002D21A7" w:rsidRDefault="0016489B">
      <w:pPr>
        <w:spacing w:after="252" w:line="259" w:lineRule="auto"/>
        <w:ind w:left="-5" w:right="333"/>
      </w:pPr>
      <w:r>
        <w:rPr>
          <w:b/>
          <w:lang w:val="hu"/>
        </w:rPr>
        <w:t xml:space="preserve">Alan: </w:t>
      </w:r>
      <w:r>
        <w:rPr>
          <w:lang w:val="hu"/>
        </w:rPr>
        <w:t xml:space="preserve">Így van. </w:t>
      </w:r>
    </w:p>
    <w:p w14:paraId="584F8279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7D4D393D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Bár a beszélgetés idején Tim dobással kapcsolatos összes lehetséges jelentését nem azonosították és elemezték az összegyűjtött adatokból, elegendő bizonyíték volt ahhoz, hogy vitát kezdeményezzen az apával a tevékenység jelentőségéről. A gyermek olyan készséget fejezett ki, amelyet meg akart csinálni, azonban a father nem tartotta a dobást olyan tevékenységnek, amelyet végre kellene hajtania. </w:t>
      </w:r>
    </w:p>
    <w:p w14:paraId="1699DED6" w14:textId="77777777" w:rsidR="002D21A7" w:rsidRPr="00F23306" w:rsidRDefault="0016489B">
      <w:pPr>
        <w:spacing w:after="0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8066D05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>Hasonló vitát generált a Rachellel készített fényképek használata a fiával, Samuellel töltött idejéről. Az első szerző például fényképeket készített Samuel standing-ről, amint a mosógépbe bámul, miközben az körbepördült, valamint fényképeket készített róla, amelyeken azt hajtotta végre, amit édesanyja korai beavatkozási tevékenységeknek nevezett, például  énekelt dalokat, amelyeket a beszéd- és nyelvi foglalkozásokon tanult, és olyan játékokat játszott, amelyeket mi</w:t>
      </w:r>
      <w:r>
        <w:rPr>
          <w:vertAlign w:val="subscript"/>
          <w:lang w:val="hu"/>
        </w:rPr>
        <w:t xml:space="preserve"> </w:t>
      </w:r>
      <w:r>
        <w:rPr>
          <w:lang w:val="hu"/>
        </w:rPr>
        <w:t xml:space="preserve"> korai beavatkozási programjának része.  Az ülés végén Rachel egyértelműen örült, hogy fényképeket láthatott fiáról és magáról, amint rövid időn belül ennyi különböző tevékenységet végez. De nagyon tetszett neki az a fénykép is, amelyen Samuel állés belenéz a mosógépbe, mert úgy érezte, hogy ez az egyik kedvenc dolga. Ez természetesen tökéletes indoknak tekinthető az otthoni korai beavatkozás elvégzésére; tökéletes családközpontú tevékenység egy Portage otthoni látogató számára , akit arra képeztek ki, hogy korai beavatkozást végezzen a Portage módszer szerint (Portage 2010), vagy egy gyógytornász, mivel ez egy korai beavatkozási tevékenység, amely a gyermek otthoni mindennapi tapasztalatain alapul. Samuel szemszögéből azonban nem az volt </w:t>
      </w:r>
      <w:r>
        <w:rPr>
          <w:lang w:val="hu"/>
        </w:rPr>
        <w:lastRenderedPageBreak/>
        <w:t xml:space="preserve">a jelentős poi nt, hogy gyakorolta a pozícióját, hanem az, hogy kifejezte az önrendelkezését, amint azt a mosógép iránti érdeklődése is mutatja.  </w:t>
      </w:r>
    </w:p>
    <w:p w14:paraId="199111EA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b/>
          <w:lang w:val="hu"/>
        </w:rPr>
        <w:t xml:space="preserve"> </w:t>
      </w:r>
    </w:p>
    <w:p w14:paraId="6D690137" w14:textId="77777777" w:rsidR="002D21A7" w:rsidRPr="00F23306" w:rsidRDefault="0016489B">
      <w:pPr>
        <w:pStyle w:val="Heading1"/>
        <w:ind w:left="-5"/>
        <w:rPr>
          <w:lang w:val="hu"/>
        </w:rPr>
      </w:pPr>
      <w:r>
        <w:rPr>
          <w:lang w:val="hu"/>
        </w:rPr>
        <w:t xml:space="preserve">A két gyermek részvétele </w:t>
      </w:r>
    </w:p>
    <w:p w14:paraId="7060988F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Számos olyan eset volt, amikormindkét gyermek olyan készségeket mutatott ki, amelyek érdekelték őket, és amelyeket nem mutattak ki, amikor a körülöttük lévő felnőttek összpontosítottak. Ez lehetővé tette a kutatók számára, hogy megvizsgálják, hogyan teremtett jelentést a gyermek, és hogyan kapcsolta össze helyzetét önmagával. Feltárta,hogyan változott a gyermek részvétele a különböző társadalmi-kulturális kontextusokban. Például az első szerző és Tim babzsákokat dobáltak a fizioterápiás foglalkozás végén, miközben a </w:t>
      </w:r>
    </w:p>
    <w:p w14:paraId="44C99046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Apa beszélt a gyógytornászral. Ahogy ez is azt mutatta, hogy Tim dobását elfogadhatónak tartották, ez azt is eredményezte, hogy támogatás nélkül sétált a babzsák felé. Ez nyilvánvaló könyörgéseket hozott neki, ami ellentétben állt azzal, hogy korábban megtagadta az együttműködést az ülés során, amikor azt az utasítást kapta, hogy kússzon végig a gerendán, és álljon is, miközben a terapeuta a bokáját fogja. A terapeuta maga is megemlítette, hogy nem szereti a tevékenységet, vagy abokáját tartja. Úgy tűnik, mintha az önrendelkezése pozitív tanulási kontextusban fejeződött volna ki az informális gyermekközpontú játék során a foglalkozás végén, de negatív tanulási kontextusban a legtöbb felnőtt által vezetett tevékenység során. Az ezen a területen végzett további kutatások azonban azt mutatják, hogy ez reprezentatív-e az összes korai beavatkozási ülésre, és hogy milyen feszültségek származhatnak ebből a tanulási helyzetből </w:t>
      </w:r>
    </w:p>
    <w:p w14:paraId="03B09DAF" w14:textId="77777777" w:rsidR="002D21A7" w:rsidRPr="00F23306" w:rsidRDefault="0016489B">
      <w:pPr>
        <w:spacing w:after="252" w:line="259" w:lineRule="auto"/>
        <w:ind w:left="-5" w:right="333"/>
        <w:rPr>
          <w:lang w:val="nb-NO"/>
        </w:rPr>
      </w:pPr>
      <w:r>
        <w:rPr>
          <w:lang w:val="hu"/>
        </w:rPr>
        <w:t xml:space="preserve">(Bridle és Mann 2000; Paige-Smith és Rix 2006).   </w:t>
      </w:r>
    </w:p>
    <w:p w14:paraId="299DE44B" w14:textId="77777777" w:rsidR="002D21A7" w:rsidRPr="00F23306" w:rsidRDefault="0016489B">
      <w:pPr>
        <w:spacing w:after="257" w:line="259" w:lineRule="auto"/>
        <w:ind w:left="0" w:right="0" w:firstLine="0"/>
        <w:rPr>
          <w:lang w:val="nb-NO"/>
        </w:rPr>
      </w:pPr>
      <w:r w:rsidRPr="00F23306">
        <w:rPr>
          <w:lang w:val="nb-NO"/>
        </w:rPr>
        <w:lastRenderedPageBreak/>
        <w:t xml:space="preserve"> </w:t>
      </w:r>
    </w:p>
    <w:p w14:paraId="294BE10C" w14:textId="77777777" w:rsidR="002D21A7" w:rsidRPr="00F23306" w:rsidRDefault="0016489B">
      <w:pPr>
        <w:pStyle w:val="Heading1"/>
        <w:ind w:left="-5"/>
        <w:rPr>
          <w:lang w:val="nb-NO"/>
        </w:rPr>
      </w:pPr>
      <w:r>
        <w:rPr>
          <w:lang w:val="hu"/>
        </w:rPr>
        <w:t xml:space="preserve">Megbeszélés </w:t>
      </w:r>
    </w:p>
    <w:p w14:paraId="5F054DFE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tanulmány továbbfejlesztette a gyermek részvételének megértésének módját, és demokratikus gyakorlathoz vezetett a szülővel – a szülő és a gyermek felhatalmazása révén (Moss, 2007). Felismerte annak fontosságát, hogy néprajzi, narratív szemüvegen keresztül közelebbről is megvizsgáljuk a gyermekvállalást. Meg tudtuk vizsgálni "azokat a tényleges folyamatokat, amelyek révén a gyermekek más emberekkel együtt részt vesznek a kulturális tevékenységekben, és azt, hogy hogyan adják át részvételüket" (Rogoff, 2008, 70. o.).  A néprajzi kutatások sociokulturális megközelítésével a megfigyelésektől az irányított részvétel felé tolódott el (Rogoff, 2008, 71. o.). A Tenery (2005) által végzett néprajzi kutatásokhoz hasonlóan jobban megismertük a gyermekek és családjaik többdimenziósságát  , az önrendelkezés különböző szerepeit és kifejezési módjait.  Az egyes gyermekekre vonatkozó tudásbázisunk és nézőpontunk a kulturális gyakorlatokban való részvétel megértése révén alakult ki. A kutatási módszertan a  fókusz különböző síkjainak használatával, például az első személyű narratív megfigyeléssel, fényképekkel, valamint a szülők és szakemberek reflexióival és interjúinak adataival lehetővé tette számunkra, hogy megvizsgáljuk, hogyan közelíti meg a gyermek a helyzetet acéljukhoz </w:t>
      </w:r>
      <w:r>
        <w:rPr>
          <w:i/>
          <w:lang w:val="hu"/>
        </w:rPr>
        <w:t xml:space="preserve"> </w:t>
      </w:r>
      <w:r>
        <w:rPr>
          <w:lang w:val="hu"/>
        </w:rPr>
        <w:t xml:space="preserve">és jelentésükhöz képest (Rogoff, 2008, </w:t>
      </w:r>
    </w:p>
    <w:p w14:paraId="698DF1CC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70. o.). Ahogy Gonzalez és munkatársai (2005) megjegyzik, "kutatók mint tanulók" voltunk, akik emancipatív társadalomkutatást végeztek azzal a céllal, hogy felhatalmazzák és lehetővé tegyék a résztvevők számára, hogy önmaguk megváltoztatásán keresztül megváltozzanak, és mélyebben megértsék helyzetüket. Ezt </w:t>
      </w:r>
      <w:r>
        <w:rPr>
          <w:lang w:val="hu"/>
        </w:rPr>
        <w:lastRenderedPageBreak/>
        <w:t xml:space="preserve">a szülővel folytatott reflektív diskurzus segítségével hajtották végre, és a fényképeket megmutatták a gyermeknek.   </w:t>
      </w:r>
    </w:p>
    <w:p w14:paraId="058207DD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8745A36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kutatási folyamat a vártnál többet tárt fel, amennyiben úgy alakult ki, hogy bevonja a szülőket és a gyermeket, lehetővé téve számukra, hogy részt vegyenek a folyamatban, és reflektáljanak tanulásukra és a folyamatban való részvételükre. Ez annak az eredménye volt, hogy a kutatók aggódtak amiatt, hogy a család részének érzik magukat, nem pedig külső megfigyelők helyzetében, és a szülőt és a gyermeket aszerint ítélik meg, hogy a szülő "mennyire "tanítja" a gyermeket. Azt akartuk, hogy a szülő "otthon" érezhesse magát két kutatóval a szobában, az egyik egy jegyzettömbbel, az egyik pedig egy kamerával. A kihívás az volt, hogy a gyermek és a szülő is elfogadja, hogy betekintést nyerhessünk abba, hogy a gyermek hogyan vesz részt a szülővel való korai beavatkozásban.   </w:t>
      </w:r>
    </w:p>
    <w:p w14:paraId="52B5BAE8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0D048B3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Ennek a folyamatnak kulcsfontosságú része volt annak elismerése, hogy a narratív megfigyelés és a fényképek nem a gyermek "igazsága"; eszközként szolgáltak tevékenységük folytatásához, kísérletet tettek arra, hogy szubjektivitásukat ráerőltessék a kutatásra. Könnyen lehet, hogy téves lett volna a mi értelmezésünk erről a szubjektivitásról. Legalábbkét olyan alkalom volt, amikor a szülők elmélyítették megértésünket azzal, hogy olyan értelmezést ajánlottak, amelyet nem vettünk figyelembe. Például Tim szemszögéből a következőket rögzítettük:  </w:t>
      </w:r>
    </w:p>
    <w:p w14:paraId="7181BC83" w14:textId="77777777" w:rsidR="002D21A7" w:rsidRPr="00F23306" w:rsidRDefault="0016489B">
      <w:pPr>
        <w:spacing w:after="252" w:line="259" w:lineRule="auto"/>
        <w:ind w:left="566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1929E45B" w14:textId="77777777" w:rsidR="002D21A7" w:rsidRPr="00F23306" w:rsidRDefault="0016489B">
      <w:pPr>
        <w:ind w:left="576" w:right="868"/>
        <w:rPr>
          <w:lang w:val="hu"/>
        </w:rPr>
      </w:pPr>
      <w:r>
        <w:rPr>
          <w:lang w:val="hu"/>
        </w:rPr>
        <w:t xml:space="preserve">A nagypapa kinyitja a könyvet, és elkezdi olvasni Goldilocks-ot. Daisy-re gondolok, és hiányzik neki, és nézema képeket, és nézem Daisy-t.  </w:t>
      </w:r>
      <w:r>
        <w:rPr>
          <w:i/>
          <w:lang w:val="hu"/>
        </w:rPr>
        <w:lastRenderedPageBreak/>
        <w:t xml:space="preserve">Odanyúlok az oldalakhoz, hogy megforduljanak, </w:t>
      </w:r>
      <w:r>
        <w:rPr>
          <w:lang w:val="hu"/>
        </w:rPr>
        <w:t xml:space="preserve">és Nagyad elmozdítja. Nézem a medvéket. Hallom, ahogy a férfi ír, lapozgat, felnézek arra, hogy "ó, drágám, a kismedve széke eltört".   </w:t>
      </w:r>
    </w:p>
    <w:p w14:paraId="772A26C9" w14:textId="77777777" w:rsidR="002D21A7" w:rsidRPr="00F23306" w:rsidRDefault="0016489B">
      <w:pPr>
        <w:spacing w:after="252" w:line="259" w:lineRule="auto"/>
        <w:ind w:left="566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71EE1E9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S ubsequent beszélgetésünkben Alan alternatív magyarázatot adott Tim megszólítására, amely egybeesett azzal a figyelemeltereléssel, amelyet a leírás megragadott: </w:t>
      </w:r>
    </w:p>
    <w:p w14:paraId="66CD68E8" w14:textId="77777777" w:rsidR="002D21A7" w:rsidRPr="00F23306" w:rsidRDefault="0016489B">
      <w:pPr>
        <w:spacing w:after="28" w:line="378" w:lineRule="auto"/>
        <w:ind w:left="576" w:right="1167"/>
        <w:rPr>
          <w:lang w:val="hu"/>
        </w:rPr>
      </w:pPr>
      <w:r>
        <w:rPr>
          <w:b/>
          <w:lang w:val="hu"/>
        </w:rPr>
        <w:t xml:space="preserve">Alan: </w:t>
      </w:r>
      <w:r>
        <w:rPr>
          <w:lang w:val="hu"/>
        </w:rPr>
        <w:t xml:space="preserve"> Egy bizonyos ponton a fáradás jeleit fogja mutatni [egy könyv], és ezt az egyet visszavonultatjuk egy while-ért, és valami mást hozunk ki.  </w:t>
      </w:r>
      <w:r>
        <w:rPr>
          <w:b/>
          <w:lang w:val="hu"/>
        </w:rPr>
        <w:t>J:</w:t>
      </w:r>
      <w:r>
        <w:rPr>
          <w:lang w:val="hu"/>
        </w:rPr>
        <w:tab/>
        <w:t xml:space="preserve"> Milyen jelei vannak a fárasztónak? </w:t>
      </w:r>
    </w:p>
    <w:p w14:paraId="713E6E23" w14:textId="77777777" w:rsidR="002D21A7" w:rsidRPr="00F23306" w:rsidRDefault="0016489B">
      <w:pPr>
        <w:spacing w:line="358" w:lineRule="auto"/>
        <w:ind w:left="1276" w:right="513" w:hanging="710"/>
        <w:rPr>
          <w:lang w:val="hu"/>
        </w:rPr>
      </w:pPr>
      <w:r>
        <w:rPr>
          <w:b/>
          <w:lang w:val="hu"/>
        </w:rPr>
        <w:t>Alan:</w:t>
      </w:r>
      <w:r>
        <w:rPr>
          <w:lang w:val="hu"/>
        </w:rPr>
        <w:t xml:space="preserve"> Szó szerint, azt hiszem, ezt egy ponton elég viccesen tette a "Goldilocks" -val tegnap este, eljutsz a 2. vagy 3. oldalra, és </w:t>
      </w:r>
      <w:r>
        <w:rPr>
          <w:i/>
          <w:lang w:val="hu"/>
        </w:rPr>
        <w:t>be akarja zárni a könyvet.</w:t>
      </w:r>
    </w:p>
    <w:p w14:paraId="0314171A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4C6E097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adatok további feltárása olyan mélységű megértéshez vezetett, amely további utat nyitott a vitához és a gondolkodáshoz. A "tudás alapjai" fogalmának elismerésével (Gonzalez et al, 2005) megpróbáltunk túllátni a korai beavatkozáson belüli gyakorlatok struktúráján és saját feltételezéseinken, hogy jobban megértsük a gyermeki önrendelkezést, valamint a gyermek életét és a gyermek különböző kontextusokban való részvételét alakító diskurzusokat és változó hatalmat.    </w:t>
      </w:r>
    </w:p>
    <w:p w14:paraId="4CA2D7C6" w14:textId="77777777" w:rsidR="002D21A7" w:rsidRPr="00F23306" w:rsidRDefault="0016489B">
      <w:pPr>
        <w:spacing w:after="256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1E3CAC63" w14:textId="77777777" w:rsidR="002D21A7" w:rsidRPr="00F23306" w:rsidRDefault="0016489B">
      <w:pPr>
        <w:pStyle w:val="Heading1"/>
        <w:ind w:left="-5"/>
        <w:rPr>
          <w:lang w:val="hu"/>
        </w:rPr>
      </w:pPr>
      <w:r>
        <w:rPr>
          <w:lang w:val="hu"/>
        </w:rPr>
        <w:t xml:space="preserve">Következtetés </w:t>
      </w:r>
    </w:p>
    <w:p w14:paraId="18AE0332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 gyermekek részvételének dokumentálása és a "gyermekek meghallgatása" megközelítés kialakítása a korai beavatkozási helyzetben a gyermekügynökség jobb megértéséhez vezetett.   Az értékelés "tanulási történet" megközelítése (Carr 2004)n alternatívát kínál a gyermek értékelésének fejlődési megközelítésével szemben, és a </w:t>
      </w:r>
      <w:r>
        <w:rPr>
          <w:lang w:val="hu"/>
        </w:rPr>
        <w:lastRenderedPageBreak/>
        <w:t xml:space="preserve">fogyatékossággal élő vagy tanulási nehézségekkel küzdő gyermekek esetében alkalmazták (Dunn, 2004, Cullen, 2009).  Cullen (2009) azt sugallja, hogy a tanulási történetek módszerének sikeres alkalmazása a  befogadás közös perspektívájától és a "szakértői lencséhez" nem ragaszkodó jövőképtől függ. Ez a tanulmány feltárta annak megértésének módjait, hogy a gyermekek hogyan vesznek részt az EI során, és egy olyan módszertan kidolgozásához vezetett, amely figyelembe veszi a gyermek nézeteit, és elismeri azon jogukat, hogy ügynökségüket minden tanulási helyzetben megértsék és elismerjék.  A gyermekek EI-vel kapcsolatos tapasztalatai hatással voltak az ügynökségükre, amennyiben szülőjük vagy egy szakember irányította őket arra, hogy a fejlődési szakaszukkal kapcsolatos elvárásokkal strukturált tevékenységeket folytassanak, amelyeket a tanár, a terapeuta vagy a Portage otthoni látogató megfelelőnek ítélt.  A kutatásból kiderült, hogy amikor a gyermek részvétele a tanulási szituációbanvisszatükröződött a szülő és a gyermek számára, a gyermek részt vett ebben a folyamatban, csakúgy, mint a szülő.  Ez a reflektív beszélgetés támogatta a gyermek önrendelkezését a tanulási helyzetben, ahogy Carr (2010) megjegyzi: </w:t>
      </w:r>
    </w:p>
    <w:p w14:paraId="66BD559A" w14:textId="77777777" w:rsidR="002D21A7" w:rsidRPr="00F23306" w:rsidRDefault="0016489B">
      <w:pPr>
        <w:spacing w:line="248" w:lineRule="auto"/>
        <w:ind w:left="1001" w:right="1332"/>
        <w:rPr>
          <w:lang w:val="hu"/>
        </w:rPr>
      </w:pPr>
      <w:r>
        <w:rPr>
          <w:lang w:val="hu"/>
        </w:rPr>
        <w:t xml:space="preserve">"...a tanulóknak nem volt ugyanolyan lehetőségük agyakorlati ügynökségre, ha nem rendelkeztek egyenértékű tapasztalattal a társadalmi gyakorlatokkal kapcsolatban, ahol felkérték őket, hogy önrendelkezéssel és felelősséggel cselekedjenek" (Carr, 2010, 41. o.) </w:t>
      </w:r>
    </w:p>
    <w:p w14:paraId="0889D6E1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2B0538BA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Az ebben a cikkben bemutatott kutatás arra kérte a gyermeket, hogyfényképek és a szülőkkel folytatott interjú-beszélgetések segítségével cselekedjen az agen cy-vel a tanulás támogatása érdekében.   Az ebben az etnográfiai kutatásban megfigyelt EI során a gyermekügynökséget olyan módszertan kidolgozásával azonosították, amely magában foglalta az elsőperszonáris megfigyeléseket és a fényképezést.  A szakértői </w:t>
      </w:r>
      <w:r>
        <w:rPr>
          <w:lang w:val="hu"/>
        </w:rPr>
        <w:lastRenderedPageBreak/>
        <w:t xml:space="preserve">lencsét eltávolították az EI-re való reflexió használatával a szülővel és a gyermekkel, és úgy látták, hogy a tanulás a gyermekek ebben a folyamatban való részvételén keresztül történik. </w:t>
      </w:r>
    </w:p>
    <w:p w14:paraId="025DF9E3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A48236C" w14:textId="77777777" w:rsidR="002D21A7" w:rsidRPr="00F23306" w:rsidRDefault="0016489B">
      <w:pPr>
        <w:spacing w:after="1" w:line="479" w:lineRule="auto"/>
        <w:ind w:left="-5" w:right="183"/>
        <w:rPr>
          <w:lang w:val="hu"/>
        </w:rPr>
      </w:pPr>
      <w:r>
        <w:rPr>
          <w:i/>
          <w:lang w:val="hu"/>
        </w:rPr>
        <w:t xml:space="preserve">Köszönetnyilvánítás:Szeretnénk megköszönni a Brit Akadémiának, hogy biztosította a kutatás finanszírozását.  </w:t>
      </w:r>
    </w:p>
    <w:p w14:paraId="6C83DBA6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b/>
          <w:lang w:val="hu"/>
        </w:rPr>
        <w:t xml:space="preserve"> </w:t>
      </w:r>
    </w:p>
    <w:p w14:paraId="198E51FD" w14:textId="77777777" w:rsidR="002D21A7" w:rsidRDefault="0016489B">
      <w:pPr>
        <w:spacing w:after="247" w:line="259" w:lineRule="auto"/>
        <w:ind w:left="-5" w:right="0"/>
      </w:pPr>
      <w:r>
        <w:rPr>
          <w:b/>
          <w:lang w:val="hu"/>
        </w:rPr>
        <w:t xml:space="preserve">Hivatkozások: </w:t>
      </w:r>
    </w:p>
    <w:p w14:paraId="03EC12EF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129EFAE6" w14:textId="77777777" w:rsidR="002D21A7" w:rsidRDefault="0016489B">
      <w:pPr>
        <w:ind w:left="-5" w:right="333"/>
      </w:pPr>
      <w:r>
        <w:rPr>
          <w:lang w:val="hu"/>
        </w:rPr>
        <w:t xml:space="preserve">Beresford, B, Tozer, R, Rabiee, P. Sloper, P, (2004) Developing an approach to inclusion of autistic spectrum disorders children in a social care research project, </w:t>
      </w:r>
      <w:r>
        <w:rPr>
          <w:i/>
          <w:lang w:val="hu"/>
        </w:rPr>
        <w:t xml:space="preserve">British Journal of Learning Disabilities, </w:t>
      </w:r>
      <w:r>
        <w:rPr>
          <w:lang w:val="hu"/>
        </w:rPr>
        <w:t xml:space="preserve">Vol. 32 (4) p. 180-185 </w:t>
      </w:r>
    </w:p>
    <w:p w14:paraId="780BF323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7D7B7EA5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Bridle, L és Mann, G. (2000) Vegyes érzések – Szülői perspektíva a korán </w:t>
      </w:r>
    </w:p>
    <w:p w14:paraId="05B686BE" w14:textId="77777777" w:rsidR="002D21A7" w:rsidRDefault="0016489B">
      <w:pPr>
        <w:spacing w:after="252" w:line="259" w:lineRule="auto"/>
        <w:ind w:left="-5" w:right="183"/>
      </w:pPr>
      <w:r>
        <w:rPr>
          <w:lang w:val="hu"/>
        </w:rPr>
        <w:t xml:space="preserve">Beavatkozás, eredetileg a </w:t>
      </w:r>
      <w:r>
        <w:rPr>
          <w:i/>
          <w:lang w:val="hu"/>
        </w:rPr>
        <w:t xml:space="preserve">Nem kontrollálás támogatása: stratégiák a </w:t>
      </w:r>
    </w:p>
    <w:p w14:paraId="465BD1CF" w14:textId="77777777" w:rsidR="002D21A7" w:rsidRDefault="0016489B">
      <w:pPr>
        <w:spacing w:after="1" w:line="479" w:lineRule="auto"/>
        <w:ind w:left="-5" w:right="183"/>
      </w:pPr>
      <w:r>
        <w:rPr>
          <w:i/>
          <w:lang w:val="hu"/>
        </w:rPr>
        <w:t xml:space="preserve">Új évezred: A koragyermekkori intervenció jegyzőkönyve Ausztrália Nemzeti Konferencia, </w:t>
      </w:r>
      <w:r>
        <w:rPr>
          <w:lang w:val="hu"/>
        </w:rPr>
        <w:t xml:space="preserve">2000. július 1-23. pp59-72.  Hozzáférés: 21.12.04 </w:t>
      </w:r>
      <w:hyperlink r:id="rId8">
        <w:r>
          <w:rPr>
            <w:color w:val="0000FF"/>
            <w:u w:val="single" w:color="0000FF"/>
            <w:lang w:val="hu"/>
          </w:rPr>
          <w:t>http://www.altonweb.com/cs/downsyndrome/eibridle.html</w:t>
        </w:r>
      </w:hyperlink>
      <w:hyperlink r:id="rId9"/>
    </w:p>
    <w:p w14:paraId="4B8CC12C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71DBA00E" w14:textId="77777777" w:rsidR="002D21A7" w:rsidRDefault="0016489B">
      <w:pPr>
        <w:ind w:left="-5" w:right="333"/>
      </w:pPr>
      <w:r>
        <w:rPr>
          <w:lang w:val="hu"/>
        </w:rPr>
        <w:t xml:space="preserve">Carpenter, B (2008) The Changing Landscape of Early Childhood Intervention in the United Kingdom, </w:t>
      </w:r>
      <w:r>
        <w:rPr>
          <w:i/>
          <w:lang w:val="hu"/>
        </w:rPr>
        <w:t xml:space="preserve">Infants and Young Children </w:t>
      </w:r>
      <w:r>
        <w:rPr>
          <w:lang w:val="hu"/>
        </w:rPr>
        <w:t xml:space="preserve">Vol21, No 2 pp 142-148 </w:t>
      </w:r>
    </w:p>
    <w:p w14:paraId="11982895" w14:textId="77777777" w:rsidR="002D21A7" w:rsidRDefault="0016489B">
      <w:pPr>
        <w:spacing w:after="0" w:line="259" w:lineRule="auto"/>
        <w:ind w:left="0" w:right="0" w:firstLine="0"/>
      </w:pPr>
      <w:r>
        <w:t xml:space="preserve"> </w:t>
      </w:r>
    </w:p>
    <w:p w14:paraId="15599A66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Carr, M.  (2010) Kinyithatja-e és megnyithatja-e az értékelés a találékonyság és az önrendelkezés kapuit?  (szerk.) Sue Swaffield  , </w:t>
      </w:r>
      <w:r>
        <w:rPr>
          <w:i/>
          <w:lang w:val="hu"/>
        </w:rPr>
        <w:t>Az értékelés feloldása: megértés a reflexióhoz és az alkalmazáshoz</w:t>
      </w:r>
      <w:r>
        <w:rPr>
          <w:lang w:val="hu"/>
        </w:rPr>
        <w:t xml:space="preserve">, Routledge, London. </w:t>
      </w:r>
    </w:p>
    <w:p w14:paraId="2984EC5C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lastRenderedPageBreak/>
        <w:t xml:space="preserve"> </w:t>
      </w:r>
    </w:p>
    <w:p w14:paraId="6B6C4CD4" w14:textId="77777777" w:rsidR="002D21A7" w:rsidRPr="00F23306" w:rsidRDefault="0016489B">
      <w:pPr>
        <w:spacing w:after="279" w:line="259" w:lineRule="auto"/>
        <w:ind w:left="-5" w:right="333"/>
        <w:rPr>
          <w:lang w:val="hu"/>
        </w:rPr>
      </w:pPr>
      <w:r>
        <w:rPr>
          <w:lang w:val="hu"/>
        </w:rPr>
        <w:t xml:space="preserve">Carr, M. (2004) Az értékelés népi modellje – és alternatívája, in Miller, L. és </w:t>
      </w:r>
    </w:p>
    <w:p w14:paraId="34CC3ED4" w14:textId="77777777" w:rsidR="002D21A7" w:rsidRPr="00F23306" w:rsidRDefault="0016489B">
      <w:pPr>
        <w:spacing w:after="1" w:line="479" w:lineRule="auto"/>
        <w:ind w:left="-5" w:right="183"/>
        <w:rPr>
          <w:lang w:val="hu"/>
        </w:rPr>
      </w:pPr>
      <w:r>
        <w:rPr>
          <w:lang w:val="hu"/>
        </w:rPr>
        <w:t xml:space="preserve">Devereux, J. </w:t>
      </w:r>
      <w:r>
        <w:rPr>
          <w:i/>
          <w:lang w:val="hu"/>
        </w:rPr>
        <w:t xml:space="preserve">A gyermekek tanulásának támogatása az első években, </w:t>
      </w:r>
      <w:r>
        <w:rPr>
          <w:lang w:val="hu"/>
        </w:rPr>
        <w:t xml:space="preserve">London: David Fulton. 54-66. oldal </w:t>
      </w:r>
    </w:p>
    <w:p w14:paraId="1A930E61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169B5E08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Centre for Excellence and Outcomes in Children and Young People's Services (C4EO) (2009), A fogyatékkal élő gyermekek (8 éves korig) és családjaik jólétének javítása a korai évek színvonalának és körének növelésével, </w:t>
      </w:r>
    </w:p>
    <w:p w14:paraId="6173149F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London.   </w:t>
      </w:r>
    </w:p>
    <w:p w14:paraId="16EB0F0D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52AD1FCB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Clark, A. &amp; Moss, P. (2001) Kisgyermekek hallgatása: A mozaik megközelítése, </w:t>
      </w:r>
    </w:p>
    <w:p w14:paraId="56A97FD1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Joseph Rowntree Alapítvány </w:t>
      </w:r>
    </w:p>
    <w:p w14:paraId="3F99634C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7A832370" w14:textId="77777777" w:rsidR="002D21A7" w:rsidRDefault="0016489B">
      <w:pPr>
        <w:ind w:left="-5" w:right="333"/>
      </w:pPr>
      <w:r>
        <w:rPr>
          <w:lang w:val="hu"/>
        </w:rPr>
        <w:t xml:space="preserve">Clark A. (2004)A mozaik megközelítése és kutatása kisgyermekekkel, in V. Lewis, M.Kellet, C. Robinson, S.Fraser és S.Ding (Eds) </w:t>
      </w:r>
      <w:r>
        <w:rPr>
          <w:i/>
          <w:lang w:val="hu"/>
        </w:rPr>
        <w:t xml:space="preserve">A gyermekekkel és fiatalokkal végzett kutatás valósága </w:t>
      </w:r>
      <w:r>
        <w:rPr>
          <w:lang w:val="hu"/>
        </w:rPr>
        <w:t xml:space="preserve">London Sage. </w:t>
      </w:r>
    </w:p>
    <w:p w14:paraId="13F36ECF" w14:textId="77777777" w:rsidR="002D21A7" w:rsidRDefault="0016489B">
      <w:pPr>
        <w:spacing w:after="276" w:line="259" w:lineRule="auto"/>
        <w:ind w:left="0" w:right="0" w:firstLine="0"/>
      </w:pPr>
      <w:r>
        <w:t xml:space="preserve"> </w:t>
      </w:r>
    </w:p>
    <w:p w14:paraId="7CEEBD0F" w14:textId="77777777" w:rsidR="002D21A7" w:rsidRDefault="0016489B">
      <w:pPr>
        <w:spacing w:after="1" w:line="479" w:lineRule="auto"/>
        <w:ind w:left="-5" w:right="183"/>
      </w:pPr>
      <w:r>
        <w:rPr>
          <w:lang w:val="hu"/>
        </w:rPr>
        <w:t xml:space="preserve">Clark, A, Kjorholt, A és Moss, P. (2005) </w:t>
      </w:r>
      <w:r>
        <w:rPr>
          <w:i/>
          <w:lang w:val="hu"/>
        </w:rPr>
        <w:t xml:space="preserve">A hallgatáson túl: a gyermekek perspektívái a kisgyermekkori szolgáltatásokról  </w:t>
      </w:r>
      <w:r>
        <w:rPr>
          <w:lang w:val="hu"/>
        </w:rPr>
        <w:t xml:space="preserve">The Policy Press, Bristol. </w:t>
      </w:r>
    </w:p>
    <w:p w14:paraId="6DD7DBB0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0D13D6DE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Cullen, J. (2009) A felnőttek közösen építik a szakmai tudást, in Anning, A </w:t>
      </w:r>
    </w:p>
    <w:p w14:paraId="4D26B3BA" w14:textId="77777777" w:rsidR="002D21A7" w:rsidRDefault="0016489B">
      <w:pPr>
        <w:spacing w:line="259" w:lineRule="auto"/>
        <w:ind w:left="-5" w:right="333"/>
      </w:pPr>
      <w:r>
        <w:rPr>
          <w:lang w:val="hu"/>
        </w:rPr>
        <w:t xml:space="preserve">Cullen, J, &amp; Fleer, M. </w:t>
      </w:r>
      <w:r>
        <w:rPr>
          <w:i/>
          <w:lang w:val="hu"/>
        </w:rPr>
        <w:t>Koragyermekkori nevelés</w:t>
      </w:r>
      <w:r>
        <w:rPr>
          <w:lang w:val="hu"/>
        </w:rPr>
        <w:t xml:space="preserve">, Sage, London. </w:t>
      </w:r>
    </w:p>
    <w:p w14:paraId="60C9BF6F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36C1EF80" w14:textId="77777777" w:rsidR="002D21A7" w:rsidRDefault="0016489B">
      <w:pPr>
        <w:ind w:left="-5" w:right="333"/>
      </w:pPr>
      <w:r>
        <w:rPr>
          <w:lang w:val="hu"/>
        </w:rPr>
        <w:t xml:space="preserve">Davis, J. (1998) A gyermekek jelentésének megértése: reflexív folyamat </w:t>
      </w:r>
      <w:r>
        <w:rPr>
          <w:i/>
          <w:lang w:val="hu"/>
        </w:rPr>
        <w:t xml:space="preserve">A gyermekek és a társadalom, </w:t>
      </w:r>
      <w:r>
        <w:rPr>
          <w:lang w:val="hu"/>
        </w:rPr>
        <w:t>12. kötet, 325-335. o.</w:t>
      </w:r>
    </w:p>
    <w:p w14:paraId="490DC3BD" w14:textId="77777777" w:rsidR="002D21A7" w:rsidRDefault="0016489B">
      <w:pPr>
        <w:spacing w:after="252" w:line="259" w:lineRule="auto"/>
        <w:ind w:left="0" w:right="0" w:firstLine="0"/>
      </w:pPr>
      <w:r>
        <w:lastRenderedPageBreak/>
        <w:t xml:space="preserve"> </w:t>
      </w:r>
    </w:p>
    <w:p w14:paraId="301AF304" w14:textId="77777777" w:rsidR="002D21A7" w:rsidRDefault="0016489B">
      <w:pPr>
        <w:ind w:left="-5" w:right="333"/>
      </w:pPr>
      <w:r>
        <w:rPr>
          <w:lang w:val="hu"/>
        </w:rPr>
        <w:t xml:space="preserve">Gyermek-, Iskola- és Családügyi Minisztérium, (2010) </w:t>
      </w:r>
      <w:r>
        <w:rPr>
          <w:i/>
          <w:lang w:val="hu"/>
        </w:rPr>
        <w:t>Korai beavatkozás – jó eredmények biztosítása minden gyermek és fiatal számára</w:t>
      </w:r>
      <w:r>
        <w:rPr>
          <w:lang w:val="hu"/>
        </w:rPr>
        <w:t xml:space="preserve">,  Kew,  Crown Copyright.  </w:t>
      </w:r>
      <w:hyperlink r:id="rId10">
        <w:r>
          <w:rPr>
            <w:color w:val="0000FF"/>
            <w:u w:val="single" w:color="0000FF"/>
            <w:lang w:val="hu"/>
          </w:rPr>
          <w:t>http://www.dcsf.gov.uk/pns/pnattach/20100076/1.pdf</w:t>
        </w:r>
      </w:hyperlink>
      <w:hyperlink r:id="rId11"/>
      <w:r>
        <w:rPr>
          <w:lang w:val="hu"/>
        </w:rPr>
        <w:t xml:space="preserve"> (hozzáférés: 2010.8.6.) </w:t>
      </w:r>
    </w:p>
    <w:p w14:paraId="14E9B3A0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649CCC6D" w14:textId="77777777" w:rsidR="002D21A7" w:rsidRDefault="0016489B">
      <w:pPr>
        <w:spacing w:after="0" w:line="477" w:lineRule="auto"/>
        <w:ind w:left="-5" w:right="0"/>
      </w:pPr>
      <w:r>
        <w:rPr>
          <w:lang w:val="hu"/>
        </w:rPr>
        <w:t xml:space="preserve">Oktatási Minisztérium (2010) Korai beavatkozási támogatás </w:t>
      </w:r>
      <w:hyperlink r:id="rId12">
        <w:r>
          <w:rPr>
            <w:color w:val="0000FF"/>
            <w:u w:val="single" w:color="0000FF"/>
            <w:lang w:val="hu"/>
          </w:rPr>
          <w:t>http://www.education.gov.uk/childrenandyoungpeople/informationforprof</w:t>
        </w:r>
      </w:hyperlink>
      <w:hyperlink r:id="rId13">
        <w:r>
          <w:rPr>
            <w:color w:val="0000FF"/>
            <w:u w:val="single" w:color="0000FF"/>
            <w:lang w:val="hu"/>
          </w:rPr>
          <w:t>essionals/a0070</w:t>
        </w:r>
      </w:hyperlink>
    </w:p>
    <w:p w14:paraId="6E5B607D" w14:textId="77777777" w:rsidR="002D21A7" w:rsidRDefault="00EE2C72">
      <w:pPr>
        <w:spacing w:after="252" w:line="259" w:lineRule="auto"/>
        <w:ind w:left="-5" w:right="0"/>
      </w:pPr>
      <w:hyperlink r:id="rId14"/>
      <w:hyperlink r:id="rId15"/>
      <w:r w:rsidR="0016489B">
        <w:rPr>
          <w:lang w:val="hu"/>
        </w:rPr>
        <w:t xml:space="preserve"> 357</w:t>
      </w:r>
      <w:hyperlink r:id="rId16">
        <w:r w:rsidR="0016489B">
          <w:rPr>
            <w:color w:val="0000FF"/>
            <w:u w:val="single" w:color="0000FF"/>
            <w:lang w:val="hu"/>
          </w:rPr>
          <w:t>/</w:t>
        </w:r>
      </w:hyperlink>
      <w:hyperlink r:id="rId17"/>
      <w:r w:rsidR="0016489B">
        <w:rPr>
          <w:lang w:val="hu"/>
        </w:rPr>
        <w:t xml:space="preserve">korai </w:t>
      </w:r>
      <w:hyperlink r:id="rId18">
        <w:r w:rsidR="0016489B">
          <w:rPr>
            <w:color w:val="0000FF"/>
            <w:u w:val="single" w:color="0000FF"/>
            <w:lang w:val="hu"/>
          </w:rPr>
          <w:t>beavatkozás-támogatás-gyakran</w:t>
        </w:r>
      </w:hyperlink>
      <w:hyperlink r:id="rId19"/>
      <w:hyperlink r:id="rId20"/>
      <w:hyperlink r:id="rId21"/>
      <w:hyperlink r:id="rId22"/>
      <w:r w:rsidR="0016489B">
        <w:rPr>
          <w:lang w:val="hu"/>
        </w:rPr>
        <w:t xml:space="preserve"> </w:t>
      </w:r>
      <w:hyperlink r:id="rId23">
        <w:r w:rsidR="0016489B">
          <w:rPr>
            <w:color w:val="0000FF"/>
            <w:u w:val="single" w:color="0000FF"/>
            <w:lang w:val="hu"/>
          </w:rPr>
          <w:t>ismételt</w:t>
        </w:r>
      </w:hyperlink>
      <w:r w:rsidR="0016489B">
        <w:rPr>
          <w:lang w:val="hu"/>
        </w:rPr>
        <w:t xml:space="preserve"> </w:t>
      </w:r>
      <w:hyperlink r:id="rId24">
        <w:r w:rsidR="0016489B">
          <w:rPr>
            <w:color w:val="0000FF"/>
            <w:u w:val="single" w:color="0000FF"/>
            <w:lang w:val="hu"/>
          </w:rPr>
          <w:t>kérdések/</w:t>
        </w:r>
      </w:hyperlink>
      <w:hyperlink r:id="rId25"/>
      <w:r w:rsidR="0016489B">
        <w:rPr>
          <w:lang w:val="hu"/>
        </w:rPr>
        <w:t xml:space="preserve"> (hozzáférés: 15.12.10) </w:t>
      </w:r>
    </w:p>
    <w:p w14:paraId="42919505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660EB329" w14:textId="77777777" w:rsidR="002D21A7" w:rsidRDefault="0016489B">
      <w:pPr>
        <w:ind w:left="-5" w:right="0"/>
      </w:pPr>
      <w:r>
        <w:rPr>
          <w:lang w:val="hu"/>
        </w:rPr>
        <w:t xml:space="preserve">Department for Education and Skills, (2006) </w:t>
      </w:r>
      <w:r>
        <w:rPr>
          <w:i/>
          <w:lang w:val="hu"/>
        </w:rPr>
        <w:t>Early Support: An evaluation of 3 phase of early support (Korai támogatás: A korai támogatás 3. szakaszának értékelése),</w:t>
      </w:r>
      <w:r>
        <w:rPr>
          <w:lang w:val="hu"/>
        </w:rPr>
        <w:t xml:space="preserve"> Rövid szám: RB798 2006. szeptember, Nottingham: DfES. </w:t>
      </w:r>
    </w:p>
    <w:p w14:paraId="5CFC1DA2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4F09C5B7" w14:textId="77777777" w:rsidR="002D21A7" w:rsidRDefault="0016489B">
      <w:pPr>
        <w:spacing w:after="285" w:line="259" w:lineRule="auto"/>
        <w:ind w:left="-5" w:right="333"/>
      </w:pPr>
      <w:r>
        <w:rPr>
          <w:lang w:val="hu"/>
        </w:rPr>
        <w:t xml:space="preserve">Oktatási és Készségfejlesztési Minisztérium (DfES) (2004 a), </w:t>
      </w:r>
      <w:r>
        <w:rPr>
          <w:i/>
          <w:lang w:val="hu"/>
        </w:rPr>
        <w:t xml:space="preserve">Removing Barriers to </w:t>
      </w:r>
    </w:p>
    <w:p w14:paraId="44F2CC9B" w14:textId="77777777" w:rsidR="002D21A7" w:rsidRDefault="0016489B">
      <w:pPr>
        <w:spacing w:after="252" w:line="259" w:lineRule="auto"/>
        <w:ind w:left="-5" w:right="183"/>
      </w:pPr>
      <w:r>
        <w:rPr>
          <w:i/>
          <w:lang w:val="hu"/>
        </w:rPr>
        <w:t xml:space="preserve">Teljesítmény; A kormány stratégiája a SEN, </w:t>
      </w:r>
      <w:r>
        <w:rPr>
          <w:lang w:val="hu"/>
        </w:rPr>
        <w:t xml:space="preserve">Nottingham, DfES számára. </w:t>
      </w:r>
    </w:p>
    <w:p w14:paraId="31A028F5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684FFFE4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Oktatási és Készségfejlesztési Minisztérium, (DfES) (2004b), </w:t>
      </w:r>
      <w:r>
        <w:rPr>
          <w:i/>
          <w:lang w:val="hu"/>
        </w:rPr>
        <w:t xml:space="preserve">Early Support Family Pack, </w:t>
      </w:r>
    </w:p>
    <w:p w14:paraId="6018B334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Nottingham; DfES. </w:t>
      </w:r>
    </w:p>
    <w:p w14:paraId="2E9FC8E1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42EA244C" w14:textId="77777777" w:rsidR="002D21A7" w:rsidRDefault="0016489B">
      <w:pPr>
        <w:spacing w:after="1" w:line="479" w:lineRule="auto"/>
        <w:ind w:left="-5" w:right="183"/>
      </w:pPr>
      <w:r>
        <w:rPr>
          <w:lang w:val="hu"/>
        </w:rPr>
        <w:t xml:space="preserve">Departmen t of Health, Department for Education (2003), </w:t>
      </w:r>
      <w:r>
        <w:rPr>
          <w:i/>
          <w:lang w:val="hu"/>
        </w:rPr>
        <w:t>Together From The Start Gyakorlati útmutatás a fogyatékkal élő gyermekekkel foglalkozó szakemberek számára (születéstől harmadik születésnapig) és családjaiktól</w:t>
      </w:r>
      <w:r>
        <w:rPr>
          <w:lang w:val="hu"/>
        </w:rPr>
        <w:t xml:space="preserve">, Nottingham, DfES. </w:t>
      </w:r>
    </w:p>
    <w:p w14:paraId="2B7F592B" w14:textId="77777777" w:rsidR="002D21A7" w:rsidRDefault="0016489B">
      <w:pPr>
        <w:spacing w:after="0" w:line="259" w:lineRule="auto"/>
        <w:ind w:left="0" w:right="0" w:firstLine="0"/>
      </w:pPr>
      <w:r>
        <w:t xml:space="preserve"> </w:t>
      </w:r>
    </w:p>
    <w:p w14:paraId="4F8C8D21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Oktatási és Készségfejlesztési Minisztérium, (DfES), (2003) </w:t>
      </w:r>
      <w:r>
        <w:rPr>
          <w:i/>
          <w:lang w:val="hu"/>
        </w:rPr>
        <w:t xml:space="preserve">Minden gyermek számít – Clarke, </w:t>
      </w:r>
    </w:p>
    <w:p w14:paraId="5E0F01E7" w14:textId="77777777" w:rsidR="002D21A7" w:rsidRDefault="0016489B">
      <w:pPr>
        <w:spacing w:after="252" w:line="259" w:lineRule="auto"/>
        <w:ind w:left="-5" w:right="333"/>
      </w:pPr>
      <w:r>
        <w:rPr>
          <w:i/>
          <w:lang w:val="hu"/>
        </w:rPr>
        <w:lastRenderedPageBreak/>
        <w:t xml:space="preserve">Boateng és Hodge, </w:t>
      </w:r>
      <w:r>
        <w:rPr>
          <w:lang w:val="hu"/>
        </w:rPr>
        <w:t xml:space="preserve">0175. sz. sajtónyilatkozat, hozzáférés: 18.90.03: </w:t>
      </w:r>
      <w:hyperlink r:id="rId26">
        <w:r>
          <w:rPr>
            <w:color w:val="0000FF"/>
            <w:u w:val="single" w:color="0000FF"/>
            <w:lang w:val="hu"/>
          </w:rPr>
          <w:t>www.dfes.gov.uk/pns/</w:t>
        </w:r>
      </w:hyperlink>
      <w:hyperlink r:id="rId27"/>
    </w:p>
    <w:p w14:paraId="00C8EFBC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37A1B998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Dunn, L (2004) Fejlődési értékelés és tanulási történetek inkluzív korai </w:t>
      </w:r>
    </w:p>
    <w:p w14:paraId="5259BBD5" w14:textId="77777777" w:rsidR="002D21A7" w:rsidRDefault="0016489B">
      <w:pPr>
        <w:ind w:left="-5" w:right="333"/>
      </w:pPr>
      <w:r>
        <w:rPr>
          <w:lang w:val="hu"/>
        </w:rPr>
        <w:t xml:space="preserve">Intervenciós programok: Két konstrukció egy kontextusban </w:t>
      </w:r>
      <w:r>
        <w:rPr>
          <w:i/>
          <w:lang w:val="hu"/>
        </w:rPr>
        <w:t>NZ Kutatás a koragyermekkori nevelésben</w:t>
      </w:r>
      <w:r>
        <w:rPr>
          <w:lang w:val="hu"/>
        </w:rPr>
        <w:t xml:space="preserve"> 7. kötet p.119 - 133 </w:t>
      </w:r>
    </w:p>
    <w:p w14:paraId="5787C7D9" w14:textId="77777777" w:rsidR="002D21A7" w:rsidRDefault="0016489B">
      <w:pPr>
        <w:spacing w:after="250" w:line="259" w:lineRule="auto"/>
        <w:ind w:left="0" w:right="0" w:firstLine="0"/>
      </w:pPr>
      <w:r>
        <w:t xml:space="preserve"> </w:t>
      </w:r>
    </w:p>
    <w:p w14:paraId="0F0AB823" w14:textId="77777777" w:rsidR="002D21A7" w:rsidRDefault="0016489B">
      <w:pPr>
        <w:ind w:left="-5" w:right="333"/>
      </w:pPr>
      <w:r>
        <w:rPr>
          <w:lang w:val="hu"/>
        </w:rPr>
        <w:t xml:space="preserve">Florian, L (2008) Speciális vagy inkluzív oktatás: jövőbeli trendek </w:t>
      </w:r>
      <w:r>
        <w:rPr>
          <w:i/>
          <w:lang w:val="hu"/>
        </w:rPr>
        <w:t xml:space="preserve">British Journal of Special Education, 35. évf., 4. szám, 202-208. oldal </w:t>
      </w:r>
    </w:p>
    <w:p w14:paraId="2946C433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1AE195D2" w14:textId="77777777" w:rsidR="002D21A7" w:rsidRDefault="0016489B">
      <w:pPr>
        <w:ind w:left="-5" w:right="333"/>
      </w:pPr>
      <w:r>
        <w:rPr>
          <w:lang w:val="hu"/>
        </w:rPr>
        <w:t xml:space="preserve">Gonzalez, N. (2005) A tudásalapok hibriditása, in Gonzalez, N., Moll, L., és Amanti, C.  </w:t>
      </w:r>
      <w:r>
        <w:rPr>
          <w:i/>
          <w:lang w:val="hu"/>
        </w:rPr>
        <w:t>A tudás alapjai</w:t>
      </w:r>
      <w:r>
        <w:rPr>
          <w:lang w:val="hu"/>
        </w:rPr>
        <w:t xml:space="preserve">, Lawrence Erlbaum Associates, USA. </w:t>
      </w:r>
    </w:p>
    <w:p w14:paraId="5B3D6318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5D0F6656" w14:textId="77777777" w:rsidR="002D21A7" w:rsidRDefault="0016489B">
      <w:pPr>
        <w:ind w:left="-5" w:right="333"/>
      </w:pPr>
      <w:r>
        <w:rPr>
          <w:lang w:val="hu"/>
        </w:rPr>
        <w:t xml:space="preserve">Guralnick, M (2008) A korai beavatkozás nemzetközi perspektívái, A közös nevező keresése, </w:t>
      </w:r>
      <w:r>
        <w:rPr>
          <w:i/>
          <w:lang w:val="hu"/>
        </w:rPr>
        <w:t xml:space="preserve"> Journal of Early Intervention</w:t>
      </w:r>
      <w:r>
        <w:rPr>
          <w:lang w:val="hu"/>
        </w:rPr>
        <w:t xml:space="preserve">, 30; 2, 90-101. oldal </w:t>
      </w:r>
    </w:p>
    <w:p w14:paraId="32D5CA2F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4EBA37DA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Hall, K (2008) A középkor elhagyása és a tinikorba költözés: Kis Storyk </w:t>
      </w:r>
    </w:p>
    <w:p w14:paraId="58FD8AAC" w14:textId="77777777" w:rsidR="002D21A7" w:rsidRDefault="0016489B">
      <w:pPr>
        <w:spacing w:after="252" w:line="259" w:lineRule="auto"/>
        <w:ind w:left="-5" w:right="183"/>
      </w:pPr>
      <w:r>
        <w:rPr>
          <w:lang w:val="hu"/>
        </w:rPr>
        <w:t xml:space="preserve">az identitás és az önrendelkezés feltárása a </w:t>
      </w:r>
      <w:r>
        <w:rPr>
          <w:i/>
          <w:lang w:val="hu"/>
        </w:rPr>
        <w:t xml:space="preserve">pedagógiában és a gyakorlatban – kultúra és identitások, </w:t>
      </w:r>
    </w:p>
    <w:p w14:paraId="11BDD895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Hall, K, Murphy, P. és Soler, J, Sage: London. </w:t>
      </w:r>
    </w:p>
    <w:p w14:paraId="3B2A756A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66E74091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Moll, L. Amanti, C. Neff, D. Gonzalez, N, (1992) A tudás alapjai a tanításhoz: </w:t>
      </w:r>
    </w:p>
    <w:p w14:paraId="50A4EB71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Kvalitatív megközelítést alkalmazva az otthonok és az osztálytermek összekapcsolására, </w:t>
      </w:r>
      <w:r>
        <w:rPr>
          <w:i/>
          <w:lang w:val="hu"/>
        </w:rPr>
        <w:t xml:space="preserve">az elmélet </w:t>
      </w:r>
    </w:p>
    <w:p w14:paraId="61E9360D" w14:textId="77777777" w:rsidR="002D21A7" w:rsidRPr="00F23306" w:rsidRDefault="0016489B">
      <w:pPr>
        <w:spacing w:after="252" w:line="259" w:lineRule="auto"/>
        <w:ind w:left="-5" w:right="333"/>
        <w:rPr>
          <w:lang w:val="nb-NO"/>
        </w:rPr>
      </w:pPr>
      <w:r>
        <w:rPr>
          <w:i/>
          <w:lang w:val="hu"/>
        </w:rPr>
        <w:t xml:space="preserve">Gyakorlat, </w:t>
      </w:r>
      <w:r>
        <w:rPr>
          <w:lang w:val="hu"/>
        </w:rPr>
        <w:t xml:space="preserve">XXX1. kötet, 2. szám, p 132-141 Tavasz. </w:t>
      </w:r>
    </w:p>
    <w:p w14:paraId="4ACB6F0F" w14:textId="77777777" w:rsidR="002D21A7" w:rsidRPr="00F23306" w:rsidRDefault="0016489B">
      <w:pPr>
        <w:spacing w:after="0" w:line="259" w:lineRule="auto"/>
        <w:ind w:left="0" w:right="0" w:firstLine="0"/>
        <w:rPr>
          <w:lang w:val="nb-NO"/>
        </w:rPr>
      </w:pPr>
      <w:r w:rsidRPr="00F23306">
        <w:rPr>
          <w:lang w:val="nb-NO"/>
        </w:rPr>
        <w:t xml:space="preserve"> </w:t>
      </w:r>
      <w:r w:rsidRPr="00F23306">
        <w:rPr>
          <w:i/>
          <w:lang w:val="nb-NO"/>
        </w:rPr>
        <w:t xml:space="preserve"> </w:t>
      </w:r>
    </w:p>
    <w:p w14:paraId="79706039" w14:textId="77777777" w:rsidR="002D21A7" w:rsidRDefault="0016489B">
      <w:pPr>
        <w:ind w:left="-5" w:right="333"/>
      </w:pPr>
      <w:r>
        <w:rPr>
          <w:lang w:val="hu"/>
        </w:rPr>
        <w:lastRenderedPageBreak/>
        <w:t xml:space="preserve">Moss, P. (2007) A politika beemelése az óvodába: a koragyermekkori nevelés mint demokratikus gyakorlat, </w:t>
      </w:r>
      <w:r>
        <w:rPr>
          <w:i/>
          <w:lang w:val="hu"/>
        </w:rPr>
        <w:t>European Early Childhood Education Research Journal</w:t>
      </w:r>
      <w:r>
        <w:rPr>
          <w:lang w:val="hu"/>
        </w:rPr>
        <w:t xml:space="preserve"> Vol. 15, No.1, március 5-20. o. </w:t>
      </w:r>
    </w:p>
    <w:p w14:paraId="67285960" w14:textId="77777777" w:rsidR="002D21A7" w:rsidRDefault="0016489B">
      <w:pPr>
        <w:spacing w:after="296" w:line="259" w:lineRule="auto"/>
        <w:ind w:left="0" w:right="0" w:firstLine="0"/>
      </w:pPr>
      <w:r>
        <w:t xml:space="preserve"> </w:t>
      </w:r>
    </w:p>
    <w:p w14:paraId="11F99CA8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Paige-Smith A., és Rix, J. (2006) A szülők felfogása és a gyermekek tapasztalatai a korai beavatkozásról - inkluzív gyakorlat?  </w:t>
      </w:r>
      <w:r>
        <w:rPr>
          <w:i/>
          <w:lang w:val="hu"/>
        </w:rPr>
        <w:t>Sajátos nevelési igényű kutatások folyóirata</w:t>
      </w:r>
      <w:r>
        <w:rPr>
          <w:lang w:val="hu"/>
        </w:rPr>
        <w:t xml:space="preserve">, 6, (2) 92-98 </w:t>
      </w:r>
    </w:p>
    <w:p w14:paraId="2FFB9846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20D7498" w14:textId="77777777" w:rsidR="002D21A7" w:rsidRPr="00F23306" w:rsidRDefault="0016489B">
      <w:pPr>
        <w:spacing w:after="252" w:line="259" w:lineRule="auto"/>
        <w:ind w:left="-5" w:right="333"/>
        <w:rPr>
          <w:lang w:val="hu"/>
        </w:rPr>
      </w:pPr>
      <w:r>
        <w:rPr>
          <w:lang w:val="hu"/>
        </w:rPr>
        <w:t xml:space="preserve">Portage (2010) hozzáférés: 14.12.10: http://www.portage.org.uk/ </w:t>
      </w:r>
    </w:p>
    <w:p w14:paraId="393EC9C7" w14:textId="77777777" w:rsidR="002D21A7" w:rsidRPr="00F23306" w:rsidRDefault="0016489B">
      <w:pPr>
        <w:spacing w:after="252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38CFB9F9" w14:textId="77777777" w:rsidR="002D21A7" w:rsidRPr="00F23306" w:rsidRDefault="0016489B">
      <w:pPr>
        <w:ind w:left="-5" w:right="333"/>
        <w:rPr>
          <w:lang w:val="hu"/>
        </w:rPr>
      </w:pPr>
      <w:r>
        <w:rPr>
          <w:lang w:val="hu"/>
        </w:rPr>
        <w:t xml:space="preserve">Rix, J., és Paige-Smith, A., (2008a) Más fej? Szülői önrendelkezés és korai beavatkozás, </w:t>
      </w:r>
      <w:r>
        <w:rPr>
          <w:i/>
          <w:lang w:val="hu"/>
        </w:rPr>
        <w:t>Fogyatékosság és társadalom</w:t>
      </w:r>
      <w:r>
        <w:rPr>
          <w:lang w:val="hu"/>
        </w:rPr>
        <w:t xml:space="preserve">, 23. évf., 3. szám, 2008. május, 211–221. o.  </w:t>
      </w:r>
    </w:p>
    <w:p w14:paraId="141E67C4" w14:textId="77777777" w:rsidR="002D21A7" w:rsidRPr="00F23306" w:rsidRDefault="0016489B">
      <w:pPr>
        <w:spacing w:after="286" w:line="259" w:lineRule="auto"/>
        <w:ind w:left="0" w:right="0" w:firstLine="0"/>
        <w:rPr>
          <w:lang w:val="hu"/>
        </w:rPr>
      </w:pPr>
      <w:r w:rsidRPr="00F23306">
        <w:rPr>
          <w:lang w:val="hu"/>
        </w:rPr>
        <w:t xml:space="preserve"> </w:t>
      </w:r>
    </w:p>
    <w:p w14:paraId="6D7F89AA" w14:textId="77777777" w:rsidR="002D21A7" w:rsidRDefault="0016489B">
      <w:pPr>
        <w:ind w:left="-5" w:right="333"/>
      </w:pPr>
      <w:r>
        <w:rPr>
          <w:lang w:val="hu"/>
        </w:rPr>
        <w:t xml:space="preserve">Rix, J., Paige-Smith, A. &amp; Jones, H. (2008b) "Amíg a tehenek haza nem jöttek" – A korai beavatkozási tevékenységek kérdései? Szülői perspektívák Down-szindrómás gyermekeik korai tanulásáról, International Journal of Contemporary Issues in Early Childhood, 9, 1, 66-79 </w:t>
      </w:r>
    </w:p>
    <w:p w14:paraId="50D13931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058BDF27" w14:textId="77777777" w:rsidR="002D21A7" w:rsidRDefault="0016489B">
      <w:pPr>
        <w:ind w:left="-5" w:right="333"/>
      </w:pPr>
      <w:r>
        <w:rPr>
          <w:lang w:val="hu"/>
        </w:rPr>
        <w:t xml:space="preserve">Rogers, C. (2008) Család letiltása? A tanulási nehézségekkel küzdő gyermek szülőjévé válás során tapasztalt érzelmi dilemmák </w:t>
      </w:r>
      <w:r>
        <w:rPr>
          <w:i/>
          <w:lang w:val="hu"/>
        </w:rPr>
        <w:t>British Journal of Special education</w:t>
      </w:r>
      <w:r>
        <w:rPr>
          <w:lang w:val="hu"/>
        </w:rPr>
        <w:t xml:space="preserve">, 34. évf., 3. sz. p 136-143 </w:t>
      </w:r>
    </w:p>
    <w:p w14:paraId="61FC802E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2ECE5A93" w14:textId="77777777" w:rsidR="002D21A7" w:rsidRDefault="0016489B">
      <w:pPr>
        <w:spacing w:after="0" w:line="259" w:lineRule="auto"/>
        <w:ind w:left="0" w:right="0" w:firstLine="0"/>
      </w:pPr>
      <w:r>
        <w:t xml:space="preserve"> </w:t>
      </w:r>
    </w:p>
    <w:p w14:paraId="3D758887" w14:textId="77777777" w:rsidR="002D21A7" w:rsidRDefault="0016489B">
      <w:pPr>
        <w:ind w:left="-5" w:right="333"/>
      </w:pPr>
      <w:r>
        <w:rPr>
          <w:lang w:val="hu"/>
        </w:rPr>
        <w:lastRenderedPageBreak/>
        <w:t xml:space="preserve">Rogoff, B, Bartlett, L. Turkanis, C, (2001)Leckék a tanulásról mint közösségről, in Rogoff, B. Tirkanis, C, és Bartlett, L, </w:t>
      </w:r>
      <w:r>
        <w:rPr>
          <w:i/>
          <w:lang w:val="hu"/>
        </w:rPr>
        <w:t xml:space="preserve">Learning Together, </w:t>
      </w:r>
      <w:r>
        <w:rPr>
          <w:lang w:val="hu"/>
        </w:rPr>
        <w:t xml:space="preserve">Oxford University </w:t>
      </w:r>
    </w:p>
    <w:p w14:paraId="610375B0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Press, Oxford. </w:t>
      </w:r>
    </w:p>
    <w:p w14:paraId="5CC6C830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50FABED1" w14:textId="77777777" w:rsidR="002D21A7" w:rsidRDefault="0016489B">
      <w:pPr>
        <w:ind w:left="-5" w:right="333"/>
      </w:pPr>
      <w:r>
        <w:rPr>
          <w:lang w:val="hu"/>
        </w:rPr>
        <w:t xml:space="preserve">Rogoff, B (2008) A szociokulturális tevékenység megfigyelése három síkon: Participatory Appropriation, Guided participation, and Apprenticeship, in Hall, K. Murphy, P_. és Soler, J, </w:t>
      </w:r>
      <w:r>
        <w:rPr>
          <w:i/>
          <w:lang w:val="hu"/>
        </w:rPr>
        <w:t xml:space="preserve">Pedagógia és gyakorlat, Kultúra és identitások, </w:t>
      </w:r>
      <w:r>
        <w:rPr>
          <w:lang w:val="hu"/>
        </w:rPr>
        <w:t xml:space="preserve">Sage, London. </w:t>
      </w:r>
    </w:p>
    <w:p w14:paraId="3E77288D" w14:textId="77777777" w:rsidR="002D21A7" w:rsidRDefault="0016489B">
      <w:pPr>
        <w:spacing w:after="252" w:line="259" w:lineRule="auto"/>
        <w:ind w:left="0" w:right="0" w:firstLine="0"/>
      </w:pPr>
      <w:r>
        <w:rPr>
          <w:color w:val="231F20"/>
        </w:rPr>
        <w:t xml:space="preserve"> </w:t>
      </w:r>
    </w:p>
    <w:p w14:paraId="7C5B6DC7" w14:textId="77777777" w:rsidR="002D21A7" w:rsidRDefault="0016489B">
      <w:pPr>
        <w:spacing w:after="1" w:line="479" w:lineRule="auto"/>
        <w:ind w:left="-5" w:right="183"/>
      </w:pPr>
      <w:r>
        <w:rPr>
          <w:lang w:val="hu"/>
        </w:rPr>
        <w:t xml:space="preserve">Strauss, A. és Corbin, J. (1998) </w:t>
      </w:r>
      <w:r>
        <w:rPr>
          <w:i/>
          <w:lang w:val="hu"/>
        </w:rPr>
        <w:t xml:space="preserve">A kvalitatív kutatás alapjai; A megalapozott elmélet fejlesztésének technikái és eljárásai, </w:t>
      </w:r>
      <w:r>
        <w:rPr>
          <w:lang w:val="hu"/>
        </w:rPr>
        <w:t xml:space="preserve">USA; Sage Kiadványok. </w:t>
      </w:r>
    </w:p>
    <w:p w14:paraId="5A8F7336" w14:textId="77777777" w:rsidR="002D21A7" w:rsidRDefault="0016489B">
      <w:pPr>
        <w:ind w:left="-5" w:right="333"/>
      </w:pPr>
      <w:r>
        <w:rPr>
          <w:lang w:val="hu"/>
        </w:rPr>
        <w:t xml:space="preserve">Bruder, M. (2000). Családközpontú korai beavatkozás: Az új évezredre vonatkozó értékeink tisztázása. </w:t>
      </w:r>
      <w:r>
        <w:rPr>
          <w:i/>
          <w:lang w:val="hu"/>
        </w:rPr>
        <w:t>A kisgyermekkori speciális nevelés témái</w:t>
      </w:r>
      <w:r>
        <w:rPr>
          <w:lang w:val="hu"/>
        </w:rPr>
        <w:t xml:space="preserve">, </w:t>
      </w:r>
      <w:r>
        <w:rPr>
          <w:i/>
          <w:lang w:val="hu"/>
        </w:rPr>
        <w:t>20</w:t>
      </w:r>
      <w:r>
        <w:rPr>
          <w:lang w:val="hu"/>
        </w:rPr>
        <w:t xml:space="preserve">, 2, pp. 105–116, </w:t>
      </w:r>
    </w:p>
    <w:p w14:paraId="4C43CBA3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122.  </w:t>
      </w:r>
    </w:p>
    <w:p w14:paraId="5FE81111" w14:textId="77777777" w:rsidR="002D21A7" w:rsidRDefault="0016489B">
      <w:pPr>
        <w:spacing w:after="252" w:line="259" w:lineRule="auto"/>
        <w:ind w:left="0" w:right="0" w:firstLine="0"/>
      </w:pPr>
      <w:r>
        <w:rPr>
          <w:color w:val="231F20"/>
        </w:rPr>
        <w:t xml:space="preserve"> </w:t>
      </w:r>
    </w:p>
    <w:p w14:paraId="64E3A5BF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Tenery, M, (2005) La Vista, in Gonzalez, N., Moll, L., és Amanti, C. </w:t>
      </w:r>
      <w:r>
        <w:rPr>
          <w:i/>
          <w:lang w:val="hu"/>
        </w:rPr>
        <w:t xml:space="preserve">Alapok </w:t>
      </w:r>
    </w:p>
    <w:p w14:paraId="0C5A71CC" w14:textId="77777777" w:rsidR="002D21A7" w:rsidRDefault="0016489B">
      <w:pPr>
        <w:spacing w:after="252" w:line="259" w:lineRule="auto"/>
        <w:ind w:left="-5" w:right="333"/>
      </w:pPr>
      <w:r>
        <w:rPr>
          <w:i/>
          <w:lang w:val="hu"/>
        </w:rPr>
        <w:t xml:space="preserve">Tudás, </w:t>
      </w:r>
      <w:r>
        <w:rPr>
          <w:lang w:val="hu"/>
        </w:rPr>
        <w:t xml:space="preserve">Lawrence Erlbaum Associates, USA. </w:t>
      </w:r>
    </w:p>
    <w:p w14:paraId="04CC57AF" w14:textId="77777777" w:rsidR="002D21A7" w:rsidRDefault="0016489B">
      <w:pPr>
        <w:spacing w:after="252" w:line="259" w:lineRule="auto"/>
        <w:ind w:left="0" w:right="0" w:firstLine="0"/>
      </w:pPr>
      <w:r>
        <w:t xml:space="preserve"> </w:t>
      </w:r>
    </w:p>
    <w:p w14:paraId="2E4C8D5F" w14:textId="77777777" w:rsidR="002D21A7" w:rsidRDefault="0016489B">
      <w:pPr>
        <w:spacing w:after="252" w:line="259" w:lineRule="auto"/>
        <w:ind w:left="-5" w:right="333"/>
      </w:pPr>
      <w:r>
        <w:rPr>
          <w:lang w:val="hu"/>
        </w:rPr>
        <w:t xml:space="preserve">Az írószeriroda, (2003), </w:t>
      </w:r>
      <w:r>
        <w:rPr>
          <w:i/>
          <w:lang w:val="hu"/>
        </w:rPr>
        <w:t>Minden gyermek számít</w:t>
      </w:r>
      <w:r>
        <w:rPr>
          <w:lang w:val="hu"/>
        </w:rPr>
        <w:t xml:space="preserve">, Norwich, TS0. </w:t>
      </w:r>
    </w:p>
    <w:p w14:paraId="49D84336" w14:textId="77777777" w:rsidR="002D21A7" w:rsidRDefault="0016489B">
      <w:pPr>
        <w:spacing w:line="238" w:lineRule="auto"/>
        <w:ind w:left="-5" w:right="333"/>
      </w:pPr>
      <w:r>
        <w:rPr>
          <w:lang w:val="hu"/>
        </w:rPr>
        <w:t xml:space="preserve">UNESCO (2010) TheWorld C onference on Early Childhood Care and Education (ECCE):  </w:t>
      </w:r>
    </w:p>
    <w:p w14:paraId="08975652" w14:textId="77777777" w:rsidR="002D21A7" w:rsidRDefault="0016489B">
      <w:pPr>
        <w:spacing w:after="0" w:line="477" w:lineRule="auto"/>
        <w:ind w:left="-5" w:right="0"/>
      </w:pPr>
      <w:r>
        <w:rPr>
          <w:lang w:val="hu"/>
        </w:rPr>
        <w:t xml:space="preserve">A Nemzetek gazdagságának építése </w:t>
      </w:r>
      <w:hyperlink r:id="rId28">
        <w:r>
          <w:rPr>
            <w:color w:val="0000FF"/>
            <w:u w:val="single" w:color="0000FF"/>
            <w:lang w:val="hu"/>
          </w:rPr>
          <w:t>http://unesdoc.unesco.org/images/0018/001873/187376e.pdf</w:t>
        </w:r>
      </w:hyperlink>
      <w:hyperlink r:id="rId29"/>
      <w:r>
        <w:rPr>
          <w:lang w:val="hu"/>
        </w:rPr>
        <w:t xml:space="preserve">  (hozzáférés: 15.12.10) </w:t>
      </w:r>
    </w:p>
    <w:p w14:paraId="30D74A40" w14:textId="77777777" w:rsidR="002D21A7" w:rsidRDefault="0016489B">
      <w:pPr>
        <w:spacing w:after="0" w:line="259" w:lineRule="auto"/>
        <w:ind w:left="0" w:right="0" w:firstLine="0"/>
      </w:pPr>
      <w:r>
        <w:t xml:space="preserve"> </w:t>
      </w:r>
    </w:p>
    <w:p w14:paraId="4E485782" w14:textId="77777777" w:rsidR="002D21A7" w:rsidRDefault="0016489B">
      <w:pPr>
        <w:spacing w:line="238" w:lineRule="auto"/>
        <w:ind w:left="-5" w:right="333"/>
      </w:pPr>
      <w:r>
        <w:rPr>
          <w:lang w:val="hu"/>
        </w:rPr>
        <w:t xml:space="preserve">Woodhead, Martin (2006). A kisgyermekkori perspektívák megváltoztatása: elmélet, kutatás és politika. International Journal of Equity and Innovation in Early </w:t>
      </w:r>
    </w:p>
    <w:p w14:paraId="48520366" w14:textId="77777777" w:rsidR="002D21A7" w:rsidRDefault="0016489B">
      <w:pPr>
        <w:spacing w:after="276" w:line="238" w:lineRule="auto"/>
        <w:ind w:left="-5" w:right="5548"/>
      </w:pPr>
      <w:r>
        <w:rPr>
          <w:lang w:val="hu"/>
        </w:rPr>
        <w:lastRenderedPageBreak/>
        <w:t xml:space="preserve">Gyermekkor, 4(2), pp. 1–43. 21. oldal  </w:t>
      </w:r>
    </w:p>
    <w:p w14:paraId="0D592C7C" w14:textId="77777777" w:rsidR="002D21A7" w:rsidRDefault="0016489B">
      <w:pPr>
        <w:spacing w:after="0" w:line="259" w:lineRule="auto"/>
        <w:ind w:left="0" w:right="0" w:firstLine="0"/>
      </w:pPr>
      <w:r>
        <w:t xml:space="preserve"> </w:t>
      </w:r>
    </w:p>
    <w:p w14:paraId="310C4F04" w14:textId="77777777" w:rsidR="002D21A7" w:rsidRDefault="0016489B">
      <w:pPr>
        <w:spacing w:after="252" w:line="259" w:lineRule="auto"/>
        <w:ind w:left="0" w:right="0" w:firstLine="0"/>
        <w:jc w:val="both"/>
      </w:pPr>
      <w:r>
        <w:t xml:space="preserve"> </w:t>
      </w:r>
    </w:p>
    <w:p w14:paraId="4040083F" w14:textId="77777777" w:rsidR="002D21A7" w:rsidRDefault="0016489B">
      <w:pPr>
        <w:spacing w:after="252" w:line="259" w:lineRule="auto"/>
        <w:ind w:left="0" w:right="0" w:firstLine="0"/>
        <w:jc w:val="both"/>
      </w:pPr>
      <w:r>
        <w:t xml:space="preserve"> </w:t>
      </w:r>
    </w:p>
    <w:p w14:paraId="738930C6" w14:textId="77777777" w:rsidR="002D21A7" w:rsidRDefault="0016489B">
      <w:pPr>
        <w:spacing w:after="252" w:line="259" w:lineRule="auto"/>
        <w:ind w:left="0" w:right="0" w:firstLine="0"/>
        <w:jc w:val="both"/>
      </w:pPr>
      <w:r>
        <w:rPr>
          <w:color w:val="231F20"/>
        </w:rPr>
        <w:t xml:space="preserve"> </w:t>
      </w:r>
    </w:p>
    <w:p w14:paraId="71211E9A" w14:textId="77777777" w:rsidR="002D21A7" w:rsidRDefault="0016489B">
      <w:pPr>
        <w:spacing w:after="252" w:line="259" w:lineRule="auto"/>
        <w:ind w:left="0" w:right="0" w:firstLine="0"/>
        <w:jc w:val="both"/>
      </w:pPr>
      <w:r>
        <w:t xml:space="preserve"> </w:t>
      </w:r>
    </w:p>
    <w:p w14:paraId="1E9FF1C2" w14:textId="77777777" w:rsidR="002D21A7" w:rsidRDefault="0016489B">
      <w:pPr>
        <w:spacing w:after="49" w:line="442" w:lineRule="auto"/>
        <w:ind w:left="0" w:right="8564" w:firstLine="0"/>
        <w:jc w:val="both"/>
      </w:pPr>
      <w:r>
        <w:t xml:space="preserve"> </w:t>
      </w:r>
      <w:r>
        <w:rPr>
          <w:rFonts w:ascii="Arial" w:eastAsia="Arial" w:hAnsi="Arial" w:cs="Arial"/>
          <w:sz w:val="28"/>
        </w:rPr>
        <w:t xml:space="preserve"> </w:t>
      </w:r>
    </w:p>
    <w:p w14:paraId="790A6408" w14:textId="402181CB" w:rsidR="002D21A7" w:rsidRDefault="0016489B">
      <w:pPr>
        <w:spacing w:after="0" w:line="259" w:lineRule="auto"/>
        <w:ind w:left="0" w:right="0" w:firstLine="0"/>
        <w:jc w:val="both"/>
      </w:pPr>
      <w:r>
        <w:rPr>
          <w:rFonts w:ascii="Arial" w:eastAsia="Arial" w:hAnsi="Arial" w:cs="Arial"/>
          <w:sz w:val="28"/>
        </w:rPr>
        <w:t xml:space="preserve"> </w:t>
      </w:r>
    </w:p>
    <w:sectPr w:rsidR="002D21A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899" w:h="16841"/>
      <w:pgMar w:top="1744" w:right="1459" w:bottom="1494" w:left="1798" w:header="71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D517" w14:textId="77777777" w:rsidR="00EE2C72" w:rsidRDefault="00EE2C72">
      <w:pPr>
        <w:spacing w:after="0" w:line="240" w:lineRule="auto"/>
      </w:pPr>
      <w:r>
        <w:rPr>
          <w:lang w:val="hu"/>
        </w:rPr>
        <w:separator/>
      </w:r>
    </w:p>
  </w:endnote>
  <w:endnote w:type="continuationSeparator" w:id="0">
    <w:p w14:paraId="7272377D" w14:textId="77777777" w:rsidR="00EE2C72" w:rsidRDefault="00EE2C72">
      <w:pPr>
        <w:spacing w:after="0" w:line="240" w:lineRule="auto"/>
      </w:pPr>
      <w:r>
        <w:rPr>
          <w:lang w:val="h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C72E" w14:textId="77777777" w:rsidR="002D21A7" w:rsidRDefault="0016489B">
    <w:pPr>
      <w:tabs>
        <w:tab w:val="center" w:pos="8246"/>
      </w:tabs>
      <w:spacing w:after="0" w:line="259" w:lineRule="auto"/>
      <w:ind w:left="0" w:right="0" w:firstLine="0"/>
    </w:pPr>
    <w:r>
      <w:rPr>
        <w:lang w:val="hu"/>
      </w:rPr>
      <w:t xml:space="preserve"> </w:t>
    </w:r>
    <w:r>
      <w:rPr>
        <w:lang w:val="hu"/>
      </w:rPr>
      <w:tab/>
    </w:r>
    <w:r>
      <w:rPr>
        <w:lang w:val="hu"/>
      </w:rPr>
      <w:fldChar w:fldCharType="begin"/>
    </w:r>
    <w:r>
      <w:rPr>
        <w:lang w:val="hu"/>
      </w:rPr>
      <w:instrText xml:space="preserve"> PAGE   \* MERGEFORMAT </w:instrText>
    </w:r>
    <w:r>
      <w:rPr>
        <w:lang w:val="hu"/>
      </w:rPr>
      <w:fldChar w:fldCharType="separate"/>
    </w:r>
    <w:r>
      <w:rPr>
        <w:lang w:val="hu"/>
      </w:rPr>
      <w:t>1</w:t>
    </w:r>
    <w:r>
      <w:rPr>
        <w:lang w:val="hu"/>
      </w:rPr>
      <w:fldChar w:fldCharType="end"/>
    </w:r>
    <w:r>
      <w:rPr>
        <w:lang w:val="h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B11C" w14:textId="77777777" w:rsidR="002D21A7" w:rsidRDefault="0016489B">
    <w:pPr>
      <w:tabs>
        <w:tab w:val="center" w:pos="8246"/>
      </w:tabs>
      <w:spacing w:after="0" w:line="259" w:lineRule="auto"/>
      <w:ind w:left="0" w:right="0" w:firstLine="0"/>
    </w:pPr>
    <w:r>
      <w:rPr>
        <w:lang w:val="hu"/>
      </w:rPr>
      <w:t xml:space="preserve"> </w:t>
    </w:r>
    <w:r>
      <w:rPr>
        <w:lang w:val="hu"/>
      </w:rPr>
      <w:tab/>
    </w:r>
    <w:r>
      <w:rPr>
        <w:lang w:val="hu"/>
      </w:rPr>
      <w:fldChar w:fldCharType="begin"/>
    </w:r>
    <w:r>
      <w:rPr>
        <w:lang w:val="hu"/>
      </w:rPr>
      <w:instrText xml:space="preserve"> PAGE   \* MERGEFORMAT </w:instrText>
    </w:r>
    <w:r>
      <w:rPr>
        <w:lang w:val="hu"/>
      </w:rPr>
      <w:fldChar w:fldCharType="separate"/>
    </w:r>
    <w:r>
      <w:rPr>
        <w:lang w:val="hu"/>
      </w:rPr>
      <w:t>1</w:t>
    </w:r>
    <w:r>
      <w:rPr>
        <w:lang w:val="hu"/>
      </w:rPr>
      <w:fldChar w:fldCharType="end"/>
    </w:r>
    <w:r>
      <w:rPr>
        <w:lang w:val="h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057D" w14:textId="77777777" w:rsidR="002D21A7" w:rsidRDefault="0016489B">
    <w:pPr>
      <w:tabs>
        <w:tab w:val="center" w:pos="8246"/>
      </w:tabs>
      <w:spacing w:after="0" w:line="259" w:lineRule="auto"/>
      <w:ind w:left="0" w:right="0" w:firstLine="0"/>
    </w:pPr>
    <w:r>
      <w:rPr>
        <w:lang w:val="hu"/>
      </w:rPr>
      <w:t xml:space="preserve"> </w:t>
    </w:r>
    <w:r>
      <w:rPr>
        <w:lang w:val="hu"/>
      </w:rPr>
      <w:tab/>
    </w:r>
    <w:r>
      <w:rPr>
        <w:lang w:val="hu"/>
      </w:rPr>
      <w:fldChar w:fldCharType="begin"/>
    </w:r>
    <w:r>
      <w:rPr>
        <w:lang w:val="hu"/>
      </w:rPr>
      <w:instrText xml:space="preserve"> PAGE   \* MERGEFORMAT </w:instrText>
    </w:r>
    <w:r>
      <w:rPr>
        <w:lang w:val="hu"/>
      </w:rPr>
      <w:fldChar w:fldCharType="separate"/>
    </w:r>
    <w:r>
      <w:rPr>
        <w:lang w:val="hu"/>
      </w:rPr>
      <w:t>1</w:t>
    </w:r>
    <w:r>
      <w:rPr>
        <w:lang w:val="hu"/>
      </w:rPr>
      <w:fldChar w:fldCharType="end"/>
    </w:r>
    <w:r>
      <w:rPr>
        <w:lang w:val="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A338" w14:textId="77777777" w:rsidR="00EE2C72" w:rsidRDefault="00EE2C72">
      <w:pPr>
        <w:spacing w:after="0" w:line="240" w:lineRule="auto"/>
      </w:pPr>
      <w:r>
        <w:rPr>
          <w:lang w:val="hu"/>
        </w:rPr>
        <w:separator/>
      </w:r>
    </w:p>
  </w:footnote>
  <w:footnote w:type="continuationSeparator" w:id="0">
    <w:p w14:paraId="3B8A1018" w14:textId="77777777" w:rsidR="00EE2C72" w:rsidRDefault="00EE2C72">
      <w:pPr>
        <w:spacing w:after="0" w:line="240" w:lineRule="auto"/>
      </w:pPr>
      <w:r>
        <w:rPr>
          <w:lang w:val="h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EE55" w14:textId="77777777" w:rsidR="002D21A7" w:rsidRDefault="0016489B">
    <w:pPr>
      <w:spacing w:after="0" w:line="255" w:lineRule="auto"/>
      <w:ind w:left="0" w:right="184" w:firstLine="0"/>
    </w:pPr>
    <w:r>
      <w:rPr>
        <w:sz w:val="22"/>
        <w:lang w:val="hu"/>
      </w:rPr>
      <w:t xml:space="preserve">Ez a tervezet a következő: Paige-Smith, A. &amp; Rix, J. (2011) A korai beavatkozás és a kisgyermekek perspektíváinak kutatása - a "gyermekek meghallgatása" megközelítés kidolgozása és alkalmazása British Journal of Special Education, 38, 1. 28-36 </w:t>
    </w:r>
  </w:p>
  <w:p w14:paraId="52EC073F" w14:textId="77777777" w:rsidR="002D21A7" w:rsidRDefault="0016489B">
    <w:pPr>
      <w:spacing w:after="0" w:line="259" w:lineRule="auto"/>
      <w:ind w:left="0" w:right="0" w:firstLine="0"/>
    </w:pPr>
    <w:r>
      <w:rPr>
        <w:lang w:val="h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2F53" w14:textId="77777777" w:rsidR="002D21A7" w:rsidRDefault="0016489B">
    <w:pPr>
      <w:spacing w:after="0" w:line="255" w:lineRule="auto"/>
      <w:ind w:left="0" w:right="184" w:firstLine="0"/>
    </w:pPr>
    <w:r>
      <w:rPr>
        <w:sz w:val="22"/>
        <w:lang w:val="hu"/>
      </w:rPr>
      <w:t xml:space="preserve">Ez a tervezet a következőkből áll: Paige-Smith, A. &amp; Rix, J. (2011) A korai beavatkozás és a kisgyermekek perspektíváinak kutatása – a 'la gyermekek közeledtével való megemlékezés" British Journal of Special Education, 38, 1. 28-36 </w:t>
    </w:r>
  </w:p>
  <w:p w14:paraId="099E5C65" w14:textId="77777777" w:rsidR="002D21A7" w:rsidRDefault="0016489B">
    <w:pPr>
      <w:spacing w:after="0" w:line="259" w:lineRule="auto"/>
      <w:ind w:left="0" w:right="0" w:firstLine="0"/>
    </w:pPr>
    <w:r>
      <w:rPr>
        <w:lang w:val="h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7BF7" w14:textId="77777777" w:rsidR="002D21A7" w:rsidRDefault="0016489B">
    <w:pPr>
      <w:spacing w:after="0" w:line="255" w:lineRule="auto"/>
      <w:ind w:left="0" w:right="184" w:firstLine="0"/>
    </w:pPr>
    <w:r>
      <w:rPr>
        <w:sz w:val="22"/>
        <w:lang w:val="hu"/>
      </w:rPr>
      <w:t xml:space="preserve">Ez a tervezet a következő: Paige-Smith, A. &amp; Rix, J. (2011) A korai beavatkozás és a kisgyermekek perspektíváinak kutatása - a "gyermekek meghallgatása" appr kidolgozása és használataoach' British Journal of Special Education, 38, 1. 28-36 </w:t>
    </w:r>
  </w:p>
  <w:p w14:paraId="57288899" w14:textId="77777777" w:rsidR="002D21A7" w:rsidRDefault="0016489B">
    <w:pPr>
      <w:spacing w:after="0" w:line="259" w:lineRule="auto"/>
      <w:ind w:left="0" w:right="0" w:firstLine="0"/>
    </w:pPr>
    <w:r>
      <w:rPr>
        <w:lang w:val="h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02B6"/>
    <w:multiLevelType w:val="hybridMultilevel"/>
    <w:tmpl w:val="57F0FDE6"/>
    <w:lvl w:ilvl="0" w:tplc="E55C9C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297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EC0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0A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0B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262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493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C6D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C3A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275B23"/>
    <w:multiLevelType w:val="hybridMultilevel"/>
    <w:tmpl w:val="45EE1522"/>
    <w:lvl w:ilvl="0" w:tplc="12A0CC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AF8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60B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450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C26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C24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0E5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25E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CB3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A7"/>
    <w:rsid w:val="0016489B"/>
    <w:rsid w:val="002D21A7"/>
    <w:rsid w:val="00883A1B"/>
    <w:rsid w:val="00886DBB"/>
    <w:rsid w:val="00EE2C72"/>
    <w:rsid w:val="00F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2423"/>
  <w15:docId w15:val="{13A3AD7C-BF16-40A2-99B2-BB84D48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486" w:lineRule="auto"/>
      <w:ind w:left="10" w:right="33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7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23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onweb.com/cs/downsyndrome/eibridle.html" TargetMode="External"/><Relationship Id="rId13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18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6" Type="http://schemas.openxmlformats.org/officeDocument/2006/relationships/hyperlink" Target="http://www.dfes.gov.uk/p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17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5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0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9" Type="http://schemas.openxmlformats.org/officeDocument/2006/relationships/hyperlink" Target="http://unesdoc.unesco.org/images/0018/001873/187376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sf.gov.uk/pns/pnattach/20100076/1.pdf" TargetMode="External"/><Relationship Id="rId24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3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8" Type="http://schemas.openxmlformats.org/officeDocument/2006/relationships/hyperlink" Target="http://unesdoc.unesco.org/images/0018/001873/187376e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csf.gov.uk/pns/pnattach/20100076/1.pdf" TargetMode="External"/><Relationship Id="rId19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altonweb.com/cs/downsyndrome/eibridle.html" TargetMode="External"/><Relationship Id="rId14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2" Type="http://schemas.openxmlformats.org/officeDocument/2006/relationships/hyperlink" Target="http://www.education.gov.uk/childrenandyoungpeople/informationforprofessionals/a0070357/early-intervention-grant-frequently-asked-questions/" TargetMode="External"/><Relationship Id="rId27" Type="http://schemas.openxmlformats.org/officeDocument/2006/relationships/hyperlink" Target="http://www.dfes.gov.uk/pns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7465</Words>
  <Characters>42551</Characters>
  <Application>Microsoft Office Word</Application>
  <DocSecurity>0</DocSecurity>
  <Lines>354</Lines>
  <Paragraphs>99</Paragraphs>
  <ScaleCrop>false</ScaleCrop>
  <Company/>
  <LinksUpToDate>false</LinksUpToDate>
  <CharactersWithSpaces>49917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Korai beavatkozás és Down-szindrómás gyermekek kutatása – mozaik megközelítés alkalmazásával,</dc:title>
  <dc:subject/>
  <dc:creator>Alice Paige-Smith User</dc:creator>
  <cp:keywords/>
  <dc:description/>
  <cp:lastModifiedBy>JR</cp:lastModifiedBy>
  <cp:revision>1</cp:revision>
  <dcterms:created xsi:type="dcterms:W3CDTF">2022-11-22T15:00:00Z</dcterms:created>
  <dcterms:modified xsi:type="dcterms:W3CDTF">2022-11-22T15:02:00Z</dcterms:modified>
  <cp:category/>
</cp:coreProperties>
</file>