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923F" w14:textId="77777777" w:rsidR="00856779" w:rsidRDefault="00856779" w:rsidP="00856779">
      <w:pPr>
        <w:spacing w:line="360" w:lineRule="auto"/>
        <w:ind w:left="-426"/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Lista de verificación de salvaguardia para actividades y eventos más pequeños</w:t>
      </w:r>
    </w:p>
    <w:p w14:paraId="0D8E6E81" w14:textId="77777777" w:rsidR="00856779" w:rsidRDefault="00856779" w:rsidP="00856779">
      <w:pPr>
        <w:spacing w:line="360" w:lineRule="auto"/>
        <w:ind w:left="-426" w:right="-330"/>
        <w:rPr>
          <w:rFonts w:ascii="Futura LT" w:hAnsi="Futura LT"/>
        </w:rPr>
      </w:pPr>
      <w:r>
        <w:rPr>
          <w:rFonts w:ascii="Futura LT" w:hAnsi="Futura LT"/>
        </w:rPr>
        <w:t xml:space="preserve">Tenga en cuenta que no se trata de una lista exhaustiva y que debe prestarse especial atención a los aspectos específicos de cada actividad.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42"/>
        <w:gridCol w:w="5330"/>
        <w:gridCol w:w="2693"/>
      </w:tblGrid>
      <w:tr w:rsidR="00856779" w:rsidRPr="000D4FA8" w14:paraId="454C07B0" w14:textId="77777777" w:rsidTr="00C74CEF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8D5" w14:textId="77777777" w:rsidR="00856779" w:rsidRPr="000D4FA8" w:rsidRDefault="00856779" w:rsidP="00C74CEF">
            <w:pPr>
              <w:spacing w:line="256" w:lineRule="auto"/>
              <w:jc w:val="center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Área de riesgo de salvaguardia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F2D" w14:textId="77777777" w:rsidR="00856779" w:rsidRPr="000D4FA8" w:rsidRDefault="00856779" w:rsidP="00C74CEF">
            <w:pPr>
              <w:spacing w:line="256" w:lineRule="auto"/>
              <w:jc w:val="center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Posibles problemas y consideraciones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2E0" w14:textId="77777777" w:rsidR="00856779" w:rsidRPr="000D4FA8" w:rsidRDefault="00856779" w:rsidP="00C74CEF">
            <w:pPr>
              <w:spacing w:line="256" w:lineRule="auto"/>
              <w:ind w:left="20" w:firstLine="14"/>
              <w:jc w:val="center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Comentarios</w:t>
            </w:r>
          </w:p>
        </w:tc>
      </w:tr>
      <w:tr w:rsidR="0024132F" w:rsidRPr="000D4FA8" w14:paraId="0E9974C8" w14:textId="77777777" w:rsidTr="001B093F">
        <w:trPr>
          <w:trHeight w:val="138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BC63" w14:textId="77777777" w:rsidR="0024132F" w:rsidRPr="000D4FA8" w:rsidRDefault="0024132F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Personas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E674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¿Todo el personal y los voluntarios con alguna responsabilidad sobre los niños cuentan con las aptitudes, calificaciones y conocimientos sobre salvaguardia?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45D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4591358" w14:textId="77777777" w:rsidTr="001B093F">
        <w:trPr>
          <w:trHeight w:val="1279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CCD6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FB7" w14:textId="77777777" w:rsidR="0024132F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¿Hay suficientes adultos debidamente calificados disponibles para ofrecer las proporciones correctas de supervisión para los niños?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E62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83F0594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E439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C98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proporcionado capacitación y/o inducción en materia de salvaguardia a todo el personal y a los voluntarios, incluyendo cómo denunciar preocupaciones y qué hacer en caso de emergencia?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4C4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275D544F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DAB5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05C" w14:textId="77777777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proporcionado capacitación y/o inducción en materia de salvaguardia a todos los atletas, incluidos los niños?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28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2239B0F8" w14:textId="77777777" w:rsidTr="00425243">
        <w:trPr>
          <w:trHeight w:val="158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1093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1E2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¿Todas las partes interesadas conocen los códigos de conducta pertinentes. Estos últimos abordan temas de salvaguardia?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3B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79ED7A4" w14:textId="77777777" w:rsidTr="0024132F">
        <w:trPr>
          <w:trHeight w:val="105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E83F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7DAC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exige a las personas que firmen su código de conducta?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F9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80150BF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604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7DD" w14:textId="01E73B5D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¿Estarán los niños supervisados por personal calificado y debidamente capacitado o por voluntarios en todo momento durante un evento o viaje (incluidos los desplazamientos, el entrenamiento y la competencia, el tiempo libre, etc.)?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2A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0ED9BBD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170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8E2" w14:textId="467C8C82" w:rsidR="0024132F" w:rsidRPr="4B3BF053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identificado para cada equipo una persona de contacto para la salvaguardia, que sirva como contacto principal para el oficial de salvaguardia del evento?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8C7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08DDA49" w14:textId="77777777" w:rsidTr="00C74CEF">
        <w:trPr>
          <w:trHeight w:val="1189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A10E" w14:textId="77777777" w:rsidR="00856779" w:rsidRPr="000D4FA8" w:rsidRDefault="00856779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Locales e instalaciones</w:t>
            </w:r>
            <w:r>
              <w:rPr>
                <w:b/>
                <w:rFonts w:ascii="Futura LT" w:hAnsi="Futura LT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E9D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realizado una visita previa al evento para evaluar las medidas de salvaguardia que deben llevarse a cabo?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6A5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CB9CDDD" w14:textId="77777777" w:rsidTr="00C74CEF">
        <w:trPr>
          <w:trHeight w:val="1189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144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DFD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¿Existen orientaciones claras para todos, sobre el uso seguro de los baños y vestuarios?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FF9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162E3FBC" w14:textId="77777777" w:rsidTr="00C74CEF">
        <w:trPr>
          <w:trHeight w:val="1121"/>
        </w:trPr>
        <w:tc>
          <w:tcPr>
            <w:tcW w:w="2042" w:type="dxa"/>
            <w:vMerge/>
            <w:vAlign w:val="center"/>
          </w:tcPr>
          <w:p w14:paraId="3F1B58E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412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¿Son adecuadas las condiciones físicas (entrenamiento, juego, alojamiento) para el evento propuesto?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51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A5226DD" w14:textId="77777777" w:rsidTr="00C74CEF">
        <w:trPr>
          <w:trHeight w:val="1123"/>
        </w:trPr>
        <w:tc>
          <w:tcPr>
            <w:tcW w:w="2042" w:type="dxa"/>
            <w:vMerge/>
            <w:vAlign w:val="center"/>
          </w:tcPr>
          <w:p w14:paraId="074FCDA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A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</w:pPr>
            <w:r>
              <w:rPr>
                <w:rFonts w:ascii="Futura LT" w:hAnsi="Futura LT"/>
              </w:rPr>
              <w:t xml:space="preserve">¿El local está abierto al público o a otros equipos o grupos (no relacionados)?</w:t>
            </w:r>
            <w:r>
              <w:rPr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En caso afirmativo, ¿hay alguna forma de controlar o restringir el acceso a las áreas controladas (por ejemplo, los vestuarios y los baños de los atletas)?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27C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D773380" w14:textId="77777777" w:rsidTr="00C74CEF">
        <w:trPr>
          <w:trHeight w:val="1161"/>
        </w:trPr>
        <w:tc>
          <w:tcPr>
            <w:tcW w:w="2042" w:type="dxa"/>
            <w:vMerge/>
            <w:vAlign w:val="center"/>
          </w:tcPr>
          <w:p w14:paraId="3CA9F8D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93BE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¿El equipo para los participantes en el evento es seguro?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C3FA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8759B1F" w14:textId="77777777" w:rsidTr="00C74CEF">
        <w:trPr>
          <w:trHeight w:val="1364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F7BA2" w14:textId="77777777" w:rsidR="0024132F" w:rsidRPr="00EC5311" w:rsidRDefault="0024132F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Información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6D04A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proporcionado a los padres información detallada sobre todos los aspectos del evento (viaje, alojamiento, itinerario de juegos/entrenamiento, números de contacto, etc.)?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89EF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A1637B3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D380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3CF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entregado al personal el plan de acción de emergencia y las tareas específicas en caso de emergencia, por ejemplo, evacuación en caso de incendio, recuentos del número de atletas, etc.?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96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3B96B699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B6CD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B8C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¿Hay señales y mapas en el lugar con los puntos de evacuación y reunión en caso de emergencia?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41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79A2592D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22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BEC" w14:textId="77777777" w:rsidR="0024132F" w:rsidRPr="0000004B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comunicado a todos los participantes la ubicación de la información de seguridad y los datos de contacto del personal pertinente del evento?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C1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0719215" w14:textId="77777777" w:rsidTr="00C74CEF">
        <w:trPr>
          <w:trHeight w:val="1346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4149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1829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proporcionado a los niños información sobre los códigos de conducta y los procesos de denuncia (incluidos los datos de contacto)?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A9E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6FE800E" w14:textId="77777777" w:rsidTr="00C74CEF">
        <w:trPr>
          <w:trHeight w:val="991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172E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A99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¿Los consentimientos parentales cubren todas las actividades?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61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AEA790D" w14:textId="77777777" w:rsidTr="00C74CEF">
        <w:trPr>
          <w:trHeight w:val="110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463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CFB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¿El personal médico pertinente tiene fácil acceso a la información médica clave y de otro tipo relevante para cada niño?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14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E0BEBE8" w14:textId="77777777" w:rsidTr="001B093F">
        <w:trPr>
          <w:trHeight w:val="87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BEC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7C5" w14:textId="77777777" w:rsidR="0024132F" w:rsidRPr="000D4FA8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¿Los organizadores disponen de contactos de emergencia para los padres?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8FB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31E53D9" w14:textId="77777777" w:rsidTr="001B093F">
        <w:trPr>
          <w:trHeight w:val="958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249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BEE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¿Los códigos de conducta para espectadores están claramente expuestos en las áreas públicas?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95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2CB751B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69E0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923" w14:textId="77777777" w:rsidR="0024132F" w:rsidRPr="00F87384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 un plan de salvaguardia del evento claro y comunicado a todos, que incluya datos de contacto con números de celular y direcciones de correo electrónico?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E7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AF98A4E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C02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CE9" w14:textId="530886FC" w:rsidR="0024132F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han distribuido a todas las partes interesadas los datos de contacto del oficial de salvaguardia del evento?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A4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B82CF2C" w14:textId="77777777" w:rsidTr="001B093F">
        <w:trPr>
          <w:trHeight w:val="8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86288" w14:textId="77777777" w:rsidR="00856779" w:rsidRPr="000D4FA8" w:rsidRDefault="00856779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bookmarkStart w:id="0" w:name="_Hlk84335456"/>
            <w:r>
              <w:rPr>
                <w:b/>
                <w:rFonts w:ascii="Futura LT" w:hAnsi="Futura LT"/>
              </w:rPr>
              <w:t xml:space="preserve">Transporte y alojamiento</w:t>
            </w:r>
          </w:p>
          <w:p w14:paraId="63C8BE17" w14:textId="77777777" w:rsidR="00856779" w:rsidRPr="000D4FA8" w:rsidRDefault="00856779" w:rsidP="00C74CEF">
            <w:pPr>
              <w:spacing w:line="256" w:lineRule="auto"/>
              <w:contextualSpacing/>
              <w:rPr>
                <w:rFonts w:ascii="Futura LT" w:hAnsi="Futura LT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B86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¿Son seguros los preparativos para el viaje y el alojamiento?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E20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C59371D" w14:textId="77777777" w:rsidTr="00C74CEF">
        <w:tc>
          <w:tcPr>
            <w:tcW w:w="2042" w:type="dxa"/>
            <w:vMerge/>
            <w:vAlign w:val="center"/>
          </w:tcPr>
          <w:p w14:paraId="1452CB1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263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han realizado verificaciones de los conductores, vehículos, seguros, etc., para asegurarse de que sean los adecuados?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B6A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4887BBC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5A449E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C47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¿Están claros para todas las partes (incluidos los padres) los acuerdos para recoger y dejar a los niños?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59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40BCF8FD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2FF81A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A3C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 un plan de contingencia para informar a los padres en caso de retraso (por ejemplo, un servicio de mensajería grupal)?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178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2210E63" w14:textId="77777777" w:rsidTr="00C74CEF">
        <w:trPr>
          <w:trHeight w:val="995"/>
        </w:trPr>
        <w:tc>
          <w:tcPr>
            <w:tcW w:w="2042" w:type="dxa"/>
            <w:vMerge/>
            <w:vAlign w:val="center"/>
          </w:tcPr>
          <w:p w14:paraId="2CA8C712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A1D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 una supervisión adulta adecuada para el viaje, por ejemplo 2 adultos por cada cuatro niños para los grupos de menor edad?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CCD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52B40561" w14:textId="77777777" w:rsidTr="00C74CEF">
        <w:tc>
          <w:tcPr>
            <w:tcW w:w="2042" w:type="dxa"/>
            <w:vMerge/>
            <w:vAlign w:val="center"/>
          </w:tcPr>
          <w:p w14:paraId="3931C49B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39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realizado una visita previa al evento al alojamiento y otros servicios, para evaluar las medidas de salvaguardia y garantizar que las condiciones sean las adecuadas?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535E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1B152A8A" w14:textId="77777777" w:rsidTr="00C74CEF">
        <w:trPr>
          <w:trHeight w:val="994"/>
        </w:trPr>
        <w:tc>
          <w:tcPr>
            <w:tcW w:w="2042" w:type="dxa"/>
            <w:vMerge/>
            <w:vAlign w:val="center"/>
          </w:tcPr>
          <w:p w14:paraId="5F3F37F9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37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¿Los arreglos para dormir son apropiados?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6E4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860BF0D" w14:textId="77777777" w:rsidTr="00C74CEF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D9E37" w14:textId="52D1D3E6" w:rsidR="00856779" w:rsidRPr="000D4FA8" w:rsidRDefault="00CF131E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Comunicación y redes sociales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2A8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¿Existen protocolos establecidos sobre el uso de las redes sociales y la comunicación electrónica, especialmente en relación con las interacciones entre los niños y el personal o los voluntarios?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63B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C231ABE" w14:textId="77777777" w:rsidTr="00C74CEF">
        <w:trPr>
          <w:trHeight w:val="1135"/>
        </w:trPr>
        <w:tc>
          <w:tcPr>
            <w:tcW w:w="2042" w:type="dxa"/>
            <w:vMerge/>
            <w:vAlign w:val="center"/>
          </w:tcPr>
          <w:p w14:paraId="228E127E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B2A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¿Esta guía sobre redes sociales incluye información clara sobre cómo denunciar preocupaciones?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75D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4856E22" w14:textId="77777777" w:rsidTr="00C74CEF">
        <w:trPr>
          <w:trHeight w:val="1407"/>
        </w:trPr>
        <w:tc>
          <w:tcPr>
            <w:tcW w:w="2042" w:type="dxa"/>
            <w:vMerge/>
            <w:vAlign w:val="center"/>
          </w:tcPr>
          <w:p w14:paraId="39C5A817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E559E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¿Se ha proporcionado y explicado a todos los adultos y a todos los niños la información sobre las redes sociales y la denuncia de preocupaciones?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7160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4D34BA2" w14:textId="77777777" w:rsidTr="00C74CEF">
        <w:trPr>
          <w:trHeight w:val="1265"/>
        </w:trPr>
        <w:tc>
          <w:tcPr>
            <w:tcW w:w="2042" w:type="dxa"/>
            <w:vMerge/>
            <w:vAlign w:val="center"/>
          </w:tcPr>
          <w:p w14:paraId="2DDEC460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F4A" w14:textId="77777777" w:rsidR="00856779" w:rsidRPr="000D4FA8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¿Existen guías claras sobre la toma y el uso de imágenes de niños que sean comprendidas por todas las partes interesadas, incluidas orientaciones para los niños sobre la toma de fotografías entre sí?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09C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5B80FE2" w14:textId="77777777" w:rsidTr="00C74CEF">
        <w:trPr>
          <w:trHeight w:val="1142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97353" w14:textId="3406FC41" w:rsidR="00856779" w:rsidRPr="000D4FA8" w:rsidRDefault="00250C13" w:rsidP="00C74CEF">
            <w:pPr>
              <w:spacing w:line="256" w:lineRule="auto"/>
              <w:rPr>
                <w:b/>
                <w:bCs/>
                <w:rFonts w:ascii="Futura LT" w:hAnsi="Futura LT"/>
              </w:rPr>
            </w:pPr>
            <w:r>
              <w:rPr>
                <w:b/>
                <w:rFonts w:ascii="Futura LT" w:hAnsi="Futura LT"/>
              </w:rPr>
              <w:t xml:space="preserve">Temas de bienestar general</w:t>
            </w:r>
          </w:p>
          <w:p w14:paraId="1A99F918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B3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¿El personal es consciente de las necesidades adicionales o vulnerabilidades de algún niño en particular?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72F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8498550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015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8FF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¿Existe un proceso claro para responder en caso de niños desaparecidos/encontrados, ya sea en un evento o durante un viaje en grupo o en equipo) que todo el personal y los voluntarios comprendan?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FC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F3A9C8C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16B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834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Cuando los participantes proceden de distintos países, ¿se ofrecen todos los materiales y servicios pertinentes en los idiomas apropiados?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35B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bookmarkEnd w:id="0"/>
    </w:tbl>
    <w:p w14:paraId="69F329E5" w14:textId="77777777" w:rsidR="00856779" w:rsidRDefault="00856779"/>
    <w:sectPr w:rsidR="00856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33F"/>
    <w:multiLevelType w:val="hybridMultilevel"/>
    <w:tmpl w:val="0B38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0103"/>
    <w:multiLevelType w:val="hybridMultilevel"/>
    <w:tmpl w:val="20CE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4BEA"/>
    <w:multiLevelType w:val="hybridMultilevel"/>
    <w:tmpl w:val="DD2E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56849"/>
    <w:multiLevelType w:val="hybridMultilevel"/>
    <w:tmpl w:val="29E8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0B03"/>
    <w:multiLevelType w:val="hybridMultilevel"/>
    <w:tmpl w:val="EAF2D64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551726901">
    <w:abstractNumId w:val="2"/>
  </w:num>
  <w:num w:numId="2" w16cid:durableId="747846130">
    <w:abstractNumId w:val="1"/>
  </w:num>
  <w:num w:numId="3" w16cid:durableId="947084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096561">
    <w:abstractNumId w:val="4"/>
  </w:num>
  <w:num w:numId="5" w16cid:durableId="4477745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9"/>
    <w:rsid w:val="00045385"/>
    <w:rsid w:val="00060659"/>
    <w:rsid w:val="001B093F"/>
    <w:rsid w:val="0024132F"/>
    <w:rsid w:val="00250C13"/>
    <w:rsid w:val="003C6975"/>
    <w:rsid w:val="00856779"/>
    <w:rsid w:val="00CF131E"/>
    <w:rsid w:val="00D95C28"/>
    <w:rsid w:val="00DA070C"/>
    <w:rsid w:val="00E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0C9E"/>
  <w15:chartTrackingRefBased/>
  <w15:docId w15:val="{09761970-4B15-45C1-BCC5-A4E436E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uploaded xmlns="cf52d728-877d-4ac5-ab22-a279a01f0aea" xsi:nil="true"/>
    <Owner xmlns="cf52d728-877d-4ac5-ab22-a279a01f0aea">
      <UserInfo>
        <DisplayName/>
        <AccountId xsi:nil="true"/>
        <AccountType/>
      </UserInfo>
    </Owner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 xmlns="cf52d728-877d-4ac5-ab22-a279a01f0aea" xsi:nil="true"/>
  </documentManagement>
</p:properties>
</file>

<file path=customXml/itemProps1.xml><?xml version="1.0" encoding="utf-8"?>
<ds:datastoreItem xmlns:ds="http://schemas.openxmlformats.org/officeDocument/2006/customXml" ds:itemID="{A4E56F14-13C1-4138-A1B3-F633B8480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2B946-3995-41BC-92AF-26ED0D5DA5B3}"/>
</file>

<file path=customXml/itemProps3.xml><?xml version="1.0" encoding="utf-8"?>
<ds:datastoreItem xmlns:ds="http://schemas.openxmlformats.org/officeDocument/2006/customXml" ds:itemID="{629BA14B-5D12-4F18-BC31-6DA0C5B93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5</cp:revision>
  <dcterms:created xsi:type="dcterms:W3CDTF">2024-04-04T16:38:00Z</dcterms:created>
  <dcterms:modified xsi:type="dcterms:W3CDTF">2024-04-04T16:48:00Z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</Properties>
</file>