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2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6"/>
        <w:gridCol w:w="4427"/>
        <w:gridCol w:w="4427"/>
        <w:tblGridChange w:id="0">
          <w:tblGrid>
            <w:gridCol w:w="4426"/>
            <w:gridCol w:w="4427"/>
            <w:gridCol w:w="4427"/>
          </w:tblGrid>
        </w:tblGridChange>
      </w:tblGrid>
      <w:tr>
        <w:trPr>
          <w:cantSplit w:val="0"/>
          <w:trHeight w:val="7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000000" w:space="0" w:sz="0" w:val="nil"/>
            </w:tcBorders>
            <w:shd w:fill="77206e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Pilar 4: Alianzas y colaboraciones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000000" w:space="0" w:sz="0" w:val="nil"/>
            </w:tcBorders>
            <w:shd w:fill="77206e" w:val="clear"/>
            <w:vAlign w:val="center"/>
          </w:tcPr>
          <w:p w:rsidR="00000000" w:rsidDel="00000000" w:rsidP="00000000" w:rsidRDefault="00000000" w:rsidRPr="00000000" w14:paraId="00000003">
            <w:pPr>
              <w:spacing w:after="60" w:line="276" w:lineRule="auto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Análisis: Puntos fuertes actuales (lo que existe y funciona eficazmente)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000000" w:space="0" w:sz="0" w:val="nil"/>
            </w:tcBorders>
            <w:shd w:fill="77206e" w:val="clear"/>
            <w:vAlign w:val="center"/>
          </w:tcPr>
          <w:p w:rsidR="00000000" w:rsidDel="00000000" w:rsidP="00000000" w:rsidRDefault="00000000" w:rsidRPr="00000000" w14:paraId="00000004">
            <w:pPr>
              <w:spacing w:after="60" w:line="276" w:lineRule="auto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Análisis: Puntos fuertes actuales (lo que existe y funciona eficazmente) </w:t>
            </w:r>
          </w:p>
        </w:tc>
      </w:tr>
      <w:tr>
        <w:trPr>
          <w:cantSplit w:val="0"/>
          <w:trHeight w:val="1069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widowControl w:val="1"/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Q</w:t>
            </w: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.1</w:t>
              <w:br w:type="textWrapping"/>
            </w:r>
            <w:r w:rsidDel="00000000" w:rsidR="00000000" w:rsidRPr="00000000">
              <w:rPr>
                <w:i w:val="1"/>
                <w:color w:val="333333"/>
                <w:sz w:val="18"/>
                <w:szCs w:val="18"/>
                <w:rtl w:val="0"/>
              </w:rPr>
              <w:t xml:space="preserve">¿En qué medida existe una coordinación sólida entre los distintos organismos que intervienen en el DPD y la gestión docente?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Q</w:t>
            </w: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.2</w:t>
            </w:r>
          </w:p>
          <w:p w:rsidR="00000000" w:rsidDel="00000000" w:rsidP="00000000" w:rsidRDefault="00000000" w:rsidRPr="00000000" w14:paraId="00000009">
            <w:pPr>
              <w:widowControl w:val="1"/>
              <w:spacing w:after="60" w:line="276" w:lineRule="auto"/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333333"/>
                <w:sz w:val="18"/>
                <w:szCs w:val="18"/>
                <w:rtl w:val="0"/>
              </w:rPr>
              <w:t xml:space="preserve">¿En qué medida participan los docentes como socios equitativos en el diseño, la aplicación y la evaluación del DPD mediado por las TIC? 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Q</w:t>
            </w: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.3</w:t>
            </w:r>
          </w:p>
          <w:p w:rsidR="00000000" w:rsidDel="00000000" w:rsidP="00000000" w:rsidRDefault="00000000" w:rsidRPr="00000000" w14:paraId="0000000D">
            <w:pPr>
              <w:widowControl w:val="1"/>
              <w:spacing w:after="60" w:line="276" w:lineRule="auto"/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333333"/>
                <w:sz w:val="18"/>
                <w:szCs w:val="18"/>
                <w:rtl w:val="0"/>
              </w:rPr>
              <w:t xml:space="preserve">¿En qué medida es eficaz la coordinación con los proveedores de formación inicial de docentes? ¿Cómo podrían mejorarse estas alianzas y colaboraciones para garantizar la coherencia del sistema de formación del cuerpo docente? </w:t>
            </w:r>
          </w:p>
          <w:p w:rsidR="00000000" w:rsidDel="00000000" w:rsidP="00000000" w:rsidRDefault="00000000" w:rsidRPr="00000000" w14:paraId="0000000E">
            <w:pPr>
              <w:widowControl w:val="1"/>
              <w:spacing w:after="60" w:line="276" w:lineRule="auto"/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Q</w:t>
            </w: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.4</w:t>
            </w:r>
          </w:p>
          <w:p w:rsidR="00000000" w:rsidDel="00000000" w:rsidP="00000000" w:rsidRDefault="00000000" w:rsidRPr="00000000" w14:paraId="00000012">
            <w:pPr>
              <w:widowControl w:val="1"/>
              <w:spacing w:after="60" w:line="276" w:lineRule="auto"/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333333"/>
                <w:sz w:val="18"/>
                <w:szCs w:val="18"/>
                <w:rtl w:val="0"/>
              </w:rPr>
              <w:t xml:space="preserve">¿En qué medida los socios locales e internacionales dan prioridad a la equidad en sus alianzas, colaboraciones y prestaciones de DPD? ¿Cómo se podría reforzar la dimensión de la equidad? 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2" w:hRule="atLeast"/>
          <w:tblHeader w:val="0"/>
        </w:trPr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15">
            <w:pPr>
              <w:spacing w:after="60" w:line="276" w:lineRule="auto"/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333333"/>
                <w:sz w:val="18"/>
                <w:szCs w:val="18"/>
                <w:rtl w:val="0"/>
              </w:rPr>
              <w:t xml:space="preserve">Interrogantes o consideraciones nacionales o locales </w:t>
            </w:r>
          </w:p>
          <w:p w:rsidR="00000000" w:rsidDel="00000000" w:rsidP="00000000" w:rsidRDefault="00000000" w:rsidRPr="00000000" w14:paraId="00000016">
            <w:pPr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19">
            <w:pPr>
              <w:spacing w:after="60" w:line="276" w:lineRule="auto"/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333333"/>
                <w:sz w:val="18"/>
                <w:szCs w:val="18"/>
                <w:rtl w:val="0"/>
              </w:rPr>
              <w:t xml:space="preserve">Consecuencias o repercusiones de los cambios en este pilar para otros pilares o en otros niveles u otras partes del sistema y cómo podrían optimizarse o mitigarse.</w:t>
            </w:r>
          </w:p>
          <w:p w:rsidR="00000000" w:rsidDel="00000000" w:rsidP="00000000" w:rsidRDefault="00000000" w:rsidRPr="00000000" w14:paraId="0000001A">
            <w:pPr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1"/>
        <w:spacing w:after="160" w:line="278.00000000000006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La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tabs>
        <w:tab w:val="center" w:leader="none" w:pos="4680"/>
        <w:tab w:val="right" w:leader="none" w:pos="9360"/>
        <w:tab w:val="center" w:leader="none" w:pos="0"/>
      </w:tabs>
      <w:spacing w:line="276" w:lineRule="auto"/>
      <w:jc w:val="center"/>
      <w:rPr>
        <w:b w:val="1"/>
        <w:color w:val="6b5c7b"/>
        <w:sz w:val="24"/>
        <w:szCs w:val="24"/>
      </w:rPr>
    </w:pPr>
    <w:r w:rsidDel="00000000" w:rsidR="00000000" w:rsidRPr="00000000">
      <w:rPr>
        <w:b w:val="1"/>
        <w:color w:val="6b5c7b"/>
        <w:sz w:val="24"/>
        <w:szCs w:val="24"/>
        <w:rtl w:val="0"/>
      </w:rPr>
      <w:t xml:space="preserve">Marco Analítico para Fortalecer los Sistemas de Desarrollo Profesional Docente con las TIC</w:t>
    </w:r>
  </w:p>
  <w:p w:rsidR="00000000" w:rsidDel="00000000" w:rsidP="00000000" w:rsidRDefault="00000000" w:rsidRPr="00000000" w14:paraId="0000001F">
    <w:pPr>
      <w:tabs>
        <w:tab w:val="center" w:leader="none" w:pos="4680"/>
        <w:tab w:val="right" w:leader="none" w:pos="9360"/>
        <w:tab w:val="center" w:leader="none" w:pos="0"/>
      </w:tabs>
      <w:spacing w:line="276" w:lineRule="auto"/>
      <w:jc w:val="center"/>
      <w:rPr>
        <w:b w:val="1"/>
        <w:color w:val="6b5c7b"/>
        <w:sz w:val="24"/>
        <w:szCs w:val="24"/>
      </w:rPr>
    </w:pPr>
    <w:sdt>
      <w:sdtPr>
        <w:tag w:val="goog_rdk_0"/>
      </w:sdtPr>
      <w:sdtContent>
        <w:r w:rsidDel="00000000" w:rsidR="00000000" w:rsidRPr="00000000">
          <w:rPr>
            <w:rFonts w:ascii="Arial" w:cs="Arial" w:eastAsia="Arial" w:hAnsi="Arial"/>
            <w:i w:val="1"/>
            <w:color w:val="808080"/>
            <w:rtl w:val="0"/>
          </w:rPr>
          <w:tab/>
          <w:t xml:space="preserve">Tabla y guía para que los usuarios registren las respuestas a las preguntas y empiecen a elaborar un plan de acción.</w:t>
        </w:r>
      </w:sdtContent>
    </w:sdt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2776FC"/>
    <w:pPr>
      <w:widowControl w:val="0"/>
      <w:autoSpaceDE w:val="0"/>
      <w:autoSpaceDN w:val="0"/>
      <w:spacing w:after="0" w:line="240" w:lineRule="auto"/>
    </w:pPr>
    <w:rPr>
      <w:rFonts w:ascii="Lato" w:cs="Lato" w:eastAsia="Lato" w:hAnsi="Lato"/>
      <w:kern w:val="0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2776FC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2776FC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2776FC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2776FC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2776FC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2776FC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776FC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776FC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776FC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776FC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776FC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776FC"/>
    <w:rPr>
      <w:rFonts w:cstheme="majorBidi" w:eastAsiaTheme="majorEastAsia"/>
      <w:color w:val="0f4761" w:themeColor="accent1" w:themeShade="0000BF"/>
      <w:sz w:val="28"/>
      <w:szCs w:val="28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776FC"/>
    <w:rPr>
      <w:rFonts w:cstheme="majorBidi" w:eastAsiaTheme="majorEastAsia"/>
      <w:i w:val="1"/>
      <w:iCs w:val="1"/>
      <w:color w:val="0f4761" w:themeColor="accent1" w:themeShade="0000BF"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776FC"/>
    <w:rPr>
      <w:rFonts w:cstheme="majorBidi" w:eastAsiaTheme="majorEastAsia"/>
      <w:color w:val="0f4761" w:themeColor="accent1" w:themeShade="0000BF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776FC"/>
    <w:rPr>
      <w:rFonts w:cstheme="majorBidi" w:eastAsiaTheme="majorEastAsia"/>
      <w:i w:val="1"/>
      <w:iCs w:val="1"/>
      <w:color w:val="595959" w:themeColor="text1" w:themeTint="0000A6"/>
      <w:lang w:val="en-US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776FC"/>
    <w:rPr>
      <w:rFonts w:cstheme="majorBidi" w:eastAsiaTheme="majorEastAsia"/>
      <w:color w:val="595959" w:themeColor="text1" w:themeTint="0000A6"/>
      <w:lang w:val="en-US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776FC"/>
    <w:rPr>
      <w:rFonts w:cstheme="majorBidi" w:eastAsiaTheme="majorEastAsia"/>
      <w:i w:val="1"/>
      <w:iCs w:val="1"/>
      <w:color w:val="272727" w:themeColor="text1" w:themeTint="0000D8"/>
      <w:lang w:val="en-US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776FC"/>
    <w:rPr>
      <w:rFonts w:cstheme="majorBidi" w:eastAsiaTheme="majorEastAsia"/>
      <w:color w:val="272727" w:themeColor="text1" w:themeTint="0000D8"/>
      <w:lang w:val="en-US"/>
    </w:rPr>
  </w:style>
  <w:style w:type="paragraph" w:styleId="Title">
    <w:name w:val="Title"/>
    <w:basedOn w:val="Normal"/>
    <w:next w:val="Normal"/>
    <w:link w:val="TitleChar"/>
    <w:uiPriority w:val="10"/>
    <w:qFormat w:val="1"/>
    <w:rsid w:val="002776FC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776FC"/>
    <w:rPr>
      <w:rFonts w:asciiTheme="majorHAnsi" w:cstheme="majorBidi" w:eastAsiaTheme="majorEastAsia" w:hAnsiTheme="majorHAns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2776FC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776FC"/>
    <w:rPr>
      <w:rFonts w:cstheme="majorBidi" w:eastAsiaTheme="majorEastAsia"/>
      <w:color w:val="595959" w:themeColor="text1" w:themeTint="0000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776F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776FC"/>
    <w:rPr>
      <w:i w:val="1"/>
      <w:iCs w:val="1"/>
      <w:color w:val="404040" w:themeColor="text1" w:themeTint="0000BF"/>
      <w:lang w:val="en-US"/>
    </w:rPr>
  </w:style>
  <w:style w:type="paragraph" w:styleId="ListParagraph">
    <w:name w:val="List Paragraph"/>
    <w:basedOn w:val="Normal"/>
    <w:uiPriority w:val="34"/>
    <w:qFormat w:val="1"/>
    <w:rsid w:val="002776F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776F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776F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776FC"/>
    <w:rPr>
      <w:i w:val="1"/>
      <w:iCs w:val="1"/>
      <w:color w:val="0f4761" w:themeColor="accent1" w:themeShade="0000BF"/>
      <w:lang w:val="en-US"/>
    </w:rPr>
  </w:style>
  <w:style w:type="character" w:styleId="IntenseReference">
    <w:name w:val="Intense Reference"/>
    <w:basedOn w:val="DefaultParagraphFont"/>
    <w:uiPriority w:val="32"/>
    <w:qFormat w:val="1"/>
    <w:rsid w:val="002776FC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2776F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776FC"/>
    <w:rPr>
      <w:lang w:val="en-US"/>
    </w:rPr>
  </w:style>
  <w:style w:type="paragraph" w:styleId="Footer">
    <w:name w:val="footer"/>
    <w:basedOn w:val="Normal"/>
    <w:link w:val="FooterChar"/>
    <w:uiPriority w:val="99"/>
    <w:unhideWhenUsed w:val="1"/>
    <w:rsid w:val="002776F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776FC"/>
    <w:rPr>
      <w:lang w:val="en-US"/>
    </w:rPr>
  </w:style>
  <w:style w:type="paragraph" w:styleId="TableParagraph" w:customStyle="1">
    <w:name w:val="Table Paragraph"/>
    <w:basedOn w:val="Normal"/>
    <w:uiPriority w:val="1"/>
    <w:qFormat w:val="1"/>
    <w:rsid w:val="002776FC"/>
    <w:pPr>
      <w:spacing w:before="144"/>
      <w:ind w:left="50"/>
    </w:pPr>
  </w:style>
  <w:style w:type="table" w:styleId="TableGrid">
    <w:name w:val="Table Grid"/>
    <w:basedOn w:val="TableNormal"/>
    <w:uiPriority w:val="39"/>
    <w:rsid w:val="002776F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ntstyle01" w:customStyle="1">
    <w:name w:val="fontstyle01"/>
    <w:basedOn w:val="DefaultParagraphFont"/>
    <w:rsid w:val="00FF0D07"/>
    <w:rPr>
      <w:rFonts w:ascii="Lato-Bold" w:hAnsi="Lato-Bold" w:hint="default"/>
      <w:b w:val="1"/>
      <w:bCs w:val="1"/>
      <w:i w:val="0"/>
      <w:iCs w:val="0"/>
      <w:color w:val="333333"/>
      <w:sz w:val="18"/>
      <w:szCs w:val="18"/>
    </w:rPr>
  </w:style>
  <w:style w:type="character" w:styleId="fontstyle11" w:customStyle="1">
    <w:name w:val="fontstyle11"/>
    <w:basedOn w:val="DefaultParagraphFont"/>
    <w:rsid w:val="00FF0D07"/>
    <w:rPr>
      <w:rFonts w:ascii="Lato-Italic" w:hAnsi="Lato-Italic" w:hint="default"/>
      <w:b w:val="0"/>
      <w:bCs w:val="0"/>
      <w:i w:val="1"/>
      <w:iCs w:val="1"/>
      <w:color w:val="333333"/>
      <w:sz w:val="18"/>
      <w:szCs w:val="1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8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8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8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8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Lato-regular.ttf"/><Relationship Id="rId4" Type="http://schemas.openxmlformats.org/officeDocument/2006/relationships/font" Target="fonts/Lato-bold.ttf"/><Relationship Id="rId5" Type="http://schemas.openxmlformats.org/officeDocument/2006/relationships/font" Target="fonts/Lato-italic.ttf"/><Relationship Id="rId6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IFS8s3JyQMz39RoaaFrcPtl5qw==">CgMxLjAaEgoBMBINCgsIB0IHEgVBcmlhbDgAciExTDE2a08xV2FaN2lOSlI3eXA0WmhIVTJvT1RobC1xTTk=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2024-09-03T09:39:00Z</dcterms:created>
  <dc:creator>Fit 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aba19c17-d1ae-4cbe-9468-8e99fbecc284</vt:lpwstr>
  </property>
</Properties>
</file>