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53381" w:rsidRDefault="00000000">
      <w:pPr>
        <w:rPr>
          <w:rFonts w:ascii="Arial" w:eastAsia="Arial" w:hAnsi="Arial" w:cs="Arial"/>
          <w:b/>
          <w:sz w:val="24"/>
          <w:szCs w:val="24"/>
        </w:rPr>
      </w:pPr>
      <w:bookmarkStart w:id="0" w:name="_heading=h.d81cp12mjyst" w:colFirst="0" w:colLast="0"/>
      <w:bookmarkEnd w:id="0"/>
      <w:r>
        <w:rPr>
          <w:rFonts w:ascii="Arial" w:eastAsia="Arial" w:hAnsi="Arial" w:cs="Arial"/>
          <w:b/>
          <w:sz w:val="24"/>
          <w:szCs w:val="24"/>
        </w:rPr>
        <w:t>Tree Value Visions – A participatory tool for integrating social values in planning and management of urban treescapes</w:t>
      </w:r>
    </w:p>
    <w:p w14:paraId="00000002" w14:textId="77777777" w:rsidR="00753381" w:rsidRDefault="00000000">
      <w:pPr>
        <w:rPr>
          <w:rFonts w:ascii="Calibri" w:eastAsia="Calibri" w:hAnsi="Calibri" w:cs="Calibri"/>
          <w:b/>
          <w:sz w:val="20"/>
          <w:szCs w:val="20"/>
        </w:rPr>
      </w:pPr>
      <w:r>
        <w:rPr>
          <w:rFonts w:ascii="Calibri" w:eastAsia="Calibri" w:hAnsi="Calibri" w:cs="Calibri"/>
          <w:b/>
          <w:sz w:val="20"/>
          <w:szCs w:val="20"/>
        </w:rPr>
        <w:t>Jasper Kenter, Alison Dyke, Peter Wood, Angelika Zimmerman</w:t>
      </w:r>
    </w:p>
    <w:p w14:paraId="00000003" w14:textId="77777777" w:rsidR="00753381" w:rsidRDefault="00000000">
      <w:pPr>
        <w:rPr>
          <w:rFonts w:ascii="Calibri" w:eastAsia="Calibri" w:hAnsi="Calibri" w:cs="Calibri"/>
          <w:b/>
          <w:sz w:val="20"/>
          <w:szCs w:val="20"/>
        </w:rPr>
      </w:pPr>
      <w:r>
        <w:rPr>
          <w:rFonts w:ascii="Calibri" w:eastAsia="Calibri" w:hAnsi="Calibri" w:cs="Calibri"/>
          <w:b/>
          <w:sz w:val="20"/>
          <w:szCs w:val="20"/>
        </w:rPr>
        <w:t>License: CC-BY-NC-ND (</w:t>
      </w:r>
      <w:hyperlink r:id="rId8">
        <w:r>
          <w:rPr>
            <w:rFonts w:ascii="Calibri" w:eastAsia="Calibri" w:hAnsi="Calibri" w:cs="Calibri"/>
            <w:b/>
            <w:color w:val="000000"/>
            <w:sz w:val="20"/>
            <w:szCs w:val="20"/>
            <w:u w:val="single"/>
          </w:rPr>
          <w:t>https://creativecommons.org/licenses/by-nc-nd/4.0/deed.en</w:t>
        </w:r>
      </w:hyperlink>
      <w:r>
        <w:rPr>
          <w:rFonts w:ascii="Calibri" w:eastAsia="Calibri" w:hAnsi="Calibri" w:cs="Calibri"/>
          <w:b/>
          <w:sz w:val="20"/>
          <w:szCs w:val="20"/>
        </w:rPr>
        <w:t>)</w:t>
      </w:r>
      <w:r>
        <w:rPr>
          <w:rFonts w:ascii="Calibri" w:eastAsia="Calibri" w:hAnsi="Calibri" w:cs="Calibri"/>
          <w:b/>
          <w:sz w:val="20"/>
          <w:szCs w:val="20"/>
        </w:rPr>
        <w:br/>
        <w:t>Contact: mail@jasperkenter.com</w:t>
      </w:r>
    </w:p>
    <w:p w14:paraId="00000004" w14:textId="77777777" w:rsidR="00753381" w:rsidRDefault="00753381">
      <w:pPr>
        <w:rPr>
          <w:rFonts w:ascii="Garamond" w:eastAsia="Garamond" w:hAnsi="Garamond" w:cs="Garamond"/>
          <w:b/>
          <w:color w:val="FF0000"/>
        </w:rPr>
      </w:pPr>
    </w:p>
    <w:p w14:paraId="00000005" w14:textId="77777777" w:rsidR="00753381" w:rsidRDefault="00000000">
      <w:pPr>
        <w:rPr>
          <w:rFonts w:ascii="Arial" w:eastAsia="Arial" w:hAnsi="Arial" w:cs="Arial"/>
          <w:b/>
          <w:sz w:val="24"/>
          <w:szCs w:val="24"/>
        </w:rPr>
      </w:pPr>
      <w:r>
        <w:rPr>
          <w:rFonts w:ascii="Arial" w:eastAsia="Arial" w:hAnsi="Arial" w:cs="Arial"/>
          <w:b/>
          <w:sz w:val="24"/>
          <w:szCs w:val="24"/>
        </w:rPr>
        <w:t>About this document</w:t>
      </w:r>
    </w:p>
    <w:p w14:paraId="00000006" w14:textId="77777777" w:rsidR="00753381" w:rsidRDefault="00000000">
      <w:pPr>
        <w:rPr>
          <w:rFonts w:ascii="Arial" w:eastAsia="Arial" w:hAnsi="Arial" w:cs="Arial"/>
          <w:sz w:val="24"/>
          <w:szCs w:val="24"/>
        </w:rPr>
      </w:pPr>
      <w:r>
        <w:rPr>
          <w:rFonts w:ascii="Arial" w:eastAsia="Arial" w:hAnsi="Arial" w:cs="Arial"/>
          <w:sz w:val="24"/>
          <w:szCs w:val="24"/>
        </w:rPr>
        <w:t xml:space="preserve">This document provides an overview of the Tree Value Visions tool, its potential uses and benefits of using it, examples of potential applications, and use requirements. The different sections of this document will be spread out across different pages of the tool package on </w:t>
      </w:r>
      <w:proofErr w:type="spellStart"/>
      <w:r>
        <w:rPr>
          <w:rFonts w:ascii="Arial" w:eastAsia="Arial" w:hAnsi="Arial" w:cs="Arial"/>
          <w:sz w:val="24"/>
          <w:szCs w:val="24"/>
        </w:rPr>
        <w:t>OpenLearnCreate</w:t>
      </w:r>
      <w:proofErr w:type="spellEnd"/>
      <w:r>
        <w:rPr>
          <w:rFonts w:ascii="Arial" w:eastAsia="Arial" w:hAnsi="Arial" w:cs="Arial"/>
          <w:sz w:val="24"/>
          <w:szCs w:val="24"/>
        </w:rPr>
        <w:t xml:space="preserve"> @ The Open University.</w:t>
      </w:r>
    </w:p>
    <w:p w14:paraId="00000007" w14:textId="77777777" w:rsidR="00753381" w:rsidRDefault="00753381">
      <w:pPr>
        <w:rPr>
          <w:rFonts w:ascii="Arial" w:eastAsia="Arial" w:hAnsi="Arial" w:cs="Arial"/>
          <w:sz w:val="24"/>
          <w:szCs w:val="24"/>
        </w:rPr>
      </w:pPr>
    </w:p>
    <w:p w14:paraId="00000008" w14:textId="77777777" w:rsidR="00753381" w:rsidRDefault="00000000">
      <w:pPr>
        <w:rPr>
          <w:rFonts w:ascii="Arial" w:eastAsia="Arial" w:hAnsi="Arial" w:cs="Arial"/>
          <w:b/>
          <w:sz w:val="24"/>
          <w:szCs w:val="24"/>
        </w:rPr>
      </w:pPr>
      <w:r>
        <w:rPr>
          <w:rFonts w:ascii="Arial" w:eastAsia="Arial" w:hAnsi="Arial" w:cs="Arial"/>
          <w:b/>
          <w:sz w:val="24"/>
          <w:szCs w:val="24"/>
        </w:rPr>
        <w:t>Overview</w:t>
      </w:r>
    </w:p>
    <w:p w14:paraId="00000009" w14:textId="70AF0AA6" w:rsidR="00753381" w:rsidRDefault="00000000">
      <w:pPr>
        <w:rPr>
          <w:rFonts w:ascii="Arial" w:eastAsia="Arial" w:hAnsi="Arial" w:cs="Arial"/>
          <w:sz w:val="24"/>
          <w:szCs w:val="24"/>
        </w:rPr>
      </w:pPr>
      <w:r>
        <w:rPr>
          <w:rFonts w:ascii="Arial" w:eastAsia="Arial" w:hAnsi="Arial" w:cs="Arial"/>
          <w:sz w:val="24"/>
          <w:szCs w:val="24"/>
        </w:rPr>
        <w:t>Tree Value Visions is a participatory visioning tool designed to support local decision-making on tree management and planting.</w:t>
      </w:r>
      <w:r w:rsidR="00FA5F5F">
        <w:rPr>
          <w:rFonts w:ascii="Arial" w:eastAsia="Arial" w:hAnsi="Arial" w:cs="Arial"/>
          <w:sz w:val="24"/>
          <w:szCs w:val="24"/>
        </w:rPr>
        <w:t xml:space="preserve"> It </w:t>
      </w:r>
      <w:r>
        <w:rPr>
          <w:rFonts w:ascii="Arial" w:eastAsia="Arial" w:hAnsi="Arial" w:cs="Arial"/>
          <w:sz w:val="24"/>
          <w:szCs w:val="24"/>
        </w:rPr>
        <w:t>generates evidence and insight about how trees are valued in a locality, focusing on their current and potential social and cultural values, in the context of statutory duties and instruments. The social and cultural value focus differentiates this tool from others focused on financial or ecological/biophysical metrics. The process of using the tool supports communication and learning between stakeholders and across sectors, including direct community/citizen involvement. It is grounded in best practice around how to form values through group deliberation and participation</w:t>
      </w:r>
      <w:r>
        <w:rPr>
          <w:rFonts w:ascii="Arial" w:eastAsia="Arial" w:hAnsi="Arial" w:cs="Arial"/>
          <w:sz w:val="24"/>
          <w:szCs w:val="24"/>
          <w:vertAlign w:val="superscript"/>
        </w:rPr>
        <w:t>1</w:t>
      </w:r>
      <w:r>
        <w:rPr>
          <w:rFonts w:ascii="Arial" w:eastAsia="Arial" w:hAnsi="Arial" w:cs="Arial"/>
          <w:sz w:val="24"/>
          <w:szCs w:val="24"/>
        </w:rPr>
        <w:t>, and in the environmental values framework adopted by the Intergovernmental Science Policy Platform for Biodiversity and Ecosystem Services (IPBES)</w:t>
      </w:r>
      <w:r>
        <w:rPr>
          <w:rFonts w:ascii="Arial" w:eastAsia="Arial" w:hAnsi="Arial" w:cs="Arial"/>
          <w:sz w:val="24"/>
          <w:szCs w:val="24"/>
          <w:vertAlign w:val="superscript"/>
        </w:rPr>
        <w:t>2–4</w:t>
      </w:r>
      <w:r>
        <w:rPr>
          <w:rFonts w:ascii="Arial" w:eastAsia="Arial" w:hAnsi="Arial" w:cs="Arial"/>
          <w:sz w:val="24"/>
          <w:szCs w:val="24"/>
        </w:rPr>
        <w:t xml:space="preserve">. </w:t>
      </w:r>
    </w:p>
    <w:p w14:paraId="0000000A" w14:textId="77777777" w:rsidR="00753381" w:rsidRDefault="00000000">
      <w:pPr>
        <w:rPr>
          <w:rFonts w:ascii="Arial" w:eastAsia="Arial" w:hAnsi="Arial" w:cs="Arial"/>
          <w:sz w:val="24"/>
          <w:szCs w:val="24"/>
        </w:rPr>
      </w:pPr>
      <w:r>
        <w:rPr>
          <w:rFonts w:ascii="Arial" w:eastAsia="Arial" w:hAnsi="Arial" w:cs="Arial"/>
          <w:sz w:val="24"/>
          <w:szCs w:val="24"/>
        </w:rPr>
        <w:t xml:space="preserve">The free-to-use tool addresses the needs of a range of stakeholders and end users. The guidance is written with urban local authority scales, stakeholders and responsibilities in mind, at scales running from authority-wide to ward level areas, or even single greenspaces. The core of the tool is four narratives illustrating different future treescapes, linked to sets of actions and outcomes. The tool also includes a process template how a social valuation can be generated in a single (±3.5 hour long) community stakeholder workshop or citizen panel meeting. Communities are asked to respond to the archetypal ‘visions of the future’ to prompt discussion on how the visions could be translated into local contexts (the local scale is not pre-set and can be adapted by the user) and prioritise social outcomes and policy and management actions across the visions. </w:t>
      </w:r>
    </w:p>
    <w:p w14:paraId="0000000B" w14:textId="77777777" w:rsidR="00753381" w:rsidRDefault="00000000">
      <w:pPr>
        <w:rPr>
          <w:rFonts w:ascii="Arial" w:eastAsia="Arial" w:hAnsi="Arial" w:cs="Arial"/>
          <w:sz w:val="24"/>
          <w:szCs w:val="24"/>
        </w:rPr>
      </w:pPr>
      <w:r>
        <w:rPr>
          <w:rFonts w:ascii="Arial" w:eastAsia="Arial" w:hAnsi="Arial" w:cs="Arial"/>
          <w:sz w:val="24"/>
          <w:szCs w:val="24"/>
        </w:rPr>
        <w:t xml:space="preserve">The outputs help develop integrated community visions of how to develop and manage urban treescapes in a way that acknowledges and grows the diverse value of trees. The tool takes in biophysical matters of tree management, such as location and care, but also wider considerations such as forms of community involvement, culture, strategic economic development, governance, and health and wellbeing. The process can also incorporate those acting on behalf of nature, e.g. participants acting to represent a voice for trees and wildlife. </w:t>
      </w:r>
    </w:p>
    <w:p w14:paraId="0000000C" w14:textId="77777777" w:rsidR="00753381" w:rsidRDefault="00000000">
      <w:pPr>
        <w:rPr>
          <w:rFonts w:ascii="Arial" w:eastAsia="Arial" w:hAnsi="Arial" w:cs="Arial"/>
          <w:sz w:val="24"/>
          <w:szCs w:val="24"/>
        </w:rPr>
      </w:pPr>
      <w:r>
        <w:rPr>
          <w:rFonts w:ascii="Arial" w:eastAsia="Arial" w:hAnsi="Arial" w:cs="Arial"/>
          <w:sz w:val="24"/>
          <w:szCs w:val="24"/>
        </w:rPr>
        <w:lastRenderedPageBreak/>
        <w:t>Tree Value Visions was funded by UK Research and Innovation as part of the Treescapes programme, and developed through a collaboration between Aberystwyth University, The University of York, Stockholm Environment Institute York, Loughborough University, The Open University and Forest Research, with support from the Local Government Association, The City of Edinburgh, and Camden Borough Council.</w:t>
      </w:r>
    </w:p>
    <w:p w14:paraId="0000000D" w14:textId="77777777" w:rsidR="00753381" w:rsidRDefault="00753381">
      <w:pPr>
        <w:rPr>
          <w:rFonts w:ascii="Arial" w:eastAsia="Arial" w:hAnsi="Arial" w:cs="Arial"/>
          <w:sz w:val="24"/>
          <w:szCs w:val="24"/>
        </w:rPr>
      </w:pPr>
    </w:p>
    <w:p w14:paraId="0000000E" w14:textId="77777777" w:rsidR="00753381" w:rsidRDefault="00000000">
      <w:pPr>
        <w:rPr>
          <w:rFonts w:ascii="Arial" w:eastAsia="Arial" w:hAnsi="Arial" w:cs="Arial"/>
          <w:b/>
          <w:sz w:val="24"/>
          <w:szCs w:val="24"/>
        </w:rPr>
      </w:pPr>
      <w:r>
        <w:rPr>
          <w:rFonts w:ascii="Arial" w:eastAsia="Arial" w:hAnsi="Arial" w:cs="Arial"/>
          <w:b/>
          <w:sz w:val="24"/>
          <w:szCs w:val="24"/>
        </w:rPr>
        <w:t xml:space="preserve">Conceptual basis and development </w:t>
      </w:r>
    </w:p>
    <w:p w14:paraId="62771A48" w14:textId="77777777" w:rsidR="00FA5F5F" w:rsidRPr="00FA5F5F" w:rsidRDefault="00FA5F5F" w:rsidP="00FA5F5F">
      <w:pPr>
        <w:rPr>
          <w:rFonts w:ascii="Arial" w:eastAsia="Arial" w:hAnsi="Arial" w:cs="Arial"/>
          <w:bCs/>
          <w:sz w:val="24"/>
          <w:szCs w:val="24"/>
        </w:rPr>
      </w:pPr>
      <w:r w:rsidRPr="00FA5F5F">
        <w:rPr>
          <w:rFonts w:ascii="Arial" w:eastAsia="Arial" w:hAnsi="Arial" w:cs="Arial"/>
          <w:bCs/>
          <w:sz w:val="24"/>
          <w:szCs w:val="24"/>
        </w:rPr>
        <w:t xml:space="preserve">The Tree Value Visions materials are structured across the four IPBES ‘Life Frames’ to holistically and systematically understand how localities relate to the potential social and cultural values of treescapes. The Life Frames, originally based on work by O’Neill et al.5 and O’Connor and Kenter6,7, have been adopted by IPBES to organise its interdisciplinary typology of nature’s values2–4. Each Life Frame expresses a different way that people and nature relate, and a way of thinking about nature’s values.      </w:t>
      </w:r>
    </w:p>
    <w:p w14:paraId="0E383A7D" w14:textId="77777777" w:rsidR="00FA5F5F" w:rsidRPr="00FA5F5F" w:rsidRDefault="00FA5F5F" w:rsidP="00FA5F5F">
      <w:pPr>
        <w:rPr>
          <w:rFonts w:ascii="Arial" w:eastAsia="Arial" w:hAnsi="Arial" w:cs="Arial"/>
          <w:bCs/>
          <w:sz w:val="24"/>
          <w:szCs w:val="24"/>
        </w:rPr>
      </w:pPr>
      <w:r w:rsidRPr="00FA5F5F">
        <w:rPr>
          <w:rFonts w:ascii="Arial" w:eastAsia="Arial" w:hAnsi="Arial" w:cs="Arial"/>
          <w:bCs/>
          <w:sz w:val="24"/>
          <w:szCs w:val="24"/>
        </w:rPr>
        <w:t>The IPBES is the acronym for the "Intergovernmental Science-Policy Platform on Biodiversity and Ecosystem Services". It was established by the United Nations to aid communication between science and policy on the issues contained in its name! The life frames are intended to aid the understanding and valuation of nature across a range of uses.</w:t>
      </w:r>
    </w:p>
    <w:p w14:paraId="00000011" w14:textId="113FE957" w:rsidR="00753381" w:rsidRDefault="00FA5F5F">
      <w:pPr>
        <w:rPr>
          <w:rFonts w:ascii="Arial" w:eastAsia="Arial" w:hAnsi="Arial" w:cs="Arial"/>
          <w:sz w:val="24"/>
          <w:szCs w:val="24"/>
        </w:rPr>
      </w:pPr>
      <w:r w:rsidRPr="00FA5F5F">
        <w:rPr>
          <w:rFonts w:ascii="Arial" w:eastAsia="Arial" w:hAnsi="Arial" w:cs="Arial"/>
          <w:bCs/>
          <w:sz w:val="24"/>
          <w:szCs w:val="24"/>
        </w:rPr>
        <w:t xml:space="preserve">When applied to treescapes, the four frames are:     </w:t>
      </w:r>
    </w:p>
    <w:p w14:paraId="3C96E06D" w14:textId="032C9296" w:rsidR="00FA5F5F" w:rsidRPr="00FA5F5F" w:rsidRDefault="00FA5F5F" w:rsidP="00FA5F5F">
      <w:pPr>
        <w:pStyle w:val="ListParagraph"/>
        <w:numPr>
          <w:ilvl w:val="0"/>
          <w:numId w:val="5"/>
        </w:numPr>
        <w:rPr>
          <w:rFonts w:ascii="Arial" w:eastAsia="Arial" w:hAnsi="Arial" w:cs="Arial"/>
          <w:sz w:val="24"/>
          <w:szCs w:val="24"/>
        </w:rPr>
      </w:pPr>
      <w:r w:rsidRPr="00FA5F5F">
        <w:rPr>
          <w:rFonts w:ascii="Arial" w:eastAsia="Arial" w:hAnsi="Arial" w:cs="Arial"/>
          <w:sz w:val="24"/>
          <w:szCs w:val="24"/>
        </w:rPr>
        <w:t>Living in treescapes: trees contributing to desirable places, e.g. in terms of recreation, landscape, culture and heritage</w:t>
      </w:r>
    </w:p>
    <w:p w14:paraId="060EF278" w14:textId="69ED3436" w:rsidR="00FA5F5F" w:rsidRDefault="00FA5F5F" w:rsidP="00FA5F5F">
      <w:pPr>
        <w:pStyle w:val="ListParagraph"/>
        <w:numPr>
          <w:ilvl w:val="0"/>
          <w:numId w:val="5"/>
        </w:numPr>
        <w:rPr>
          <w:rFonts w:ascii="Arial" w:eastAsia="Arial" w:hAnsi="Arial" w:cs="Arial"/>
          <w:sz w:val="24"/>
          <w:szCs w:val="24"/>
        </w:rPr>
      </w:pPr>
      <w:r w:rsidRPr="00FA5F5F">
        <w:rPr>
          <w:rFonts w:ascii="Arial" w:eastAsia="Arial" w:hAnsi="Arial" w:cs="Arial"/>
          <w:sz w:val="24"/>
          <w:szCs w:val="24"/>
        </w:rPr>
        <w:t>Living from trees: trees as a resource, emphasising prosperity and efficiency</w:t>
      </w:r>
    </w:p>
    <w:p w14:paraId="1404686C" w14:textId="77777777" w:rsidR="00FA5F5F" w:rsidRDefault="00FA5F5F" w:rsidP="00FA5F5F">
      <w:pPr>
        <w:pStyle w:val="ListParagraph"/>
        <w:numPr>
          <w:ilvl w:val="0"/>
          <w:numId w:val="5"/>
        </w:numPr>
        <w:rPr>
          <w:rFonts w:ascii="Arial" w:eastAsia="Arial" w:hAnsi="Arial" w:cs="Arial"/>
          <w:sz w:val="24"/>
          <w:szCs w:val="24"/>
        </w:rPr>
      </w:pPr>
      <w:r w:rsidRPr="00FA5F5F">
        <w:rPr>
          <w:rFonts w:ascii="Arial" w:eastAsia="Arial" w:hAnsi="Arial" w:cs="Arial"/>
          <w:sz w:val="24"/>
          <w:szCs w:val="24"/>
        </w:rPr>
        <w:t>Living as trees: trees being part of the community, a sense of oneness, and ascribing agency to trees</w:t>
      </w:r>
    </w:p>
    <w:p w14:paraId="15AB8A59" w14:textId="7134DCB8" w:rsidR="00FA5F5F" w:rsidRPr="00FA5F5F" w:rsidRDefault="00FA5F5F" w:rsidP="00FA5F5F">
      <w:pPr>
        <w:pStyle w:val="ListParagraph"/>
        <w:numPr>
          <w:ilvl w:val="0"/>
          <w:numId w:val="5"/>
        </w:numPr>
        <w:rPr>
          <w:rFonts w:ascii="Arial" w:eastAsia="Arial" w:hAnsi="Arial" w:cs="Arial"/>
          <w:sz w:val="24"/>
          <w:szCs w:val="24"/>
        </w:rPr>
      </w:pPr>
      <w:r w:rsidRPr="00FA5F5F">
        <w:rPr>
          <w:rFonts w:ascii="Arial" w:eastAsia="Arial" w:hAnsi="Arial" w:cs="Arial"/>
          <w:sz w:val="24"/>
          <w:szCs w:val="24"/>
        </w:rPr>
        <w:t>Living with trees: trees as space for nature, emphasising healthy ecosystem</w:t>
      </w:r>
      <w:r w:rsidRPr="00FA5F5F">
        <w:rPr>
          <w:rFonts w:ascii="Arial" w:eastAsia="Arial" w:hAnsi="Arial" w:cs="Arial"/>
          <w:sz w:val="24"/>
          <w:szCs w:val="24"/>
        </w:rPr>
        <w:t>s.</w:t>
      </w:r>
    </w:p>
    <w:p w14:paraId="00000016" w14:textId="24D83665" w:rsidR="00753381" w:rsidRDefault="00000000">
      <w:pPr>
        <w:rPr>
          <w:rFonts w:ascii="Arial" w:eastAsia="Arial" w:hAnsi="Arial" w:cs="Arial"/>
          <w:sz w:val="24"/>
          <w:szCs w:val="24"/>
        </w:rPr>
      </w:pPr>
      <w:r>
        <w:rPr>
          <w:rFonts w:ascii="Arial" w:eastAsia="Arial" w:hAnsi="Arial" w:cs="Arial"/>
          <w:sz w:val="24"/>
          <w:szCs w:val="24"/>
        </w:rPr>
        <w:t xml:space="preserve">The life frames were given a UK-localised and applied format by the UKRI Branching Out project (2021-2025, </w:t>
      </w:r>
      <w:hyperlink r:id="rId9">
        <w:r>
          <w:rPr>
            <w:rFonts w:ascii="Arial" w:eastAsia="Arial" w:hAnsi="Arial" w:cs="Arial"/>
            <w:color w:val="467886"/>
            <w:sz w:val="24"/>
            <w:szCs w:val="24"/>
            <w:u w:val="single"/>
          </w:rPr>
          <w:t>www.valueoftrees.co.uk</w:t>
        </w:r>
      </w:hyperlink>
      <w:r>
        <w:rPr>
          <w:rFonts w:ascii="Arial" w:eastAsia="Arial" w:hAnsi="Arial" w:cs="Arial"/>
          <w:sz w:val="24"/>
          <w:szCs w:val="24"/>
        </w:rPr>
        <w:t>). The project prompted representative citizen panels in York, Milton Keynes and Cardiff with the four life frames, eliciting social and cultural values of trees through storytelling and group deliberation over the course of three workshops. Based on local citizens’ and stakeholders’ input, a set of visions, desirable outcomes, and concrete actions were developed. Each city then formulated its own unique vision, drawing locally favoured elements from across the archetypal life frames, and agreeing on priority outcomes and actions that would move the city towards those overall visions. A follow-on UKRI project, Branching Beyond (</w:t>
      </w:r>
      <w:hyperlink r:id="rId10">
        <w:r>
          <w:rPr>
            <w:rFonts w:ascii="Arial" w:eastAsia="Arial" w:hAnsi="Arial" w:cs="Arial"/>
            <w:color w:val="467886"/>
            <w:sz w:val="24"/>
            <w:szCs w:val="24"/>
            <w:u w:val="single"/>
          </w:rPr>
          <w:t>www.valueoftrees.co.uk/branchingbeyond)</w:t>
        </w:r>
      </w:hyperlink>
      <w:r>
        <w:rPr>
          <w:rFonts w:ascii="Arial" w:eastAsia="Arial" w:hAnsi="Arial" w:cs="Arial"/>
          <w:sz w:val="24"/>
          <w:szCs w:val="24"/>
        </w:rPr>
        <w:t xml:space="preserve">, adopted the Branching Out outputs into the Tree Value Visions tool for rapid use. The rapid tool was validated and piloted through further citizen panel meetings in Camden and Edinburgh. </w:t>
      </w:r>
    </w:p>
    <w:p w14:paraId="00000017" w14:textId="77777777" w:rsidR="00753381" w:rsidRDefault="00753381">
      <w:pPr>
        <w:keepNext/>
        <w:keepLines/>
        <w:rPr>
          <w:rFonts w:ascii="Arial" w:eastAsia="Arial" w:hAnsi="Arial" w:cs="Arial"/>
          <w:b/>
          <w:sz w:val="24"/>
          <w:szCs w:val="24"/>
        </w:rPr>
      </w:pPr>
    </w:p>
    <w:p w14:paraId="00000018" w14:textId="77777777" w:rsidR="00753381" w:rsidRDefault="00000000">
      <w:pPr>
        <w:keepNext/>
        <w:keepLines/>
        <w:rPr>
          <w:rFonts w:ascii="Arial" w:eastAsia="Arial" w:hAnsi="Arial" w:cs="Arial"/>
          <w:b/>
          <w:sz w:val="24"/>
          <w:szCs w:val="24"/>
        </w:rPr>
      </w:pPr>
      <w:r>
        <w:rPr>
          <w:rFonts w:ascii="Arial" w:eastAsia="Arial" w:hAnsi="Arial" w:cs="Arial"/>
          <w:b/>
          <w:sz w:val="24"/>
          <w:szCs w:val="24"/>
        </w:rPr>
        <w:t>Purposes and benefits of using Tree Value Visions</w:t>
      </w:r>
    </w:p>
    <w:p w14:paraId="00000019" w14:textId="569A3E4A" w:rsidR="00753381" w:rsidRDefault="00FA5F5F">
      <w:pPr>
        <w:rPr>
          <w:rFonts w:ascii="Arial" w:eastAsia="Arial" w:hAnsi="Arial" w:cs="Arial"/>
          <w:sz w:val="24"/>
          <w:szCs w:val="24"/>
        </w:rPr>
      </w:pPr>
      <w:r w:rsidRPr="00FA5F5F">
        <w:rPr>
          <w:rFonts w:ascii="Arial" w:eastAsia="Arial" w:hAnsi="Arial" w:cs="Arial"/>
          <w:sz w:val="24"/>
          <w:szCs w:val="24"/>
        </w:rPr>
        <w:t>The tool gives</w:t>
      </w:r>
      <w:r>
        <w:rPr>
          <w:rFonts w:ascii="Arial" w:eastAsia="Arial" w:hAnsi="Arial" w:cs="Arial"/>
          <w:sz w:val="24"/>
          <w:szCs w:val="24"/>
        </w:rPr>
        <w:t xml:space="preserve"> </w:t>
      </w:r>
      <w:r w:rsidRPr="00FA5F5F">
        <w:rPr>
          <w:rFonts w:ascii="Arial" w:eastAsia="Arial" w:hAnsi="Arial" w:cs="Arial"/>
          <w:sz w:val="24"/>
          <w:szCs w:val="24"/>
        </w:rPr>
        <w:t>users</w:t>
      </w:r>
      <w:r>
        <w:rPr>
          <w:rFonts w:ascii="Arial" w:eastAsia="Arial" w:hAnsi="Arial" w:cs="Arial"/>
          <w:sz w:val="24"/>
          <w:szCs w:val="24"/>
        </w:rPr>
        <w:t xml:space="preserve"> </w:t>
      </w:r>
      <w:r w:rsidR="00000000">
        <w:rPr>
          <w:rFonts w:ascii="Arial" w:eastAsia="Arial" w:hAnsi="Arial" w:cs="Arial"/>
          <w:sz w:val="24"/>
          <w:szCs w:val="24"/>
        </w:rPr>
        <w:t xml:space="preserve">a capability to rapidly identify actions that would enhance the value of, and the value derived from, an area’s trees, achieving a rich picture of priority values without the need for elaborate bespoke primary qualitative data </w:t>
      </w:r>
      <w:r w:rsidRPr="00FA5F5F">
        <w:rPr>
          <w:rFonts w:ascii="Arial" w:eastAsia="Arial" w:hAnsi="Arial" w:cs="Arial"/>
          <w:sz w:val="24"/>
          <w:szCs w:val="24"/>
        </w:rPr>
        <w:t>gathering. The full tool is designed for application in contexts of limited discretionary spending by local authorities, and th</w:t>
      </w:r>
      <w:r w:rsidR="00000000">
        <w:rPr>
          <w:rFonts w:ascii="Arial" w:eastAsia="Arial" w:hAnsi="Arial" w:cs="Arial"/>
          <w:sz w:val="24"/>
          <w:szCs w:val="24"/>
        </w:rPr>
        <w:t>e proposed actions suggested are, in many cases, financially neutral. The tool can develop packages of actions for multi-stakeholder implementation, bundled to provide positive-sum relationships and/or resource-efficient ‘total place’ approaches</w:t>
      </w:r>
      <w:r w:rsidR="00000000">
        <w:rPr>
          <w:rFonts w:ascii="Arial" w:eastAsia="Arial" w:hAnsi="Arial" w:cs="Arial"/>
          <w:sz w:val="24"/>
          <w:szCs w:val="24"/>
          <w:vertAlign w:val="superscript"/>
        </w:rPr>
        <w:t>8</w:t>
      </w:r>
      <w:r w:rsidR="00000000">
        <w:rPr>
          <w:rFonts w:ascii="Arial" w:eastAsia="Arial" w:hAnsi="Arial" w:cs="Arial"/>
          <w:sz w:val="24"/>
          <w:szCs w:val="24"/>
        </w:rPr>
        <w:t xml:space="preserve">, underpinned by shared learning. </w:t>
      </w:r>
    </w:p>
    <w:p w14:paraId="0000001A" w14:textId="77777777" w:rsidR="00753381" w:rsidRDefault="00000000">
      <w:pPr>
        <w:rPr>
          <w:rFonts w:ascii="Arial" w:eastAsia="Arial" w:hAnsi="Arial" w:cs="Arial"/>
          <w:sz w:val="24"/>
          <w:szCs w:val="24"/>
        </w:rPr>
      </w:pPr>
      <w:r>
        <w:rPr>
          <w:rFonts w:ascii="Arial" w:eastAsia="Arial" w:hAnsi="Arial" w:cs="Arial"/>
          <w:sz w:val="24"/>
          <w:szCs w:val="24"/>
        </w:rPr>
        <w:t xml:space="preserve">The future visions are intended to be inspirational, so their differences are </w:t>
      </w:r>
      <w:proofErr w:type="gramStart"/>
      <w:r>
        <w:rPr>
          <w:rFonts w:ascii="Arial" w:eastAsia="Arial" w:hAnsi="Arial" w:cs="Arial"/>
          <w:sz w:val="24"/>
          <w:szCs w:val="24"/>
        </w:rPr>
        <w:t>clear</w:t>
      </w:r>
      <w:proofErr w:type="gramEnd"/>
      <w:r>
        <w:rPr>
          <w:rFonts w:ascii="Arial" w:eastAsia="Arial" w:hAnsi="Arial" w:cs="Arial"/>
          <w:sz w:val="24"/>
          <w:szCs w:val="24"/>
        </w:rPr>
        <w:t xml:space="preserve"> and they can function as discussion prompts. The full tool is designed for application in contexts of limited discretionary spending by local authorities. The participatory method involves several rapid stages that seek to generate consensus around aspirations to identify potential areas of consensus that can be prioritised by follow-on actions. For example, the tool might identify unexpected support for the planting of trees in a particularly culturally resonant way (e.g. dockside revitalisation), which could then be prioritised.</w:t>
      </w:r>
    </w:p>
    <w:p w14:paraId="0000001B" w14:textId="59A16F28" w:rsidR="00753381" w:rsidRDefault="00000000">
      <w:pPr>
        <w:rPr>
          <w:rFonts w:ascii="Arial" w:eastAsia="Arial" w:hAnsi="Arial" w:cs="Arial"/>
          <w:sz w:val="24"/>
          <w:szCs w:val="24"/>
        </w:rPr>
      </w:pPr>
      <w:r>
        <w:rPr>
          <w:rFonts w:ascii="Arial" w:eastAsia="Arial" w:hAnsi="Arial" w:cs="Arial"/>
          <w:sz w:val="24"/>
          <w:szCs w:val="24"/>
        </w:rPr>
        <w:t xml:space="preserve">In supporting assessment, some ‘life frames’ (living in, with, from, or as) can have a particular resonance with </w:t>
      </w:r>
      <w:proofErr w:type="gramStart"/>
      <w:r>
        <w:rPr>
          <w:rFonts w:ascii="Arial" w:eastAsia="Arial" w:hAnsi="Arial" w:cs="Arial"/>
          <w:sz w:val="24"/>
          <w:szCs w:val="24"/>
        </w:rPr>
        <w:t>particular</w:t>
      </w:r>
      <w:r w:rsidR="00FA5F5F">
        <w:rPr>
          <w:rFonts w:ascii="Arial" w:eastAsia="Arial" w:hAnsi="Arial" w:cs="Arial"/>
          <w:sz w:val="24"/>
          <w:szCs w:val="24"/>
        </w:rPr>
        <w:t xml:space="preserve"> </w:t>
      </w:r>
      <w:r>
        <w:rPr>
          <w:rFonts w:ascii="Arial" w:eastAsia="Arial" w:hAnsi="Arial" w:cs="Arial"/>
          <w:sz w:val="24"/>
          <w:szCs w:val="24"/>
        </w:rPr>
        <w:t>policy</w:t>
      </w:r>
      <w:proofErr w:type="gramEnd"/>
      <w:r>
        <w:rPr>
          <w:rFonts w:ascii="Arial" w:eastAsia="Arial" w:hAnsi="Arial" w:cs="Arial"/>
          <w:sz w:val="24"/>
          <w:szCs w:val="24"/>
        </w:rPr>
        <w:t xml:space="preserve"> areas. For example, placemaking has </w:t>
      </w:r>
      <w:sdt>
        <w:sdtPr>
          <w:tag w:val="goog_rdk_44"/>
          <w:id w:val="-1423873488"/>
          <w:showingPlcHdr/>
        </w:sdtPr>
        <w:sdtContent>
          <w:r w:rsidR="00FA5F5F">
            <w:t xml:space="preserve">     </w:t>
          </w:r>
        </w:sdtContent>
      </w:sdt>
      <w:r>
        <w:rPr>
          <w:rFonts w:ascii="Arial" w:eastAsia="Arial" w:hAnsi="Arial" w:cs="Arial"/>
          <w:sz w:val="24"/>
          <w:szCs w:val="24"/>
        </w:rPr>
        <w:t>clear links to the ‘living in’ frame, and biodiversity to ‘living with’. However, the tool is designed to prompt holistic analysis across an extensive range of factors and uses elicitation of a set of broad values to draw together individual issues or uses.</w:t>
      </w:r>
    </w:p>
    <w:p w14:paraId="7DB25B2E" w14:textId="77777777" w:rsidR="00FA5F5F" w:rsidRPr="00FA5F5F" w:rsidRDefault="00FA5F5F" w:rsidP="00FA5F5F">
      <w:pPr>
        <w:rPr>
          <w:rFonts w:ascii="Arial" w:eastAsia="Arial" w:hAnsi="Arial" w:cs="Arial"/>
          <w:sz w:val="24"/>
          <w:szCs w:val="24"/>
        </w:rPr>
      </w:pPr>
      <w:r w:rsidRPr="00FA5F5F">
        <w:rPr>
          <w:rFonts w:ascii="Arial" w:eastAsia="Arial" w:hAnsi="Arial" w:cs="Arial"/>
          <w:sz w:val="24"/>
          <w:szCs w:val="24"/>
        </w:rPr>
        <w:t xml:space="preserve">Operating the tool can support participatory democracy and public engagement aims. Because existing tools do not generally address social and cultural values, Tree Value Visions can suggest options for securing additional social and cultural value through adaptations to existing processes (e.g. management of existing trees). It can also be used defensively, to protect previously unrecognised value (e.g. in town planning). The tool can inform, justify or direct additional investment by identifying beneficial value outcomes of, and public support for, actions across multiple policy areas (e.g. health and wellbeing, heritage, carbon, biodiversity, flood resilience, education and children, recreation and tourism, housing, transport). The tool can also support cost savings, for example by identifying forms or locations of mixed woodland and wildflower meadows that might secure greater public support, thereby reducing mowing of grass parkland or verges. In its outputs, the tool thus goes beyond a basic focus on ‘more trees’, to suggest more nuanced ways to maximise social and cultural values.     </w:t>
      </w:r>
    </w:p>
    <w:p w14:paraId="396B2642" w14:textId="3E60E5D4" w:rsidR="00FA5F5F" w:rsidRDefault="00FA5F5F" w:rsidP="00FA5F5F">
      <w:pPr>
        <w:rPr>
          <w:rFonts w:ascii="Arial" w:eastAsia="Arial" w:hAnsi="Arial" w:cs="Arial"/>
          <w:sz w:val="24"/>
          <w:szCs w:val="24"/>
        </w:rPr>
      </w:pPr>
      <w:r w:rsidRPr="00FA5F5F">
        <w:rPr>
          <w:rFonts w:ascii="Arial" w:eastAsia="Arial" w:hAnsi="Arial" w:cs="Arial"/>
          <w:sz w:val="24"/>
          <w:szCs w:val="24"/>
        </w:rPr>
        <w:t xml:space="preserve">Influencing the development of strategy, policy and delivery, the tool is likely to be most suited to pre-consultation engagement stages. It has a small sample size and, comparable to a focus group, can be used to prompt conversations with residents and other stakeholders that </w:t>
      </w:r>
      <w:proofErr w:type="gramStart"/>
      <w:r w:rsidRPr="00FA5F5F">
        <w:rPr>
          <w:rFonts w:ascii="Arial" w:eastAsia="Arial" w:hAnsi="Arial" w:cs="Arial"/>
          <w:sz w:val="24"/>
          <w:szCs w:val="24"/>
        </w:rPr>
        <w:t>open up</w:t>
      </w:r>
      <w:proofErr w:type="gramEnd"/>
      <w:r w:rsidRPr="00FA5F5F">
        <w:rPr>
          <w:rFonts w:ascii="Arial" w:eastAsia="Arial" w:hAnsi="Arial" w:cs="Arial"/>
          <w:sz w:val="24"/>
          <w:szCs w:val="24"/>
        </w:rPr>
        <w:t xml:space="preserve"> their views. The materials (visions, outcomes, actions) form a set of ‘provocations’ that support participants to suggest localised, prioritised values and ways of delivering on those values. The tool is designed to </w:t>
      </w:r>
      <w:r w:rsidRPr="00FA5F5F">
        <w:rPr>
          <w:rFonts w:ascii="Arial" w:eastAsia="Arial" w:hAnsi="Arial" w:cs="Arial"/>
          <w:sz w:val="24"/>
          <w:szCs w:val="24"/>
        </w:rPr>
        <w:lastRenderedPageBreak/>
        <w:t xml:space="preserve">identify areas of potential consensus and plurality support in the long term. This contrasts with a focus group, which is traditionally designed to maximise diversity </w:t>
      </w:r>
      <w:proofErr w:type="gramStart"/>
      <w:r w:rsidRPr="00FA5F5F">
        <w:rPr>
          <w:rFonts w:ascii="Arial" w:eastAsia="Arial" w:hAnsi="Arial" w:cs="Arial"/>
          <w:sz w:val="24"/>
          <w:szCs w:val="24"/>
        </w:rPr>
        <w:t>in order to</w:t>
      </w:r>
      <w:proofErr w:type="gramEnd"/>
      <w:r w:rsidRPr="00FA5F5F">
        <w:rPr>
          <w:rFonts w:ascii="Arial" w:eastAsia="Arial" w:hAnsi="Arial" w:cs="Arial"/>
          <w:sz w:val="24"/>
          <w:szCs w:val="24"/>
        </w:rPr>
        <w:t xml:space="preserve"> uncover ‘unknown surprises’ (rather than prioritisation or popularity</w:t>
      </w:r>
      <w:proofErr w:type="gramStart"/>
      <w:r w:rsidRPr="00FA5F5F">
        <w:rPr>
          <w:rFonts w:ascii="Arial" w:eastAsia="Arial" w:hAnsi="Arial" w:cs="Arial"/>
          <w:sz w:val="24"/>
          <w:szCs w:val="24"/>
        </w:rPr>
        <w:t>), and</w:t>
      </w:r>
      <w:proofErr w:type="gramEnd"/>
      <w:r w:rsidRPr="00FA5F5F">
        <w:rPr>
          <w:rFonts w:ascii="Arial" w:eastAsia="Arial" w:hAnsi="Arial" w:cs="Arial"/>
          <w:sz w:val="24"/>
          <w:szCs w:val="24"/>
        </w:rPr>
        <w:t xml:space="preserve"> currently held views. The outcomes of the panel are often suited for integration into longer-term processes to replicate that consensus outside the panel, such as by enrolling stakeholders or building a coalition in support of a local proposal. A potential add-on to the tool, which we are scoping, is to develop a template ‘follow-up survey’ to evaluate the level and type of support for the panel’s proposals.  </w:t>
      </w:r>
    </w:p>
    <w:p w14:paraId="0000001E" w14:textId="3107786B" w:rsidR="00753381" w:rsidRDefault="00000000">
      <w:pPr>
        <w:rPr>
          <w:rFonts w:ascii="Arial" w:eastAsia="Arial" w:hAnsi="Arial" w:cs="Arial"/>
          <w:sz w:val="24"/>
          <w:szCs w:val="24"/>
        </w:rPr>
      </w:pPr>
      <w:r>
        <w:rPr>
          <w:rFonts w:ascii="Arial" w:eastAsia="Arial" w:hAnsi="Arial" w:cs="Arial"/>
          <w:sz w:val="24"/>
          <w:szCs w:val="24"/>
        </w:rPr>
        <w:t xml:space="preserve">For </w:t>
      </w:r>
      <w:r>
        <w:rPr>
          <w:rFonts w:ascii="Arial" w:eastAsia="Arial" w:hAnsi="Arial" w:cs="Arial"/>
          <w:b/>
          <w:sz w:val="24"/>
          <w:szCs w:val="24"/>
        </w:rPr>
        <w:t>local authority officers</w:t>
      </w:r>
      <w:r>
        <w:rPr>
          <w:rFonts w:ascii="Arial" w:eastAsia="Arial" w:hAnsi="Arial" w:cs="Arial"/>
          <w:sz w:val="24"/>
          <w:szCs w:val="24"/>
        </w:rPr>
        <w:t>, Tree Value Visions can be used to identify and build community support for policy and management priorities. It supports knowledge exchange and helps identify opportunities for consensus building, synergies, and trade-offs across sectors and specialisms. In so doing, it can be used as a pre-consultation tool or to inform policy development or appraisal, helping to ensure that individual policies are aligned with long term strategic visions, and thereby feeding into better informed decision-making.</w:t>
      </w:r>
    </w:p>
    <w:p w14:paraId="0000001F" w14:textId="77777777" w:rsidR="00753381" w:rsidRDefault="00000000">
      <w:pPr>
        <w:rPr>
          <w:rFonts w:ascii="Arial" w:eastAsia="Arial" w:hAnsi="Arial" w:cs="Arial"/>
          <w:sz w:val="24"/>
          <w:szCs w:val="24"/>
        </w:rPr>
      </w:pPr>
      <w:r>
        <w:rPr>
          <w:rFonts w:ascii="Arial" w:eastAsia="Arial" w:hAnsi="Arial" w:cs="Arial"/>
          <w:sz w:val="24"/>
          <w:szCs w:val="24"/>
        </w:rPr>
        <w:t xml:space="preserve">For </w:t>
      </w:r>
      <w:r>
        <w:rPr>
          <w:rFonts w:ascii="Arial" w:eastAsia="Arial" w:hAnsi="Arial" w:cs="Arial"/>
          <w:b/>
          <w:sz w:val="24"/>
          <w:szCs w:val="24"/>
        </w:rPr>
        <w:t>elected representatives</w:t>
      </w:r>
      <w:r>
        <w:rPr>
          <w:rFonts w:ascii="Arial" w:eastAsia="Arial" w:hAnsi="Arial" w:cs="Arial"/>
          <w:sz w:val="24"/>
          <w:szCs w:val="24"/>
        </w:rPr>
        <w:t>, the deliberative tool complements representational democracy and ongoing community engagement or casework. Overall, it supports a greater range of views, stakeholders and demographics to be engaged with. The methods use everyday language, discussion, storytelling and map-drawing, and do not require prior knowledge of policy vocabulary or technical knowledge. It provides a low-resource method to identify risk, support or opposition linked to treescapes.</w:t>
      </w:r>
    </w:p>
    <w:p w14:paraId="00000020" w14:textId="77777777" w:rsidR="00753381" w:rsidRDefault="00000000">
      <w:pPr>
        <w:rPr>
          <w:rFonts w:ascii="Arial" w:eastAsia="Arial" w:hAnsi="Arial" w:cs="Arial"/>
          <w:sz w:val="24"/>
          <w:szCs w:val="24"/>
        </w:rPr>
      </w:pPr>
      <w:r>
        <w:rPr>
          <w:rFonts w:ascii="Arial" w:eastAsia="Arial" w:hAnsi="Arial" w:cs="Arial"/>
          <w:sz w:val="24"/>
          <w:szCs w:val="24"/>
        </w:rPr>
        <w:t xml:space="preserve">For </w:t>
      </w:r>
      <w:r>
        <w:rPr>
          <w:rFonts w:ascii="Arial" w:eastAsia="Arial" w:hAnsi="Arial" w:cs="Arial"/>
          <w:b/>
          <w:sz w:val="24"/>
          <w:szCs w:val="24"/>
        </w:rPr>
        <w:t>community groups, third sector or private organisations</w:t>
      </w:r>
      <w:r>
        <w:rPr>
          <w:rFonts w:ascii="Arial" w:eastAsia="Arial" w:hAnsi="Arial" w:cs="Arial"/>
          <w:sz w:val="24"/>
          <w:szCs w:val="24"/>
        </w:rPr>
        <w:t>, Tree Value Visions can be used to identify priorities that align with organisational goals. It can gather evidence that broadens the conversation around local treescape management beyond the relatively narrow sets of values and indicators associated with statutory duties. Moreover, Tree Value Visions can be used for building alliances between different interests e.g. linking environmental interests to health and wellbeing, or specific interests of particular social groups (e.g. youth, disabled people). In some cases, the implications could be direct, for example, for informing the design of significantly sized housing developments by private developers. Alternatively, a charitable organisation might use the tool to steer its priorities, subsequently deciding between what it could deliver directly and what would need to be achieved by influencing others. For example, to decide between giving away free trees or campaigning for the local authority to require a certain level of canopy cover in new developments.</w:t>
      </w:r>
    </w:p>
    <w:sdt>
      <w:sdtPr>
        <w:tag w:val="goog_rdk_50"/>
        <w:id w:val="1376738991"/>
      </w:sdtPr>
      <w:sdtContent>
        <w:p w14:paraId="00000021" w14:textId="77777777" w:rsidR="00753381" w:rsidRDefault="00000000">
          <w:pPr>
            <w:rPr>
              <w:rFonts w:ascii="Arial" w:eastAsia="Arial" w:hAnsi="Arial" w:cs="Arial"/>
              <w:sz w:val="24"/>
              <w:szCs w:val="24"/>
            </w:rPr>
          </w:pPr>
          <w:sdt>
            <w:sdtPr>
              <w:tag w:val="goog_rdk_49"/>
              <w:id w:val="-2055529199"/>
            </w:sdtPr>
            <w:sdtContent/>
          </w:sdt>
        </w:p>
      </w:sdtContent>
    </w:sdt>
    <w:p w14:paraId="00000022" w14:textId="77777777" w:rsidR="00753381" w:rsidRDefault="00000000">
      <w:pPr>
        <w:rPr>
          <w:rFonts w:ascii="Arial" w:eastAsia="Arial" w:hAnsi="Arial" w:cs="Arial"/>
          <w:b/>
          <w:sz w:val="24"/>
          <w:szCs w:val="24"/>
        </w:rPr>
      </w:pPr>
      <w:r>
        <w:rPr>
          <w:rFonts w:ascii="Arial" w:eastAsia="Arial" w:hAnsi="Arial" w:cs="Arial"/>
          <w:b/>
          <w:sz w:val="24"/>
          <w:szCs w:val="24"/>
        </w:rPr>
        <w:t>Examples of potential applications</w:t>
      </w:r>
    </w:p>
    <w:p w14:paraId="00000023" w14:textId="77777777" w:rsidR="00753381" w:rsidRDefault="00000000">
      <w:pPr>
        <w:rPr>
          <w:rFonts w:ascii="Arial" w:eastAsia="Arial" w:hAnsi="Arial" w:cs="Arial"/>
          <w:sz w:val="24"/>
          <w:szCs w:val="24"/>
        </w:rPr>
      </w:pPr>
      <w:r>
        <w:rPr>
          <w:rFonts w:ascii="Arial" w:eastAsia="Arial" w:hAnsi="Arial" w:cs="Arial"/>
          <w:sz w:val="24"/>
          <w:szCs w:val="24"/>
        </w:rPr>
        <w:t xml:space="preserve">For </w:t>
      </w:r>
      <w:r>
        <w:rPr>
          <w:rFonts w:ascii="Arial" w:eastAsia="Arial" w:hAnsi="Arial" w:cs="Arial"/>
          <w:b/>
          <w:sz w:val="24"/>
          <w:szCs w:val="24"/>
        </w:rPr>
        <w:t>tree management</w:t>
      </w:r>
      <w:r>
        <w:rPr>
          <w:rFonts w:ascii="Arial" w:eastAsia="Arial" w:hAnsi="Arial" w:cs="Arial"/>
          <w:sz w:val="24"/>
          <w:szCs w:val="24"/>
        </w:rPr>
        <w:t xml:space="preserve">, the tool supports identification of social and cultural values that can be met by local treescapes. It is a structured means to comprehensively identify the value of trees, particularly those otherwise taken-for-granted or not sufficiently recognised in existing toolkits and valuation methodologies. The tool could help identify social and cultural value that would otherwise be revealed by subsequent opposition to potential tree removal. It can support the identification of </w:t>
      </w:r>
      <w:r>
        <w:rPr>
          <w:rFonts w:ascii="Arial" w:eastAsia="Arial" w:hAnsi="Arial" w:cs="Arial"/>
          <w:sz w:val="24"/>
          <w:szCs w:val="24"/>
        </w:rPr>
        <w:lastRenderedPageBreak/>
        <w:t>particularly valued treescape forms (trees, forms of maintenance, biophysical characteristics, or sub-localities that produce noted levels or types of value) that might be achieved within the function of meeting Health and Safety responsibilities. It could inform Tree Preservation Orders, and wider treescape management such as the treatment of arisings, conversion of mown grass parkland to woodland or tree-inclusive meadow, habitat/ecosystem/biodiversity considerations, and human benefits.</w:t>
      </w:r>
    </w:p>
    <w:p w14:paraId="00000024" w14:textId="77777777" w:rsidR="00753381" w:rsidRDefault="00000000">
      <w:pPr>
        <w:rPr>
          <w:rFonts w:ascii="Arial" w:eastAsia="Arial" w:hAnsi="Arial" w:cs="Arial"/>
          <w:sz w:val="24"/>
          <w:szCs w:val="24"/>
        </w:rPr>
      </w:pPr>
      <w:r>
        <w:rPr>
          <w:rFonts w:ascii="Arial" w:eastAsia="Arial" w:hAnsi="Arial" w:cs="Arial"/>
          <w:sz w:val="24"/>
          <w:szCs w:val="24"/>
        </w:rPr>
        <w:t xml:space="preserve">For </w:t>
      </w:r>
      <w:r>
        <w:rPr>
          <w:rFonts w:ascii="Arial" w:eastAsia="Arial" w:hAnsi="Arial" w:cs="Arial"/>
          <w:b/>
          <w:sz w:val="24"/>
          <w:szCs w:val="24"/>
        </w:rPr>
        <w:t>culture, heritage and tourism</w:t>
      </w:r>
      <w:r>
        <w:rPr>
          <w:rFonts w:ascii="Arial" w:eastAsia="Arial" w:hAnsi="Arial" w:cs="Arial"/>
          <w:sz w:val="24"/>
          <w:szCs w:val="24"/>
        </w:rPr>
        <w:t xml:space="preserve">, social and cultural values of trees are often associated with sense of place. These could be those desired by local communities and incorporated into local practices, community assets, or strategies for community cohesion or business improvement. Tree Value Visions makes the importance of culturally significant trees (e.g. veteran trees, memorial trees) and treescape elements explicit alongside other values, including by linking place, culture, wellbeing and participation. It can also align with more tourism-focused factors, whether to develop a generally ‘greater’ amenity value, or to amplify chosen local social and cultural forms. For example, generally planting ‘more trees’ would be necessary to reverse post-war development and tree-maintenance trends, but the treescape might also be managed towards </w:t>
      </w:r>
      <w:proofErr w:type="gramStart"/>
      <w:r>
        <w:rPr>
          <w:rFonts w:ascii="Arial" w:eastAsia="Arial" w:hAnsi="Arial" w:cs="Arial"/>
          <w:sz w:val="24"/>
          <w:szCs w:val="24"/>
        </w:rPr>
        <w:t>particular cultural</w:t>
      </w:r>
      <w:proofErr w:type="gramEnd"/>
      <w:r>
        <w:rPr>
          <w:rFonts w:ascii="Arial" w:eastAsia="Arial" w:hAnsi="Arial" w:cs="Arial"/>
          <w:sz w:val="24"/>
          <w:szCs w:val="24"/>
        </w:rPr>
        <w:t xml:space="preserve"> ends, such as inspired by local stories and events, or to recreate a noted historic treescape.</w:t>
      </w:r>
    </w:p>
    <w:p w14:paraId="00000025" w14:textId="77777777" w:rsidR="00753381" w:rsidRDefault="00000000">
      <w:pPr>
        <w:rPr>
          <w:rFonts w:ascii="Arial" w:eastAsia="Arial" w:hAnsi="Arial" w:cs="Arial"/>
          <w:sz w:val="24"/>
          <w:szCs w:val="24"/>
        </w:rPr>
      </w:pPr>
      <w:r>
        <w:rPr>
          <w:rFonts w:ascii="Arial" w:eastAsia="Arial" w:hAnsi="Arial" w:cs="Arial"/>
          <w:sz w:val="24"/>
          <w:szCs w:val="24"/>
        </w:rPr>
        <w:t xml:space="preserve">For </w:t>
      </w:r>
      <w:r>
        <w:rPr>
          <w:rFonts w:ascii="Arial" w:eastAsia="Arial" w:hAnsi="Arial" w:cs="Arial"/>
          <w:b/>
          <w:sz w:val="24"/>
          <w:szCs w:val="24"/>
        </w:rPr>
        <w:t>biodiversity</w:t>
      </w:r>
      <w:r>
        <w:rPr>
          <w:rFonts w:ascii="Arial" w:eastAsia="Arial" w:hAnsi="Arial" w:cs="Arial"/>
          <w:sz w:val="24"/>
          <w:szCs w:val="24"/>
        </w:rPr>
        <w:t xml:space="preserve">, Tree Value Visions can help identify the relative social value of trees as habitats, the intrinsic values of trees and other species, and the importance of biodiversity versus other benefits of treescapes. The tool can also help reveal how people view trade-offs between biodiversity and development, and to what degree people support the possibility of trading off biodiversity, e.g. via biodiversity offsetting. Tree Value Visions furthermore considers the relative role and importance of different actors in managing treescapes, including the role of ecological experts, local communities and markets and companies that might invest in biodiversity. Through the life frames, the intrinsic, relational, and instrumental values are put on an equal footing, presenting people with both anthropocentric and </w:t>
      </w:r>
      <w:proofErr w:type="spellStart"/>
      <w:r>
        <w:rPr>
          <w:rFonts w:ascii="Arial" w:eastAsia="Arial" w:hAnsi="Arial" w:cs="Arial"/>
          <w:sz w:val="24"/>
          <w:szCs w:val="24"/>
        </w:rPr>
        <w:t>nonanthropocentric</w:t>
      </w:r>
      <w:proofErr w:type="spellEnd"/>
      <w:r>
        <w:rPr>
          <w:rFonts w:ascii="Arial" w:eastAsia="Arial" w:hAnsi="Arial" w:cs="Arial"/>
          <w:sz w:val="24"/>
          <w:szCs w:val="24"/>
        </w:rPr>
        <w:t xml:space="preserve"> points of view.</w:t>
      </w:r>
    </w:p>
    <w:p w14:paraId="00000026" w14:textId="77777777" w:rsidR="00753381" w:rsidRDefault="00000000">
      <w:pPr>
        <w:rPr>
          <w:rFonts w:ascii="Arial" w:eastAsia="Arial" w:hAnsi="Arial" w:cs="Arial"/>
          <w:sz w:val="24"/>
          <w:szCs w:val="24"/>
        </w:rPr>
      </w:pPr>
      <w:r>
        <w:rPr>
          <w:rFonts w:ascii="Arial" w:eastAsia="Arial" w:hAnsi="Arial" w:cs="Arial"/>
          <w:sz w:val="24"/>
          <w:szCs w:val="24"/>
        </w:rPr>
        <w:t xml:space="preserve">For </w:t>
      </w:r>
      <w:r>
        <w:rPr>
          <w:rFonts w:ascii="Arial" w:eastAsia="Arial" w:hAnsi="Arial" w:cs="Arial"/>
          <w:b/>
          <w:sz w:val="24"/>
          <w:szCs w:val="24"/>
        </w:rPr>
        <w:t>climate change adaptation and mitigation (including flood risk management and sustainable urban drainage systems</w:t>
      </w:r>
      <w:r>
        <w:rPr>
          <w:rFonts w:ascii="Arial" w:eastAsia="Arial" w:hAnsi="Arial" w:cs="Arial"/>
          <w:sz w:val="24"/>
          <w:szCs w:val="24"/>
        </w:rPr>
        <w:t xml:space="preserve">), Tree Value Visions could help identify locations, biophysical characteristics and human use-contexts which would secure the greatest social and cultural value. This could include identifying how tree planting and maintenance represent visible and tangible measures to address climate change and its impacts. The tool’s procedures could also identify historic trees or treescapes where total value might be amplified and strengthened through biophysical restoration being cross-linked to social and cultural forms. These might be novel landscape art (e.g. the Milton Keynes ‘Tree Cathedral’), or historic, such as restoration of riverside treescapes in dockside sites no longer used for commercial shipping. </w:t>
      </w:r>
    </w:p>
    <w:p w14:paraId="00000027" w14:textId="77777777" w:rsidR="00753381" w:rsidRDefault="00000000">
      <w:pPr>
        <w:rPr>
          <w:rFonts w:ascii="Arial" w:eastAsia="Arial" w:hAnsi="Arial" w:cs="Arial"/>
          <w:sz w:val="24"/>
          <w:szCs w:val="24"/>
        </w:rPr>
      </w:pPr>
      <w:r>
        <w:rPr>
          <w:rFonts w:ascii="Arial" w:eastAsia="Arial" w:hAnsi="Arial" w:cs="Arial"/>
          <w:sz w:val="24"/>
          <w:szCs w:val="24"/>
        </w:rPr>
        <w:t xml:space="preserve">In </w:t>
      </w:r>
      <w:r>
        <w:rPr>
          <w:rFonts w:ascii="Arial" w:eastAsia="Arial" w:hAnsi="Arial" w:cs="Arial"/>
          <w:b/>
          <w:sz w:val="24"/>
          <w:szCs w:val="24"/>
        </w:rPr>
        <w:t>procurement, asset management and financial functions</w:t>
      </w:r>
      <w:r>
        <w:rPr>
          <w:rFonts w:ascii="Arial" w:eastAsia="Arial" w:hAnsi="Arial" w:cs="Arial"/>
          <w:sz w:val="24"/>
          <w:szCs w:val="24"/>
        </w:rPr>
        <w:t xml:space="preserve">, Tree Value Visions can suggest outcomes or processes, whether for inclusion in social value procurement or as goods and </w:t>
      </w:r>
      <w:proofErr w:type="gramStart"/>
      <w:r>
        <w:rPr>
          <w:rFonts w:ascii="Arial" w:eastAsia="Arial" w:hAnsi="Arial" w:cs="Arial"/>
          <w:sz w:val="24"/>
          <w:szCs w:val="24"/>
        </w:rPr>
        <w:t>services in their own right</w:t>
      </w:r>
      <w:proofErr w:type="gramEnd"/>
      <w:r>
        <w:rPr>
          <w:rFonts w:ascii="Arial" w:eastAsia="Arial" w:hAnsi="Arial" w:cs="Arial"/>
          <w:sz w:val="24"/>
          <w:szCs w:val="24"/>
        </w:rPr>
        <w:t xml:space="preserve">. Tree Value Visions </w:t>
      </w:r>
      <w:r>
        <w:rPr>
          <w:rFonts w:ascii="Arial" w:eastAsia="Arial" w:hAnsi="Arial" w:cs="Arial"/>
          <w:sz w:val="24"/>
          <w:szCs w:val="24"/>
        </w:rPr>
        <w:lastRenderedPageBreak/>
        <w:t xml:space="preserve">outcomes could be used to shape consultation with businesses and supply chains, development of social value awarding questions, and Key Performance Indicators (KPIs). Tree Value Visions does not supply numerical financial values analogous to capital asset values or monetised ecosystem service values, but it can support qualitatively identifying assets with existing or potential social and cultural value, based upon their biophysical characteristics and human factors. Doing so could inform decisions around their prioritisation, investment, or protection. The method would incorporate trees as assets, but also aligned assets affecting human factors and use, such as access rights and location (street trees, rear private-gardens, parkland etc.), or secondary assets such as paths, planters, benches etc. </w:t>
      </w:r>
    </w:p>
    <w:p w14:paraId="00000028" w14:textId="77777777" w:rsidR="00753381" w:rsidRDefault="00000000">
      <w:pPr>
        <w:rPr>
          <w:rFonts w:ascii="Arial" w:eastAsia="Arial" w:hAnsi="Arial" w:cs="Arial"/>
          <w:sz w:val="24"/>
          <w:szCs w:val="24"/>
        </w:rPr>
      </w:pPr>
      <w:r>
        <w:rPr>
          <w:rFonts w:ascii="Arial" w:eastAsia="Arial" w:hAnsi="Arial" w:cs="Arial"/>
          <w:sz w:val="24"/>
          <w:szCs w:val="24"/>
        </w:rPr>
        <w:t xml:space="preserve">For </w:t>
      </w:r>
      <w:r>
        <w:rPr>
          <w:rFonts w:ascii="Arial" w:eastAsia="Arial" w:hAnsi="Arial" w:cs="Arial"/>
          <w:b/>
          <w:sz w:val="24"/>
          <w:szCs w:val="24"/>
        </w:rPr>
        <w:t>planning, design guidance, housing and streetscapes</w:t>
      </w:r>
      <w:r>
        <w:rPr>
          <w:rFonts w:ascii="Arial" w:eastAsia="Arial" w:hAnsi="Arial" w:cs="Arial"/>
          <w:sz w:val="24"/>
          <w:szCs w:val="24"/>
        </w:rPr>
        <w:t>, Tree Value Visions can inform statements of character incorporated into Local Plans, conservation areas, etc. The methodology provides a standardised means of holistically assessing social and cultural values, supporting both systematic and comprehensive outputs, which can be used to help develop and justify guidance and strategic decisions. It could support the inclusion of social and cultural value in proposed tree planting, replacement or management, in parallel to biodiversity net-gain and capital asset value compensation. The simplicity of the tool supports adaptation to follow on community involvement, such as voluntary tree warden verification of whether developer commitments have been delivered.</w:t>
      </w:r>
    </w:p>
    <w:p w14:paraId="00000029" w14:textId="654DBCB2" w:rsidR="00753381" w:rsidRDefault="00000000">
      <w:pPr>
        <w:rPr>
          <w:rFonts w:ascii="Arial" w:eastAsia="Arial" w:hAnsi="Arial" w:cs="Arial"/>
          <w:sz w:val="24"/>
          <w:szCs w:val="24"/>
        </w:rPr>
      </w:pPr>
      <w:r>
        <w:rPr>
          <w:rFonts w:ascii="Arial" w:eastAsia="Arial" w:hAnsi="Arial" w:cs="Arial"/>
          <w:b/>
          <w:sz w:val="24"/>
          <w:szCs w:val="24"/>
        </w:rPr>
        <w:t>Transport and environment</w:t>
      </w:r>
      <w:r>
        <w:rPr>
          <w:rFonts w:ascii="Arial" w:eastAsia="Arial" w:hAnsi="Arial" w:cs="Arial"/>
          <w:sz w:val="24"/>
          <w:szCs w:val="24"/>
        </w:rPr>
        <w:t xml:space="preserve"> functions could be informed, and beyond ‘the view from the vehicle’, Tree Value Visions particularly aligns with healthy streets and waste collection agendas. Walking, cycling and wheeling</w:t>
      </w:r>
      <w:r w:rsidR="00FA5F5F">
        <w:rPr>
          <w:rFonts w:ascii="Arial" w:eastAsia="Arial" w:hAnsi="Arial" w:cs="Arial"/>
          <w:sz w:val="24"/>
          <w:szCs w:val="24"/>
        </w:rPr>
        <w:t xml:space="preserve"> are </w:t>
      </w:r>
      <w:r>
        <w:rPr>
          <w:rFonts w:ascii="Arial" w:eastAsia="Arial" w:hAnsi="Arial" w:cs="Arial"/>
          <w:sz w:val="24"/>
          <w:szCs w:val="24"/>
        </w:rPr>
        <w:t xml:space="preserve">addressed by making streets and paths more amenable. Tree Value Visions supports the policy integration of active travel with treescape planning and management, including incentivising public transport through an improved environment during feeder journeys and waiting at bus or tram stops. Addressing private motor vehicle use, support for low-traffic neighbourhoods or reduced mowing of grass verges could be influenced by inclusion of new planting or altered maintenance, and the attendant social and cultural value. Impact upon bin collections, both domestic garden and organic waste, and indirectly upon regular collections, could be evaluated. </w:t>
      </w:r>
    </w:p>
    <w:p w14:paraId="0000002A" w14:textId="77777777" w:rsidR="00753381" w:rsidRDefault="00000000">
      <w:pPr>
        <w:rPr>
          <w:rFonts w:ascii="Arial" w:eastAsia="Arial" w:hAnsi="Arial" w:cs="Arial"/>
          <w:sz w:val="24"/>
          <w:szCs w:val="24"/>
        </w:rPr>
      </w:pPr>
      <w:r>
        <w:rPr>
          <w:rFonts w:ascii="Arial" w:eastAsia="Arial" w:hAnsi="Arial" w:cs="Arial"/>
          <w:sz w:val="24"/>
          <w:szCs w:val="24"/>
        </w:rPr>
        <w:t xml:space="preserve">In </w:t>
      </w:r>
      <w:r>
        <w:rPr>
          <w:rFonts w:ascii="Arial" w:eastAsia="Arial" w:hAnsi="Arial" w:cs="Arial"/>
          <w:b/>
          <w:sz w:val="24"/>
          <w:szCs w:val="24"/>
        </w:rPr>
        <w:t>economic development</w:t>
      </w:r>
      <w:r>
        <w:rPr>
          <w:rFonts w:ascii="Arial" w:eastAsia="Arial" w:hAnsi="Arial" w:cs="Arial"/>
          <w:sz w:val="24"/>
          <w:szCs w:val="24"/>
        </w:rPr>
        <w:t>, the identified or potential value could support targeted actions to preserve or provide increased treescape amenity. Doing so could support the local labour market or attract investment, including high streets’ placemaking to increase consumer spending or the number and length of visits. Similarly, it could inform forms of planting, maintenance, non-tree assets and human uses that support strategic aims, such as encouraging city centre residency or brownfield redevelopment. It might also address Community Wealth Building and local job creation, as treescape planting and maintenance requires expenditure on service-provision in place.</w:t>
      </w:r>
    </w:p>
    <w:p w14:paraId="0000002B" w14:textId="77777777" w:rsidR="00753381" w:rsidRDefault="00000000">
      <w:pPr>
        <w:rPr>
          <w:rFonts w:ascii="Arial" w:eastAsia="Arial" w:hAnsi="Arial" w:cs="Arial"/>
          <w:sz w:val="24"/>
          <w:szCs w:val="24"/>
        </w:rPr>
      </w:pPr>
      <w:r>
        <w:rPr>
          <w:rFonts w:ascii="Arial" w:eastAsia="Arial" w:hAnsi="Arial" w:cs="Arial"/>
          <w:sz w:val="24"/>
          <w:szCs w:val="24"/>
        </w:rPr>
        <w:t xml:space="preserve">Addressing </w:t>
      </w:r>
      <w:r>
        <w:rPr>
          <w:rFonts w:ascii="Arial" w:eastAsia="Arial" w:hAnsi="Arial" w:cs="Arial"/>
          <w:b/>
          <w:sz w:val="24"/>
          <w:szCs w:val="24"/>
        </w:rPr>
        <w:t>health and wellbeing</w:t>
      </w:r>
      <w:r>
        <w:rPr>
          <w:rFonts w:ascii="Arial" w:eastAsia="Arial" w:hAnsi="Arial" w:cs="Arial"/>
          <w:sz w:val="24"/>
          <w:szCs w:val="24"/>
        </w:rPr>
        <w:t xml:space="preserve">, or the wider determinants of health, Tree Value Visions can identify forms and locations of treescapes garnering support for, and from, healthy environments or activities. Whilst green spaces are quite commonly assumed to have health and wellbeing benefits, whether through pollution control or </w:t>
      </w:r>
      <w:r>
        <w:rPr>
          <w:rFonts w:ascii="Arial" w:eastAsia="Arial" w:hAnsi="Arial" w:cs="Arial"/>
          <w:sz w:val="24"/>
          <w:szCs w:val="24"/>
        </w:rPr>
        <w:lastRenderedPageBreak/>
        <w:t>supporting exercise and attention restoration, Tree Value Visions can inform the design of treescapes conducive to local social and cultural forms and value. These might be intensively focused on medical and health institutions (and stakeholders) or applied more widely in seeking to create pro-wellbeing urban environments. This might span from (elements of) local exercise facilities being created as outdoor and ‘green’ gyms enabling local social and cultural (and sporting) forms. It could support the creation and maintenance of treescapes that design-out cultural or social elements seen as exclusionary, and design-in cultural or social elements encouraging widening participation in exercise, respite and rest opportunities, or the maintenance of activity and independent living in older age or debilitating conditions.</w:t>
      </w:r>
    </w:p>
    <w:p w14:paraId="0000002C" w14:textId="77777777" w:rsidR="00753381" w:rsidRDefault="00000000">
      <w:pPr>
        <w:rPr>
          <w:rFonts w:ascii="Arial" w:eastAsia="Arial" w:hAnsi="Arial" w:cs="Arial"/>
          <w:sz w:val="24"/>
          <w:szCs w:val="24"/>
        </w:rPr>
      </w:pPr>
      <w:r>
        <w:rPr>
          <w:rFonts w:ascii="Arial" w:eastAsia="Arial" w:hAnsi="Arial" w:cs="Arial"/>
          <w:sz w:val="24"/>
          <w:szCs w:val="24"/>
        </w:rPr>
        <w:t xml:space="preserve">For </w:t>
      </w:r>
      <w:r>
        <w:rPr>
          <w:rFonts w:ascii="Arial" w:eastAsia="Arial" w:hAnsi="Arial" w:cs="Arial"/>
          <w:b/>
          <w:sz w:val="24"/>
          <w:szCs w:val="24"/>
        </w:rPr>
        <w:t>children and young people</w:t>
      </w:r>
      <w:r>
        <w:rPr>
          <w:rFonts w:ascii="Arial" w:eastAsia="Arial" w:hAnsi="Arial" w:cs="Arial"/>
          <w:sz w:val="24"/>
          <w:szCs w:val="24"/>
        </w:rPr>
        <w:t xml:space="preserve">, the tool’s everyday language and straightforward methods are suitable for their direct inclusion. Tree Value Visions can be used by citizen panels that include youth representatives, or directly with youth groups to identify their treescape value priorities. Tree Value Visions includes key elements that focus on outdoor education and engagement in terms of connection to nature, and Tree Value Visions could be used to inform the design of school environments. For children with disabilities, medical needs, or children in the care system, the tool could be used to identify measures for improving the experience of facilities and homes and their surrounding areas. </w:t>
      </w:r>
    </w:p>
    <w:p w14:paraId="0000002D" w14:textId="42842FA7" w:rsidR="00753381" w:rsidRDefault="00753381">
      <w:pPr>
        <w:rPr>
          <w:rFonts w:ascii="Arial" w:eastAsia="Arial" w:hAnsi="Arial" w:cs="Arial"/>
          <w:b/>
          <w:sz w:val="24"/>
          <w:szCs w:val="24"/>
        </w:rPr>
      </w:pPr>
    </w:p>
    <w:p w14:paraId="0000002E" w14:textId="77777777" w:rsidR="00753381" w:rsidRDefault="00000000">
      <w:pPr>
        <w:rPr>
          <w:rFonts w:ascii="Arial" w:eastAsia="Arial" w:hAnsi="Arial" w:cs="Arial"/>
          <w:b/>
          <w:sz w:val="24"/>
          <w:szCs w:val="24"/>
        </w:rPr>
      </w:pPr>
      <w:r>
        <w:rPr>
          <w:rFonts w:ascii="Arial" w:eastAsia="Arial" w:hAnsi="Arial" w:cs="Arial"/>
          <w:b/>
          <w:sz w:val="24"/>
          <w:szCs w:val="24"/>
        </w:rPr>
        <w:t>Using Tree Value Visions</w:t>
      </w:r>
    </w:p>
    <w:p w14:paraId="4637040E" w14:textId="195E2E78" w:rsidR="00FA5F5F" w:rsidRDefault="00000000" w:rsidP="00FA5F5F">
      <w:pPr>
        <w:rPr>
          <w:rFonts w:ascii="Arial" w:eastAsia="Arial" w:hAnsi="Arial" w:cs="Arial"/>
          <w:sz w:val="24"/>
          <w:szCs w:val="24"/>
        </w:rPr>
      </w:pPr>
      <w:r>
        <w:rPr>
          <w:rFonts w:ascii="Arial" w:eastAsia="Arial" w:hAnsi="Arial" w:cs="Arial"/>
          <w:sz w:val="24"/>
          <w:szCs w:val="24"/>
        </w:rPr>
        <w:t>Tree Value Visions allows users to include both individuals and groups with prior interest or knowledge in treescapes and those without.</w:t>
      </w:r>
      <w:r w:rsidR="00FA5F5F">
        <w:rPr>
          <w:rFonts w:ascii="Arial" w:eastAsia="Arial" w:hAnsi="Arial" w:cs="Arial"/>
          <w:sz w:val="24"/>
          <w:szCs w:val="24"/>
        </w:rPr>
        <w:t xml:space="preserve"> </w:t>
      </w:r>
      <w:r w:rsidR="00FA5F5F" w:rsidRPr="00FA5F5F">
        <w:rPr>
          <w:rFonts w:ascii="Arial" w:eastAsia="Arial" w:hAnsi="Arial" w:cs="Arial"/>
          <w:sz w:val="24"/>
          <w:szCs w:val="24"/>
        </w:rPr>
        <w:t>The primary method for data collection is to convene a citizen panel with 15-30 members. The sessions can be run as one-off/stand-alone over a single evening (3-3.5 hours) or incorporated in a longer participatory or consult</w:t>
      </w:r>
      <w:r w:rsidR="00FA5F5F">
        <w:rPr>
          <w:rFonts w:ascii="Arial" w:eastAsia="Arial" w:hAnsi="Arial" w:cs="Arial"/>
          <w:sz w:val="24"/>
          <w:szCs w:val="24"/>
        </w:rPr>
        <w:t xml:space="preserve">ative </w:t>
      </w:r>
      <w:proofErr w:type="spellStart"/>
      <w:r w:rsidR="00FA5F5F" w:rsidRPr="00FA5F5F">
        <w:rPr>
          <w:rFonts w:ascii="Arial" w:eastAsia="Arial" w:hAnsi="Arial" w:cs="Arial"/>
          <w:sz w:val="24"/>
          <w:szCs w:val="24"/>
        </w:rPr>
        <w:t>rocess</w:t>
      </w:r>
      <w:proofErr w:type="spellEnd"/>
      <w:r w:rsidR="00FA5F5F" w:rsidRPr="00FA5F5F">
        <w:rPr>
          <w:rFonts w:ascii="Arial" w:eastAsia="Arial" w:hAnsi="Arial" w:cs="Arial"/>
          <w:sz w:val="24"/>
          <w:szCs w:val="24"/>
        </w:rPr>
        <w:t xml:space="preserve">.      </w:t>
      </w:r>
    </w:p>
    <w:p w14:paraId="00000031" w14:textId="47A36C52" w:rsidR="00753381" w:rsidRDefault="00000000">
      <w:pPr>
        <w:rPr>
          <w:rFonts w:ascii="Arial" w:eastAsia="Arial" w:hAnsi="Arial" w:cs="Arial"/>
          <w:sz w:val="24"/>
          <w:szCs w:val="24"/>
        </w:rPr>
      </w:pPr>
      <w:r>
        <w:rPr>
          <w:rFonts w:ascii="Arial" w:eastAsia="Arial" w:hAnsi="Arial" w:cs="Arial"/>
          <w:sz w:val="24"/>
          <w:szCs w:val="24"/>
        </w:rPr>
        <w:t xml:space="preserve">The process can be run as part of a specific project, programme or consultation, either as an open event with self-selecting attendance, or with targeted recruitment to ensure a particular representation. The process can also be incorporated into existing structures with standing membership or recurring meetings, such as community councils, community groups and networks, or business improvement district members. </w:t>
      </w:r>
    </w:p>
    <w:p w14:paraId="00000032" w14:textId="77777777" w:rsidR="00753381" w:rsidRDefault="00753381">
      <w:pPr>
        <w:rPr>
          <w:rFonts w:ascii="Arial" w:eastAsia="Arial" w:hAnsi="Arial" w:cs="Arial"/>
          <w:b/>
          <w:sz w:val="24"/>
          <w:szCs w:val="24"/>
        </w:rPr>
      </w:pPr>
    </w:p>
    <w:p w14:paraId="00000033" w14:textId="77777777" w:rsidR="00753381" w:rsidRDefault="00000000">
      <w:pPr>
        <w:rPr>
          <w:rFonts w:ascii="Arial" w:eastAsia="Arial" w:hAnsi="Arial" w:cs="Arial"/>
          <w:b/>
          <w:sz w:val="24"/>
          <w:szCs w:val="24"/>
        </w:rPr>
      </w:pPr>
      <w:sdt>
        <w:sdtPr>
          <w:tag w:val="goog_rdk_57"/>
          <w:id w:val="766809872"/>
        </w:sdtPr>
        <w:sdtContent>
          <w:r>
            <w:rPr>
              <w:rFonts w:ascii="Arial" w:eastAsia="Arial" w:hAnsi="Arial" w:cs="Arial"/>
              <w:b/>
              <w:sz w:val="24"/>
              <w:szCs w:val="24"/>
            </w:rPr>
            <w:t xml:space="preserve">Staffing </w:t>
          </w:r>
        </w:sdtContent>
      </w:sdt>
      <w:r>
        <w:rPr>
          <w:rFonts w:ascii="Arial" w:eastAsia="Arial" w:hAnsi="Arial" w:cs="Arial"/>
          <w:b/>
          <w:sz w:val="24"/>
          <w:szCs w:val="24"/>
        </w:rPr>
        <w:t>Requirements</w:t>
      </w:r>
    </w:p>
    <w:p w14:paraId="3920B793" w14:textId="77777777" w:rsidR="00FA5F5F" w:rsidRPr="00FA5F5F" w:rsidRDefault="00000000" w:rsidP="00FA5F5F">
      <w:pPr>
        <w:pStyle w:val="ListParagraph"/>
        <w:numPr>
          <w:ilvl w:val="0"/>
          <w:numId w:val="1"/>
        </w:numPr>
        <w:rPr>
          <w:rFonts w:ascii="Arial" w:eastAsia="Arial" w:hAnsi="Arial" w:cs="Arial"/>
          <w:sz w:val="24"/>
          <w:szCs w:val="24"/>
        </w:rPr>
      </w:pPr>
      <w:sdt>
        <w:sdtPr>
          <w:tag w:val="goog_rdk_59"/>
          <w:id w:val="-559470252"/>
        </w:sdtPr>
        <w:sdtContent>
          <w:sdt>
            <w:sdtPr>
              <w:tag w:val="goog_rdk_60"/>
              <w:id w:val="-1385941972"/>
            </w:sdtPr>
            <w:sdtContent>
              <w:commentRangeStart w:id="1"/>
            </w:sdtContent>
          </w:sdt>
        </w:sdtContent>
      </w:sdt>
      <w:commentRangeEnd w:id="1"/>
      <w:r>
        <w:commentReference w:id="1"/>
      </w:r>
      <w:r w:rsidRPr="00FA5F5F">
        <w:rPr>
          <w:rFonts w:ascii="Arial" w:eastAsia="Arial" w:hAnsi="Arial" w:cs="Arial"/>
          <w:color w:val="000000"/>
          <w:sz w:val="24"/>
          <w:szCs w:val="24"/>
        </w:rPr>
        <w:t>Panel attendance is designed around activities in a cabaret format, involving 4-8 persons per table, plus a facilitator and optional audio-recording device. The minimum recommended number of the panel is 15 participants, i.e. 2-3 tables.</w:t>
      </w:r>
    </w:p>
    <w:p w14:paraId="4545473C" w14:textId="77777777" w:rsidR="00FA5F5F" w:rsidRPr="00FA5F5F" w:rsidRDefault="00000000" w:rsidP="00FA5F5F">
      <w:pPr>
        <w:pStyle w:val="ListParagraph"/>
        <w:numPr>
          <w:ilvl w:val="0"/>
          <w:numId w:val="1"/>
        </w:numPr>
        <w:spacing w:after="0"/>
        <w:rPr>
          <w:rFonts w:ascii="Arial" w:eastAsia="Arial" w:hAnsi="Arial" w:cs="Arial"/>
          <w:sz w:val="24"/>
          <w:szCs w:val="24"/>
        </w:rPr>
      </w:pPr>
      <w:r w:rsidRPr="00FA5F5F">
        <w:rPr>
          <w:rFonts w:ascii="Arial" w:eastAsia="Arial" w:hAnsi="Arial" w:cs="Arial"/>
          <w:color w:val="000000"/>
          <w:sz w:val="24"/>
          <w:szCs w:val="24"/>
        </w:rPr>
        <w:t xml:space="preserve">Experience with prior application is that representative panels (across age, gender, ethnic background, social class) with a larger number of participants can improve the diversity of values expressed. Because the process also involves some plenary discussion, a maximum of 30 </w:t>
      </w:r>
      <w:r w:rsidRPr="00FA5F5F">
        <w:rPr>
          <w:rFonts w:ascii="Arial" w:eastAsia="Arial" w:hAnsi="Arial" w:cs="Arial"/>
          <w:color w:val="000000"/>
          <w:sz w:val="24"/>
          <w:szCs w:val="24"/>
        </w:rPr>
        <w:lastRenderedPageBreak/>
        <w:t>participants is recommended, though the facilitation plan could be adapted for larger audiences if needed.</w:t>
      </w:r>
    </w:p>
    <w:p w14:paraId="00000039" w14:textId="017D76DA" w:rsidR="00753381" w:rsidRPr="00FA5F5F" w:rsidRDefault="00000000" w:rsidP="00FA5F5F">
      <w:pPr>
        <w:pStyle w:val="ListParagraph"/>
        <w:numPr>
          <w:ilvl w:val="0"/>
          <w:numId w:val="1"/>
        </w:numPr>
        <w:spacing w:after="0"/>
        <w:rPr>
          <w:rFonts w:ascii="Arial" w:eastAsia="Arial" w:hAnsi="Arial" w:cs="Arial"/>
          <w:sz w:val="24"/>
          <w:szCs w:val="24"/>
        </w:rPr>
      </w:pPr>
      <w:r w:rsidRPr="00FA5F5F">
        <w:rPr>
          <w:rFonts w:ascii="Arial" w:eastAsia="Arial" w:hAnsi="Arial" w:cs="Arial"/>
          <w:color w:val="000000"/>
          <w:sz w:val="24"/>
          <w:szCs w:val="24"/>
        </w:rPr>
        <w:t>Open data on local population characteristics can be sourced from the Office of National Statistics (ONS). Use of ONS data is optional.</w:t>
      </w:r>
    </w:p>
    <w:p w14:paraId="534FB975" w14:textId="77777777" w:rsidR="00FA5F5F" w:rsidRDefault="00FA5F5F" w:rsidP="00FA5F5F">
      <w:pPr>
        <w:pStyle w:val="ListParagraph"/>
        <w:numPr>
          <w:ilvl w:val="0"/>
          <w:numId w:val="1"/>
        </w:numPr>
        <w:rPr>
          <w:rFonts w:ascii="Arial" w:eastAsia="Arial" w:hAnsi="Arial" w:cs="Arial"/>
          <w:sz w:val="24"/>
          <w:szCs w:val="24"/>
        </w:rPr>
      </w:pPr>
      <w:r w:rsidRPr="00FA5F5F">
        <w:rPr>
          <w:rFonts w:ascii="Arial" w:eastAsia="Arial" w:hAnsi="Arial" w:cs="Arial"/>
          <w:sz w:val="24"/>
          <w:szCs w:val="24"/>
        </w:rPr>
        <w:t xml:space="preserve">The tool does not require advanced academic or specialist consultancy support and is designed for use by a range of professional specialisms. Experience and training in facilitation is desirable to reduce facilitator bias. The panel does not require facilitators to have specialist expertise in participatory environmental research and can be run by personnel with ‘topic-neutral’ expertise in community engagement, alongside those drawn from a particular policy, strategy, or delivery function linked to treescapes.  </w:t>
      </w:r>
    </w:p>
    <w:p w14:paraId="0DF8EF2E" w14:textId="7A9A2EA2" w:rsidR="00FA5F5F" w:rsidRPr="00FA5F5F" w:rsidRDefault="00FA5F5F" w:rsidP="00FA5F5F">
      <w:pPr>
        <w:pStyle w:val="ListParagraph"/>
        <w:numPr>
          <w:ilvl w:val="0"/>
          <w:numId w:val="1"/>
        </w:numPr>
        <w:rPr>
          <w:rFonts w:ascii="Arial" w:eastAsia="Arial" w:hAnsi="Arial" w:cs="Arial"/>
          <w:sz w:val="24"/>
          <w:szCs w:val="24"/>
        </w:rPr>
      </w:pPr>
      <w:r w:rsidRPr="00FA5F5F">
        <w:rPr>
          <w:rFonts w:ascii="Arial" w:eastAsia="Arial" w:hAnsi="Arial" w:cs="Arial"/>
          <w:sz w:val="24"/>
          <w:szCs w:val="24"/>
        </w:rPr>
        <w:t xml:space="preserve">Personal data (e.g. panel member contact details) are likely to be collected as part of using the tool, thus data protection regulation requirements may need consideration. </w:t>
      </w:r>
    </w:p>
    <w:p w14:paraId="7A61DF97" w14:textId="77777777" w:rsidR="00FA5F5F" w:rsidRDefault="00FA5F5F" w:rsidP="00FA5F5F">
      <w:pPr>
        <w:rPr>
          <w:rFonts w:ascii="Arial" w:eastAsia="Arial" w:hAnsi="Arial" w:cs="Arial"/>
          <w:b/>
          <w:bCs/>
          <w:sz w:val="24"/>
          <w:szCs w:val="24"/>
        </w:rPr>
      </w:pPr>
    </w:p>
    <w:p w14:paraId="0359CE7F" w14:textId="6424FF45" w:rsidR="00FA5F5F" w:rsidRPr="00FA5F5F" w:rsidRDefault="00FA5F5F" w:rsidP="00FA5F5F">
      <w:pPr>
        <w:rPr>
          <w:rFonts w:ascii="Arial" w:eastAsia="Arial" w:hAnsi="Arial" w:cs="Arial"/>
          <w:b/>
          <w:bCs/>
          <w:sz w:val="24"/>
          <w:szCs w:val="24"/>
        </w:rPr>
      </w:pPr>
      <w:r w:rsidRPr="00FA5F5F">
        <w:rPr>
          <w:rFonts w:ascii="Arial" w:eastAsia="Arial" w:hAnsi="Arial" w:cs="Arial"/>
          <w:b/>
          <w:bCs/>
          <w:sz w:val="24"/>
          <w:szCs w:val="24"/>
        </w:rPr>
        <w:t xml:space="preserve">Material Requirements </w:t>
      </w:r>
    </w:p>
    <w:p w14:paraId="0D3CDAC1" w14:textId="640B87BF" w:rsidR="00FA5F5F" w:rsidRPr="00FA5F5F" w:rsidRDefault="00FA5F5F" w:rsidP="00FA5F5F">
      <w:pPr>
        <w:rPr>
          <w:rFonts w:ascii="Arial" w:hAnsi="Arial" w:cs="Arial"/>
          <w:sz w:val="24"/>
          <w:szCs w:val="24"/>
        </w:rPr>
      </w:pPr>
      <w:r w:rsidRPr="00FA5F5F">
        <w:rPr>
          <w:rFonts w:ascii="Arial" w:hAnsi="Arial" w:cs="Arial"/>
          <w:sz w:val="24"/>
          <w:szCs w:val="24"/>
        </w:rPr>
        <w:t>The tool itself is free-to-use and downloadable in a ‘flat pack’ format from the Branching Beyond website. The tool is inclusive, with low entry-requirements. It does not require that participants have an existing pronounced interest in trees or nature. To minimise the cost of professional facilitation a step-by-step procedure to follow on the night is provided in the facilitation guide, whilst an online -self-study course provides preparatory training</w:t>
      </w:r>
      <w:r>
        <w:rPr>
          <w:rFonts w:ascii="Arial" w:hAnsi="Arial" w:cs="Arial"/>
          <w:sz w:val="24"/>
          <w:szCs w:val="24"/>
        </w:rPr>
        <w:t>.</w:t>
      </w:r>
    </w:p>
    <w:p w14:paraId="72A0E66B" w14:textId="77777777" w:rsidR="00FA5F5F" w:rsidRPr="00FA5F5F" w:rsidRDefault="00FA5F5F" w:rsidP="00FA5F5F">
      <w:pPr>
        <w:pStyle w:val="ListParagraph"/>
        <w:numPr>
          <w:ilvl w:val="0"/>
          <w:numId w:val="6"/>
        </w:numPr>
        <w:rPr>
          <w:rFonts w:ascii="Arial" w:hAnsi="Arial" w:cs="Arial"/>
          <w:sz w:val="24"/>
          <w:szCs w:val="24"/>
        </w:rPr>
      </w:pPr>
      <w:r w:rsidRPr="00FA5F5F">
        <w:rPr>
          <w:rFonts w:ascii="Arial" w:hAnsi="Arial" w:cs="Arial"/>
          <w:sz w:val="24"/>
          <w:szCs w:val="24"/>
        </w:rPr>
        <w:t xml:space="preserve">The tool has been designed and tested for the local authority </w:t>
      </w:r>
      <w:proofErr w:type="gramStart"/>
      <w:r w:rsidRPr="00FA5F5F">
        <w:rPr>
          <w:rFonts w:ascii="Arial" w:hAnsi="Arial" w:cs="Arial"/>
          <w:sz w:val="24"/>
          <w:szCs w:val="24"/>
        </w:rPr>
        <w:t>scale, but</w:t>
      </w:r>
      <w:proofErr w:type="gramEnd"/>
      <w:r w:rsidRPr="00FA5F5F">
        <w:rPr>
          <w:rFonts w:ascii="Arial" w:hAnsi="Arial" w:cs="Arial"/>
          <w:sz w:val="24"/>
          <w:szCs w:val="24"/>
        </w:rPr>
        <w:t xml:space="preserve"> can be adapted by users for larger or smaller scales.</w:t>
      </w:r>
    </w:p>
    <w:p w14:paraId="21B47B94" w14:textId="77777777" w:rsidR="00FA5F5F" w:rsidRPr="00FA5F5F" w:rsidRDefault="00FA5F5F" w:rsidP="00FA5F5F">
      <w:pPr>
        <w:pStyle w:val="ListParagraph"/>
        <w:numPr>
          <w:ilvl w:val="0"/>
          <w:numId w:val="6"/>
        </w:numPr>
        <w:rPr>
          <w:rFonts w:ascii="Arial" w:hAnsi="Arial" w:cs="Arial"/>
          <w:sz w:val="24"/>
          <w:szCs w:val="24"/>
        </w:rPr>
      </w:pPr>
      <w:r w:rsidRPr="00FA5F5F">
        <w:rPr>
          <w:rFonts w:ascii="Arial" w:hAnsi="Arial" w:cs="Arial"/>
          <w:sz w:val="24"/>
          <w:szCs w:val="24"/>
        </w:rPr>
        <w:t xml:space="preserve">Free maps of local areas, based on Open Street Map data, can be generated via http://get-map.org/  </w:t>
      </w:r>
    </w:p>
    <w:p w14:paraId="23EA1DF6" w14:textId="77777777" w:rsidR="00FA5F5F" w:rsidRPr="00FA5F5F" w:rsidRDefault="00FA5F5F" w:rsidP="00FA5F5F">
      <w:pPr>
        <w:pStyle w:val="ListParagraph"/>
        <w:numPr>
          <w:ilvl w:val="0"/>
          <w:numId w:val="6"/>
        </w:numPr>
        <w:pBdr>
          <w:top w:val="nil"/>
          <w:left w:val="nil"/>
          <w:bottom w:val="nil"/>
          <w:right w:val="nil"/>
          <w:between w:val="nil"/>
        </w:pBdr>
        <w:spacing w:after="0"/>
        <w:rPr>
          <w:rFonts w:ascii="Arial" w:eastAsia="Arial" w:hAnsi="Arial" w:cs="Arial"/>
          <w:b/>
          <w:sz w:val="24"/>
          <w:szCs w:val="24"/>
        </w:rPr>
      </w:pPr>
      <w:r w:rsidRPr="00FA5F5F">
        <w:rPr>
          <w:rFonts w:ascii="Arial" w:hAnsi="Arial" w:cs="Arial"/>
          <w:sz w:val="24"/>
          <w:szCs w:val="24"/>
        </w:rPr>
        <w:t>The data produced can be reported in ‘summary and quotation’ formats commonly used in public consultation, whilst being suitable for more detailed analysis.</w:t>
      </w:r>
    </w:p>
    <w:p w14:paraId="4ADE81C0" w14:textId="77777777" w:rsidR="00FA5F5F" w:rsidRPr="00FA5F5F" w:rsidRDefault="00FA5F5F" w:rsidP="00FA5F5F">
      <w:pPr>
        <w:pBdr>
          <w:top w:val="nil"/>
          <w:left w:val="nil"/>
          <w:bottom w:val="nil"/>
          <w:right w:val="nil"/>
          <w:between w:val="nil"/>
        </w:pBdr>
        <w:spacing w:after="0"/>
        <w:rPr>
          <w:rFonts w:ascii="Arial" w:eastAsia="Arial" w:hAnsi="Arial" w:cs="Arial"/>
          <w:b/>
          <w:sz w:val="24"/>
          <w:szCs w:val="24"/>
        </w:rPr>
      </w:pPr>
    </w:p>
    <w:p w14:paraId="55247326" w14:textId="77777777" w:rsidR="00FA5F5F" w:rsidRPr="00FA5F5F" w:rsidRDefault="00FA5F5F" w:rsidP="00FA5F5F">
      <w:pPr>
        <w:pBdr>
          <w:top w:val="nil"/>
          <w:left w:val="nil"/>
          <w:bottom w:val="nil"/>
          <w:right w:val="nil"/>
          <w:between w:val="nil"/>
        </w:pBdr>
        <w:spacing w:after="0"/>
        <w:rPr>
          <w:rFonts w:ascii="Arial" w:eastAsia="Arial" w:hAnsi="Arial" w:cs="Arial"/>
          <w:bCs/>
          <w:sz w:val="24"/>
          <w:szCs w:val="24"/>
        </w:rPr>
      </w:pPr>
      <w:r w:rsidRPr="00FA5F5F">
        <w:rPr>
          <w:rFonts w:ascii="Arial" w:eastAsia="Arial" w:hAnsi="Arial" w:cs="Arial"/>
          <w:bCs/>
          <w:sz w:val="24"/>
          <w:szCs w:val="24"/>
        </w:rPr>
        <w:t>Recruitment of panel, room hire, pre- and post-session engagement is not included, as it is highly variable and dependent upon panel format, user facilities and existing procedures. For example, convening a bespoke and demographically representative research panel requires greater resource than using the tool at an established recurring and self-selecting forum such as a community council meeting.</w:t>
      </w:r>
    </w:p>
    <w:p w14:paraId="073AFFF4" w14:textId="20B2FD28" w:rsidR="00FA5F5F" w:rsidRDefault="00FA5F5F" w:rsidP="00FA5F5F">
      <w:pPr>
        <w:pBdr>
          <w:top w:val="nil"/>
          <w:left w:val="nil"/>
          <w:bottom w:val="nil"/>
          <w:right w:val="nil"/>
          <w:between w:val="nil"/>
        </w:pBdr>
        <w:spacing w:after="0"/>
        <w:rPr>
          <w:rFonts w:ascii="Arial" w:eastAsia="Arial" w:hAnsi="Arial" w:cs="Arial"/>
          <w:b/>
          <w:sz w:val="24"/>
          <w:szCs w:val="24"/>
        </w:rPr>
      </w:pPr>
      <w:r w:rsidRPr="00FA5F5F">
        <w:rPr>
          <w:rFonts w:ascii="Arial" w:eastAsia="Arial" w:hAnsi="Arial" w:cs="Arial"/>
          <w:b/>
          <w:sz w:val="24"/>
          <w:szCs w:val="24"/>
        </w:rPr>
        <w:t xml:space="preserve">    </w:t>
      </w:r>
    </w:p>
    <w:p w14:paraId="7B16BD1F" w14:textId="77777777" w:rsidR="00FA5F5F" w:rsidRDefault="00FA5F5F" w:rsidP="00FA5F5F">
      <w:pPr>
        <w:pBdr>
          <w:top w:val="nil"/>
          <w:left w:val="nil"/>
          <w:bottom w:val="nil"/>
          <w:right w:val="nil"/>
          <w:between w:val="nil"/>
        </w:pBdr>
        <w:spacing w:after="0"/>
        <w:rPr>
          <w:rFonts w:ascii="Arial" w:eastAsia="Arial" w:hAnsi="Arial" w:cs="Arial"/>
          <w:b/>
          <w:sz w:val="24"/>
          <w:szCs w:val="24"/>
        </w:rPr>
      </w:pPr>
    </w:p>
    <w:p w14:paraId="4E6CACAE" w14:textId="17CBA8C8" w:rsidR="00FA5F5F" w:rsidRPr="00FA5F5F" w:rsidRDefault="00FA5F5F" w:rsidP="00FA5F5F">
      <w:pPr>
        <w:pBdr>
          <w:top w:val="nil"/>
          <w:left w:val="nil"/>
          <w:bottom w:val="nil"/>
          <w:right w:val="nil"/>
          <w:between w:val="nil"/>
        </w:pBdr>
        <w:spacing w:after="0"/>
        <w:rPr>
          <w:rFonts w:ascii="Arial" w:eastAsia="Arial" w:hAnsi="Arial" w:cs="Arial"/>
          <w:b/>
          <w:sz w:val="24"/>
          <w:szCs w:val="24"/>
        </w:rPr>
      </w:pPr>
      <w:r w:rsidRPr="00FA5F5F">
        <w:rPr>
          <w:rFonts w:ascii="Arial" w:eastAsia="Arial" w:hAnsi="Arial" w:cs="Arial"/>
          <w:b/>
          <w:sz w:val="24"/>
          <w:szCs w:val="24"/>
        </w:rPr>
        <w:t>Time Requirements</w:t>
      </w:r>
    </w:p>
    <w:p w14:paraId="0000004A" w14:textId="77777777" w:rsidR="00753381" w:rsidRPr="00FA5F5F" w:rsidRDefault="00000000" w:rsidP="00FA5F5F">
      <w:pPr>
        <w:pStyle w:val="ListParagraph"/>
        <w:numPr>
          <w:ilvl w:val="0"/>
          <w:numId w:val="9"/>
        </w:numPr>
        <w:pBdr>
          <w:top w:val="nil"/>
          <w:left w:val="nil"/>
          <w:bottom w:val="nil"/>
          <w:right w:val="nil"/>
          <w:between w:val="nil"/>
        </w:pBdr>
        <w:spacing w:after="0"/>
        <w:rPr>
          <w:rFonts w:ascii="Arial" w:eastAsia="Arial" w:hAnsi="Arial" w:cs="Arial"/>
          <w:sz w:val="24"/>
          <w:szCs w:val="24"/>
        </w:rPr>
      </w:pPr>
      <w:r w:rsidRPr="00FA5F5F">
        <w:rPr>
          <w:rFonts w:ascii="Arial" w:eastAsia="Arial" w:hAnsi="Arial" w:cs="Arial"/>
          <w:color w:val="000000"/>
          <w:sz w:val="24"/>
          <w:szCs w:val="24"/>
        </w:rPr>
        <w:t>Familiarisation with materials: 2-3 hours</w:t>
      </w:r>
    </w:p>
    <w:p w14:paraId="0000004B" w14:textId="77777777" w:rsidR="00753381" w:rsidRPr="00FA5F5F" w:rsidRDefault="00000000" w:rsidP="00FA5F5F">
      <w:pPr>
        <w:pStyle w:val="ListParagraph"/>
        <w:numPr>
          <w:ilvl w:val="0"/>
          <w:numId w:val="9"/>
        </w:numPr>
        <w:pBdr>
          <w:top w:val="nil"/>
          <w:left w:val="nil"/>
          <w:bottom w:val="nil"/>
          <w:right w:val="nil"/>
          <w:between w:val="nil"/>
        </w:pBdr>
        <w:spacing w:after="0"/>
        <w:rPr>
          <w:rFonts w:ascii="Arial" w:eastAsia="Arial" w:hAnsi="Arial" w:cs="Arial"/>
          <w:sz w:val="24"/>
          <w:szCs w:val="24"/>
        </w:rPr>
      </w:pPr>
      <w:r w:rsidRPr="00FA5F5F">
        <w:rPr>
          <w:rFonts w:ascii="Arial" w:eastAsia="Arial" w:hAnsi="Arial" w:cs="Arial"/>
          <w:color w:val="000000"/>
          <w:sz w:val="24"/>
          <w:szCs w:val="24"/>
        </w:rPr>
        <w:t xml:space="preserve">Adoption of tool to local contexts: 2-3 hours </w:t>
      </w:r>
    </w:p>
    <w:p w14:paraId="0000004C" w14:textId="77777777" w:rsidR="00753381" w:rsidRPr="00FA5F5F" w:rsidRDefault="00000000" w:rsidP="00FA5F5F">
      <w:pPr>
        <w:pStyle w:val="ListParagraph"/>
        <w:numPr>
          <w:ilvl w:val="0"/>
          <w:numId w:val="9"/>
        </w:numPr>
        <w:pBdr>
          <w:top w:val="nil"/>
          <w:left w:val="nil"/>
          <w:bottom w:val="nil"/>
          <w:right w:val="nil"/>
          <w:between w:val="nil"/>
        </w:pBdr>
        <w:spacing w:after="0"/>
        <w:rPr>
          <w:rFonts w:ascii="Arial" w:eastAsia="Arial" w:hAnsi="Arial" w:cs="Arial"/>
          <w:sz w:val="24"/>
          <w:szCs w:val="24"/>
        </w:rPr>
      </w:pPr>
      <w:r w:rsidRPr="00FA5F5F">
        <w:rPr>
          <w:rFonts w:ascii="Arial" w:eastAsia="Arial" w:hAnsi="Arial" w:cs="Arial"/>
          <w:color w:val="000000"/>
          <w:sz w:val="24"/>
          <w:szCs w:val="24"/>
        </w:rPr>
        <w:t>Familiarising facilitators: 1 hour</w:t>
      </w:r>
    </w:p>
    <w:p w14:paraId="0000004D" w14:textId="77777777" w:rsidR="00753381" w:rsidRPr="00FA5F5F" w:rsidRDefault="00000000" w:rsidP="00FA5F5F">
      <w:pPr>
        <w:pStyle w:val="ListParagraph"/>
        <w:numPr>
          <w:ilvl w:val="0"/>
          <w:numId w:val="9"/>
        </w:numPr>
        <w:pBdr>
          <w:top w:val="nil"/>
          <w:left w:val="nil"/>
          <w:bottom w:val="nil"/>
          <w:right w:val="nil"/>
          <w:between w:val="nil"/>
        </w:pBdr>
        <w:spacing w:after="0"/>
        <w:rPr>
          <w:rFonts w:ascii="Arial" w:eastAsia="Arial" w:hAnsi="Arial" w:cs="Arial"/>
          <w:sz w:val="24"/>
          <w:szCs w:val="24"/>
        </w:rPr>
      </w:pPr>
      <w:r w:rsidRPr="00FA5F5F">
        <w:rPr>
          <w:rFonts w:ascii="Arial" w:eastAsia="Arial" w:hAnsi="Arial" w:cs="Arial"/>
          <w:color w:val="000000"/>
          <w:sz w:val="24"/>
          <w:szCs w:val="24"/>
        </w:rPr>
        <w:t>Workshop: 3 - 3.5 hours (not including set-up or tidy-up)</w:t>
      </w:r>
    </w:p>
    <w:p w14:paraId="0000004E" w14:textId="14AB68A8" w:rsidR="00753381" w:rsidRPr="00FA5F5F" w:rsidRDefault="00FA5F5F" w:rsidP="00FA5F5F">
      <w:pPr>
        <w:pStyle w:val="ListParagraph"/>
        <w:numPr>
          <w:ilvl w:val="0"/>
          <w:numId w:val="9"/>
        </w:numPr>
        <w:pBdr>
          <w:top w:val="nil"/>
          <w:left w:val="nil"/>
          <w:bottom w:val="nil"/>
          <w:right w:val="nil"/>
          <w:between w:val="nil"/>
        </w:pBdr>
        <w:spacing w:after="0"/>
        <w:rPr>
          <w:rFonts w:ascii="Arial" w:eastAsia="Arial" w:hAnsi="Arial" w:cs="Arial"/>
          <w:sz w:val="24"/>
          <w:szCs w:val="24"/>
        </w:rPr>
      </w:pPr>
      <w:r w:rsidRPr="00FA5F5F">
        <w:rPr>
          <w:rFonts w:ascii="Arial" w:eastAsia="Arial" w:hAnsi="Arial" w:cs="Arial"/>
          <w:color w:val="000000"/>
          <w:sz w:val="24"/>
          <w:szCs w:val="24"/>
        </w:rPr>
        <w:t>A</w:t>
      </w:r>
      <w:r w:rsidR="00000000" w:rsidRPr="00FA5F5F">
        <w:rPr>
          <w:rFonts w:ascii="Arial" w:eastAsia="Arial" w:hAnsi="Arial" w:cs="Arial"/>
          <w:color w:val="000000"/>
          <w:sz w:val="24"/>
          <w:szCs w:val="24"/>
        </w:rPr>
        <w:t>nalysis – priority outcomes and actions: 1 hour</w:t>
      </w:r>
    </w:p>
    <w:p w14:paraId="55945156" w14:textId="77777777" w:rsidR="00FA5F5F" w:rsidRDefault="00000000" w:rsidP="00FA5F5F">
      <w:pPr>
        <w:pStyle w:val="ListParagraph"/>
        <w:numPr>
          <w:ilvl w:val="0"/>
          <w:numId w:val="9"/>
        </w:numPr>
        <w:shd w:val="clear" w:color="auto" w:fill="FFFFFF"/>
        <w:spacing w:after="0" w:line="288" w:lineRule="auto"/>
        <w:rPr>
          <w:rFonts w:ascii="Arial" w:eastAsia="Arial" w:hAnsi="Arial" w:cs="Arial"/>
          <w:color w:val="000000"/>
          <w:sz w:val="24"/>
          <w:szCs w:val="24"/>
        </w:rPr>
      </w:pPr>
      <w:r w:rsidRPr="00FA5F5F">
        <w:rPr>
          <w:rFonts w:ascii="Arial" w:eastAsia="Arial" w:hAnsi="Arial" w:cs="Arial"/>
          <w:color w:val="000000"/>
          <w:sz w:val="24"/>
          <w:szCs w:val="24"/>
        </w:rPr>
        <w:lastRenderedPageBreak/>
        <w:t>Analysis – reporting of full discussion: 1 day (use of AI summarising could shorten this)</w:t>
      </w:r>
      <w:r w:rsidR="00FA5F5F" w:rsidRPr="00FA5F5F">
        <w:rPr>
          <w:rFonts w:ascii="Arial" w:eastAsia="Arial" w:hAnsi="Arial" w:cs="Arial"/>
          <w:color w:val="000000"/>
          <w:sz w:val="24"/>
          <w:szCs w:val="24"/>
        </w:rPr>
        <w:t xml:space="preserve">. </w:t>
      </w:r>
    </w:p>
    <w:p w14:paraId="6605D7D6" w14:textId="77777777" w:rsidR="00FA5F5F" w:rsidRPr="00FA5F5F" w:rsidRDefault="00FA5F5F" w:rsidP="00FA5F5F">
      <w:pPr>
        <w:shd w:val="clear" w:color="auto" w:fill="FFFFFF"/>
        <w:spacing w:after="0" w:line="288" w:lineRule="auto"/>
        <w:rPr>
          <w:rFonts w:ascii="Arial" w:eastAsia="Arial" w:hAnsi="Arial" w:cs="Arial"/>
          <w:color w:val="000000"/>
          <w:sz w:val="24"/>
          <w:szCs w:val="24"/>
        </w:rPr>
      </w:pPr>
    </w:p>
    <w:p w14:paraId="4F8A681B" w14:textId="77777777" w:rsidR="00FA5F5F" w:rsidRPr="00FA5F5F" w:rsidRDefault="00FA5F5F" w:rsidP="00FA5F5F">
      <w:pPr>
        <w:pBdr>
          <w:top w:val="nil"/>
          <w:left w:val="nil"/>
          <w:bottom w:val="nil"/>
          <w:right w:val="nil"/>
          <w:between w:val="nil"/>
        </w:pBdr>
        <w:rPr>
          <w:rFonts w:ascii="Arial" w:eastAsia="Arial" w:hAnsi="Arial" w:cs="Arial"/>
          <w:b/>
          <w:bCs/>
          <w:sz w:val="24"/>
          <w:szCs w:val="24"/>
        </w:rPr>
      </w:pPr>
      <w:r w:rsidRPr="00FA5F5F">
        <w:rPr>
          <w:rFonts w:ascii="Arial" w:eastAsia="Arial" w:hAnsi="Arial" w:cs="Arial"/>
          <w:b/>
          <w:bCs/>
          <w:sz w:val="24"/>
          <w:szCs w:val="24"/>
        </w:rPr>
        <w:t>Ethical Requirements</w:t>
      </w:r>
    </w:p>
    <w:p w14:paraId="20951ADA" w14:textId="77777777" w:rsidR="00FA5F5F" w:rsidRDefault="00FA5F5F" w:rsidP="00FA5F5F">
      <w:pPr>
        <w:pBdr>
          <w:top w:val="nil"/>
          <w:left w:val="nil"/>
          <w:bottom w:val="nil"/>
          <w:right w:val="nil"/>
          <w:between w:val="nil"/>
        </w:pBdr>
        <w:rPr>
          <w:rFonts w:ascii="Arial" w:eastAsia="Arial" w:hAnsi="Arial" w:cs="Arial"/>
          <w:sz w:val="24"/>
          <w:szCs w:val="24"/>
        </w:rPr>
      </w:pPr>
      <w:r w:rsidRPr="00FA5F5F">
        <w:rPr>
          <w:rFonts w:ascii="Arial" w:eastAsia="Arial" w:hAnsi="Arial" w:cs="Arial"/>
          <w:sz w:val="24"/>
          <w:szCs w:val="24"/>
        </w:rPr>
        <w:t xml:space="preserve">Running the tool will require you to meet the ethical and data protection requirements of your organisation. Your institutional approvals may be different, but broadly speaking you will need to work out how to:    </w:t>
      </w:r>
    </w:p>
    <w:p w14:paraId="61CCAF92" w14:textId="569F36D8" w:rsidR="00FA5F5F" w:rsidRPr="00FA5F5F" w:rsidRDefault="00FA5F5F" w:rsidP="00FA5F5F">
      <w:pPr>
        <w:pStyle w:val="ListParagraph"/>
        <w:numPr>
          <w:ilvl w:val="0"/>
          <w:numId w:val="10"/>
        </w:numPr>
        <w:pBdr>
          <w:top w:val="nil"/>
          <w:left w:val="nil"/>
          <w:bottom w:val="nil"/>
          <w:right w:val="nil"/>
          <w:between w:val="nil"/>
        </w:pBdr>
        <w:rPr>
          <w:rFonts w:ascii="Arial" w:eastAsia="Arial" w:hAnsi="Arial" w:cs="Arial"/>
          <w:sz w:val="24"/>
          <w:szCs w:val="24"/>
        </w:rPr>
      </w:pPr>
      <w:r w:rsidRPr="00FA5F5F">
        <w:rPr>
          <w:rFonts w:ascii="Arial" w:eastAsia="Arial" w:hAnsi="Arial" w:cs="Arial"/>
          <w:sz w:val="24"/>
          <w:szCs w:val="24"/>
        </w:rPr>
        <w:t>Provide contact details for participants to ask questions or withdraw</w:t>
      </w:r>
    </w:p>
    <w:p w14:paraId="04785034" w14:textId="5B6299A9" w:rsidR="00FA5F5F" w:rsidRPr="00FA5F5F" w:rsidRDefault="00FA5F5F" w:rsidP="00FA5F5F">
      <w:pPr>
        <w:pStyle w:val="ListParagraph"/>
        <w:numPr>
          <w:ilvl w:val="0"/>
          <w:numId w:val="10"/>
        </w:numPr>
        <w:pBdr>
          <w:top w:val="nil"/>
          <w:left w:val="nil"/>
          <w:bottom w:val="nil"/>
          <w:right w:val="nil"/>
          <w:between w:val="nil"/>
        </w:pBdr>
        <w:rPr>
          <w:rFonts w:ascii="Arial" w:eastAsia="Arial" w:hAnsi="Arial" w:cs="Arial"/>
          <w:sz w:val="24"/>
          <w:szCs w:val="24"/>
        </w:rPr>
      </w:pPr>
      <w:r w:rsidRPr="00FA5F5F">
        <w:rPr>
          <w:rFonts w:ascii="Arial" w:eastAsia="Arial" w:hAnsi="Arial" w:cs="Arial"/>
          <w:sz w:val="24"/>
          <w:szCs w:val="24"/>
        </w:rPr>
        <w:t>Record the results to the pre-panel survey</w:t>
      </w:r>
    </w:p>
    <w:p w14:paraId="16A99E67" w14:textId="1B9D901A" w:rsidR="00FA5F5F" w:rsidRPr="00FA5F5F" w:rsidRDefault="00FA5F5F" w:rsidP="00FA5F5F">
      <w:pPr>
        <w:pStyle w:val="ListParagraph"/>
        <w:numPr>
          <w:ilvl w:val="0"/>
          <w:numId w:val="10"/>
        </w:numPr>
        <w:pBdr>
          <w:top w:val="nil"/>
          <w:left w:val="nil"/>
          <w:bottom w:val="nil"/>
          <w:right w:val="nil"/>
          <w:between w:val="nil"/>
        </w:pBdr>
        <w:rPr>
          <w:rFonts w:ascii="Arial" w:eastAsia="Arial" w:hAnsi="Arial" w:cs="Arial"/>
          <w:sz w:val="24"/>
          <w:szCs w:val="24"/>
        </w:rPr>
      </w:pPr>
      <w:r w:rsidRPr="00FA5F5F">
        <w:rPr>
          <w:rFonts w:ascii="Arial" w:eastAsia="Arial" w:hAnsi="Arial" w:cs="Arial"/>
          <w:sz w:val="24"/>
          <w:szCs w:val="24"/>
        </w:rPr>
        <w:t>Record or make sufficient notes on the panel</w:t>
      </w:r>
    </w:p>
    <w:p w14:paraId="042EA226" w14:textId="1B7CD0C2" w:rsidR="00FA5F5F" w:rsidRPr="00FA5F5F" w:rsidRDefault="00FA5F5F" w:rsidP="00FA5F5F">
      <w:pPr>
        <w:pStyle w:val="ListParagraph"/>
        <w:numPr>
          <w:ilvl w:val="0"/>
          <w:numId w:val="10"/>
        </w:numPr>
        <w:pBdr>
          <w:top w:val="nil"/>
          <w:left w:val="nil"/>
          <w:bottom w:val="nil"/>
          <w:right w:val="nil"/>
          <w:between w:val="nil"/>
        </w:pBdr>
        <w:rPr>
          <w:rFonts w:ascii="Arial" w:eastAsia="Arial" w:hAnsi="Arial" w:cs="Arial"/>
          <w:sz w:val="24"/>
          <w:szCs w:val="24"/>
        </w:rPr>
      </w:pPr>
      <w:r w:rsidRPr="00FA5F5F">
        <w:rPr>
          <w:rFonts w:ascii="Arial" w:eastAsia="Arial" w:hAnsi="Arial" w:cs="Arial"/>
          <w:sz w:val="24"/>
          <w:szCs w:val="24"/>
        </w:rPr>
        <w:t xml:space="preserve">Anonymise the data for in-project analysis </w:t>
      </w:r>
    </w:p>
    <w:p w14:paraId="0C0F3F49" w14:textId="553AFAD5" w:rsidR="00FA5F5F" w:rsidRPr="00FA5F5F" w:rsidRDefault="00FA5F5F" w:rsidP="00FA5F5F">
      <w:pPr>
        <w:pStyle w:val="ListParagraph"/>
        <w:numPr>
          <w:ilvl w:val="0"/>
          <w:numId w:val="10"/>
        </w:numPr>
        <w:pBdr>
          <w:top w:val="nil"/>
          <w:left w:val="nil"/>
          <w:bottom w:val="nil"/>
          <w:right w:val="nil"/>
          <w:between w:val="nil"/>
        </w:pBdr>
        <w:rPr>
          <w:rFonts w:ascii="Arial" w:eastAsia="Arial" w:hAnsi="Arial" w:cs="Arial"/>
          <w:sz w:val="24"/>
          <w:szCs w:val="24"/>
        </w:rPr>
      </w:pPr>
      <w:r w:rsidRPr="00FA5F5F">
        <w:rPr>
          <w:rFonts w:ascii="Arial" w:eastAsia="Arial" w:hAnsi="Arial" w:cs="Arial"/>
          <w:sz w:val="24"/>
          <w:szCs w:val="24"/>
        </w:rPr>
        <w:t>Store the data securely during the project</w:t>
      </w:r>
    </w:p>
    <w:p w14:paraId="3FFB7ED4" w14:textId="37B79650" w:rsidR="00FA5F5F" w:rsidRPr="00FA5F5F" w:rsidRDefault="00FA5F5F" w:rsidP="00FA5F5F">
      <w:pPr>
        <w:pStyle w:val="ListParagraph"/>
        <w:numPr>
          <w:ilvl w:val="0"/>
          <w:numId w:val="10"/>
        </w:numPr>
        <w:pBdr>
          <w:top w:val="nil"/>
          <w:left w:val="nil"/>
          <w:bottom w:val="nil"/>
          <w:right w:val="nil"/>
          <w:between w:val="nil"/>
        </w:pBdr>
        <w:rPr>
          <w:rFonts w:ascii="Arial" w:eastAsia="Arial" w:hAnsi="Arial" w:cs="Arial"/>
          <w:sz w:val="24"/>
          <w:szCs w:val="24"/>
        </w:rPr>
      </w:pPr>
      <w:r w:rsidRPr="00FA5F5F">
        <w:rPr>
          <w:rFonts w:ascii="Arial" w:eastAsia="Arial" w:hAnsi="Arial" w:cs="Arial"/>
          <w:sz w:val="24"/>
          <w:szCs w:val="24"/>
        </w:rPr>
        <w:t>Anonymise the data for long term storage, e.g. keep consent forms, delete contact information.</w:t>
      </w:r>
    </w:p>
    <w:p w14:paraId="00000059" w14:textId="6E30A6B3" w:rsidR="00753381" w:rsidRPr="00FA5F5F" w:rsidRDefault="00FA5F5F" w:rsidP="00FA5F5F">
      <w:pPr>
        <w:pStyle w:val="ListParagraph"/>
        <w:numPr>
          <w:ilvl w:val="0"/>
          <w:numId w:val="10"/>
        </w:numPr>
        <w:pBdr>
          <w:top w:val="nil"/>
          <w:left w:val="nil"/>
          <w:bottom w:val="nil"/>
          <w:right w:val="nil"/>
          <w:between w:val="nil"/>
        </w:pBdr>
        <w:rPr>
          <w:color w:val="000000"/>
        </w:rPr>
      </w:pPr>
      <w:r w:rsidRPr="00FA5F5F">
        <w:rPr>
          <w:rFonts w:ascii="Arial" w:eastAsia="Arial" w:hAnsi="Arial" w:cs="Arial"/>
          <w:sz w:val="24"/>
          <w:szCs w:val="24"/>
        </w:rPr>
        <w:t>Store useful data securely after the project</w:t>
      </w:r>
    </w:p>
    <w:p w14:paraId="0BE0901B" w14:textId="77777777" w:rsidR="00FA5F5F" w:rsidRPr="00FA5F5F" w:rsidRDefault="00FA5F5F" w:rsidP="00FA5F5F">
      <w:pPr>
        <w:rPr>
          <w:rFonts w:ascii="Arial" w:hAnsi="Arial" w:cs="Arial"/>
          <w:color w:val="000000"/>
          <w:sz w:val="24"/>
          <w:szCs w:val="24"/>
        </w:rPr>
      </w:pPr>
      <w:r w:rsidRPr="00FA5F5F">
        <w:rPr>
          <w:rFonts w:ascii="Arial" w:hAnsi="Arial" w:cs="Arial"/>
          <w:color w:val="000000"/>
          <w:sz w:val="24"/>
          <w:szCs w:val="24"/>
        </w:rPr>
        <w:t xml:space="preserve">Overall, the tool produces rigorous outputs from low-resource requirements and can be incorporated into existing programmes. It provides a systematic method for generating modest amounts of qualitative data, which can be combined with existing secondary datasets. </w:t>
      </w:r>
    </w:p>
    <w:p w14:paraId="4C8AB80F" w14:textId="77777777" w:rsidR="00FA5F5F" w:rsidRPr="00FA5F5F" w:rsidRDefault="00FA5F5F" w:rsidP="00FA5F5F">
      <w:pPr>
        <w:rPr>
          <w:rFonts w:ascii="Arial" w:hAnsi="Arial" w:cs="Arial"/>
          <w:color w:val="000000"/>
          <w:sz w:val="24"/>
          <w:szCs w:val="24"/>
        </w:rPr>
      </w:pPr>
      <w:r w:rsidRPr="00FA5F5F">
        <w:rPr>
          <w:rFonts w:ascii="Arial" w:hAnsi="Arial" w:cs="Arial"/>
          <w:color w:val="000000"/>
          <w:sz w:val="24"/>
          <w:szCs w:val="24"/>
        </w:rPr>
        <w:t>Familiarisation is facilitated by a free, online self-study course available via the Branching Beyond website and The Open University’s OpenLearn Create platform.</w:t>
      </w:r>
    </w:p>
    <w:p w14:paraId="0000005E" w14:textId="2FAE0861" w:rsidR="00753381" w:rsidRPr="00FA5F5F" w:rsidRDefault="00000000">
      <w:pPr>
        <w:rPr>
          <w:rFonts w:ascii="Arial" w:eastAsia="Arial" w:hAnsi="Arial" w:cs="Arial"/>
          <w:sz w:val="24"/>
          <w:szCs w:val="24"/>
        </w:rPr>
      </w:pPr>
      <w:r w:rsidRPr="00FA5F5F">
        <w:rPr>
          <w:rFonts w:ascii="Arial" w:eastAsia="Arial" w:hAnsi="Arial" w:cs="Arial"/>
          <w:sz w:val="24"/>
          <w:szCs w:val="24"/>
        </w:rPr>
        <w:t xml:space="preserve">A bespoke training course can also be arranged via the developers of the tool – please contact Prof Jasper Kenter – </w:t>
      </w:r>
      <w:hyperlink r:id="rId14">
        <w:r w:rsidRPr="00FA5F5F">
          <w:rPr>
            <w:rFonts w:ascii="Arial" w:eastAsia="Arial" w:hAnsi="Arial" w:cs="Arial"/>
            <w:color w:val="467886"/>
            <w:sz w:val="24"/>
            <w:szCs w:val="24"/>
            <w:u w:val="single"/>
          </w:rPr>
          <w:t>mail@jasperkenter.com</w:t>
        </w:r>
      </w:hyperlink>
      <w:r w:rsidRPr="00FA5F5F">
        <w:rPr>
          <w:rFonts w:ascii="Arial" w:eastAsia="Arial" w:hAnsi="Arial" w:cs="Arial"/>
          <w:sz w:val="24"/>
          <w:szCs w:val="24"/>
        </w:rPr>
        <w:t>.</w:t>
      </w:r>
    </w:p>
    <w:sectPr w:rsidR="00753381" w:rsidRPr="00FA5F5F">
      <w:footerReference w:type="default" r:id="rId15"/>
      <w:pgSz w:w="11906" w:h="16838"/>
      <w:pgMar w:top="1440" w:right="1440" w:bottom="1440" w:left="144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eter Wood" w:date="2025-05-09T14:53:00Z" w:initials="">
    <w:p w14:paraId="00000063" w14:textId="77777777" w:rsidR="00753381" w:rsidRDefault="00000000">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moved not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63" w16cid:durableId="000000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8007" w14:textId="77777777" w:rsidR="00CA0EC8" w:rsidRDefault="00CA0EC8">
      <w:pPr>
        <w:spacing w:after="0" w:line="240" w:lineRule="auto"/>
      </w:pPr>
      <w:r>
        <w:separator/>
      </w:r>
    </w:p>
  </w:endnote>
  <w:endnote w:type="continuationSeparator" w:id="0">
    <w:p w14:paraId="5EEB0AAC" w14:textId="77777777" w:rsidR="00CA0EC8" w:rsidRDefault="00CA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8CD81E8-F22D-4D68-9379-568A27B7081B}"/>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1FEF9B29-596B-4C14-95F1-C04A4192C559}"/>
    <w:embedBold r:id="rId3" w:fontKey="{193D2DED-464E-48ED-B3C3-FDDD398DA9BC}"/>
    <w:embedItalic r:id="rId4" w:fontKey="{4B73D4D2-942B-42C4-8A82-FAC5E3C77114}"/>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4C58CCD3-EC34-473B-9A06-8E184CA904DD}"/>
  </w:font>
  <w:font w:name="Calibri">
    <w:panose1 w:val="020F0502020204030204"/>
    <w:charset w:val="00"/>
    <w:family w:val="swiss"/>
    <w:pitch w:val="variable"/>
    <w:sig w:usb0="E4002EFF" w:usb1="C200247B" w:usb2="00000009" w:usb3="00000000" w:csb0="000001FF" w:csb1="00000000"/>
    <w:embedRegular r:id="rId6" w:fontKey="{8C2EF318-04BD-4ECF-8EA6-53CDCD5D83E6}"/>
    <w:embedBold r:id="rId7" w:fontKey="{DE10D163-53A9-49C0-BDE0-271CDF4BABB1}"/>
  </w:font>
  <w:font w:name="Garamond">
    <w:panose1 w:val="02020404030301010803"/>
    <w:charset w:val="00"/>
    <w:family w:val="roman"/>
    <w:pitch w:val="variable"/>
    <w:sig w:usb0="00000287" w:usb1="00000000" w:usb2="00000000" w:usb3="00000000" w:csb0="0000009F" w:csb1="00000000"/>
    <w:embedRegular r:id="rId8" w:fontKey="{8CB5C9DA-8E2E-4CE6-92EC-200286DCFA27}"/>
    <w:embedBold r:id="rId9" w:fontKey="{F3953D76-44AF-40B0-A9D6-4A2188000C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76547A51" w:rsidR="00753381"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A5F5F">
      <w:rPr>
        <w:noProof/>
        <w:color w:val="000000"/>
      </w:rPr>
      <w:t>1</w:t>
    </w:r>
    <w:r>
      <w:rPr>
        <w:color w:val="000000"/>
      </w:rPr>
      <w:fldChar w:fldCharType="end"/>
    </w:r>
  </w:p>
  <w:p w14:paraId="00000060" w14:textId="77777777" w:rsidR="00753381" w:rsidRDefault="0075338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F0D4B" w14:textId="77777777" w:rsidR="00CA0EC8" w:rsidRDefault="00CA0EC8">
      <w:pPr>
        <w:spacing w:after="0" w:line="240" w:lineRule="auto"/>
      </w:pPr>
      <w:r>
        <w:separator/>
      </w:r>
    </w:p>
  </w:footnote>
  <w:footnote w:type="continuationSeparator" w:id="0">
    <w:p w14:paraId="5534E9BA" w14:textId="77777777" w:rsidR="00CA0EC8" w:rsidRDefault="00CA0E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30C5B"/>
    <w:multiLevelType w:val="multilevel"/>
    <w:tmpl w:val="342611A6"/>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1C66D19"/>
    <w:multiLevelType w:val="multilevel"/>
    <w:tmpl w:val="342611A6"/>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5C9455D"/>
    <w:multiLevelType w:val="multilevel"/>
    <w:tmpl w:val="342611A6"/>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DD16EC1"/>
    <w:multiLevelType w:val="multilevel"/>
    <w:tmpl w:val="342611A6"/>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CD03683"/>
    <w:multiLevelType w:val="multilevel"/>
    <w:tmpl w:val="16C60822"/>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E574050"/>
    <w:multiLevelType w:val="multilevel"/>
    <w:tmpl w:val="FD12421E"/>
    <w:lvl w:ilvl="0">
      <w:start w:val="1"/>
      <w:numFmt w:val="bullet"/>
      <w:lvlText w:val="●"/>
      <w:lvlJc w:val="left"/>
      <w:pPr>
        <w:ind w:left="720" w:hanging="360"/>
      </w:pPr>
      <w:rPr>
        <w:rFonts w:ascii="Arial" w:eastAsia="Arial" w:hAnsi="Arial" w:cs="Arial"/>
        <w:b w:val="0"/>
        <w:i w:val="0"/>
        <w:smallCaps w:val="0"/>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61211B"/>
    <w:multiLevelType w:val="multilevel"/>
    <w:tmpl w:val="342611A6"/>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53245A44"/>
    <w:multiLevelType w:val="multilevel"/>
    <w:tmpl w:val="55D082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9CC22CA"/>
    <w:multiLevelType w:val="hybridMultilevel"/>
    <w:tmpl w:val="AAE49784"/>
    <w:lvl w:ilvl="0" w:tplc="650AA76E">
      <w:start w:val="1"/>
      <w:numFmt w:val="decimal"/>
      <w:lvlText w:val="%1."/>
      <w:lvlJc w:val="left"/>
      <w:pPr>
        <w:ind w:left="1410" w:hanging="10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660E19"/>
    <w:multiLevelType w:val="multilevel"/>
    <w:tmpl w:val="342611A6"/>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896310432">
    <w:abstractNumId w:val="1"/>
  </w:num>
  <w:num w:numId="2" w16cid:durableId="1502624497">
    <w:abstractNumId w:val="4"/>
  </w:num>
  <w:num w:numId="3" w16cid:durableId="468741879">
    <w:abstractNumId w:val="7"/>
  </w:num>
  <w:num w:numId="4" w16cid:durableId="639923300">
    <w:abstractNumId w:val="5"/>
  </w:num>
  <w:num w:numId="5" w16cid:durableId="1883252552">
    <w:abstractNumId w:val="8"/>
  </w:num>
  <w:num w:numId="6" w16cid:durableId="46489447">
    <w:abstractNumId w:val="3"/>
  </w:num>
  <w:num w:numId="7" w16cid:durableId="812797531">
    <w:abstractNumId w:val="6"/>
  </w:num>
  <w:num w:numId="8" w16cid:durableId="153886511">
    <w:abstractNumId w:val="0"/>
  </w:num>
  <w:num w:numId="9" w16cid:durableId="1100880239">
    <w:abstractNumId w:val="9"/>
  </w:num>
  <w:num w:numId="10" w16cid:durableId="863127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381"/>
    <w:rsid w:val="00753381"/>
    <w:rsid w:val="00C03D40"/>
    <w:rsid w:val="00CA0EC8"/>
    <w:rsid w:val="00FA5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A7FED"/>
  <w15:docId w15:val="{BCB567A3-D250-48A4-8D6E-E5FA27B70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5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D5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673"/>
    <w:rPr>
      <w:rFonts w:eastAsiaTheme="majorEastAsia" w:cstheme="majorBidi"/>
      <w:color w:val="272727" w:themeColor="text1" w:themeTint="D8"/>
    </w:rPr>
  </w:style>
  <w:style w:type="character" w:customStyle="1" w:styleId="TitleChar">
    <w:name w:val="Title Char"/>
    <w:basedOn w:val="DefaultParagraphFont"/>
    <w:link w:val="Title"/>
    <w:uiPriority w:val="10"/>
    <w:rsid w:val="009D5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9D5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673"/>
    <w:pPr>
      <w:spacing w:before="160"/>
      <w:jc w:val="center"/>
    </w:pPr>
    <w:rPr>
      <w:i/>
      <w:iCs/>
      <w:color w:val="404040" w:themeColor="text1" w:themeTint="BF"/>
    </w:rPr>
  </w:style>
  <w:style w:type="character" w:customStyle="1" w:styleId="QuoteChar">
    <w:name w:val="Quote Char"/>
    <w:basedOn w:val="DefaultParagraphFont"/>
    <w:link w:val="Quote"/>
    <w:uiPriority w:val="29"/>
    <w:rsid w:val="009D5673"/>
    <w:rPr>
      <w:i/>
      <w:iCs/>
      <w:color w:val="404040" w:themeColor="text1" w:themeTint="BF"/>
    </w:rPr>
  </w:style>
  <w:style w:type="paragraph" w:styleId="ListParagraph">
    <w:name w:val="List Paragraph"/>
    <w:basedOn w:val="Normal"/>
    <w:uiPriority w:val="34"/>
    <w:qFormat/>
    <w:rsid w:val="009D5673"/>
    <w:pPr>
      <w:ind w:left="720"/>
      <w:contextualSpacing/>
    </w:pPr>
  </w:style>
  <w:style w:type="character" w:styleId="IntenseEmphasis">
    <w:name w:val="Intense Emphasis"/>
    <w:basedOn w:val="DefaultParagraphFont"/>
    <w:uiPriority w:val="21"/>
    <w:qFormat/>
    <w:rsid w:val="009D5673"/>
    <w:rPr>
      <w:i/>
      <w:iCs/>
      <w:color w:val="0F4761" w:themeColor="accent1" w:themeShade="BF"/>
    </w:rPr>
  </w:style>
  <w:style w:type="paragraph" w:styleId="IntenseQuote">
    <w:name w:val="Intense Quote"/>
    <w:basedOn w:val="Normal"/>
    <w:next w:val="Normal"/>
    <w:link w:val="IntenseQuoteChar"/>
    <w:uiPriority w:val="30"/>
    <w:qFormat/>
    <w:rsid w:val="009D5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673"/>
    <w:rPr>
      <w:i/>
      <w:iCs/>
      <w:color w:val="0F4761" w:themeColor="accent1" w:themeShade="BF"/>
    </w:rPr>
  </w:style>
  <w:style w:type="character" w:styleId="IntenseReference">
    <w:name w:val="Intense Reference"/>
    <w:basedOn w:val="DefaultParagraphFont"/>
    <w:uiPriority w:val="32"/>
    <w:qFormat/>
    <w:rsid w:val="009D5673"/>
    <w:rPr>
      <w:b/>
      <w:bCs/>
      <w:smallCaps/>
      <w:color w:val="0F4761" w:themeColor="accent1" w:themeShade="BF"/>
      <w:spacing w:val="5"/>
    </w:rPr>
  </w:style>
  <w:style w:type="character" w:styleId="CommentReference">
    <w:name w:val="annotation reference"/>
    <w:basedOn w:val="DefaultParagraphFont"/>
    <w:uiPriority w:val="99"/>
    <w:semiHidden/>
    <w:unhideWhenUsed/>
    <w:rsid w:val="00DA584D"/>
    <w:rPr>
      <w:sz w:val="16"/>
      <w:szCs w:val="16"/>
    </w:rPr>
  </w:style>
  <w:style w:type="paragraph" w:styleId="CommentText">
    <w:name w:val="annotation text"/>
    <w:basedOn w:val="Normal"/>
    <w:link w:val="CommentTextChar"/>
    <w:uiPriority w:val="99"/>
    <w:unhideWhenUsed/>
    <w:rsid w:val="00DA584D"/>
    <w:pPr>
      <w:spacing w:line="240" w:lineRule="auto"/>
    </w:pPr>
    <w:rPr>
      <w:sz w:val="20"/>
      <w:szCs w:val="20"/>
    </w:rPr>
  </w:style>
  <w:style w:type="character" w:customStyle="1" w:styleId="CommentTextChar">
    <w:name w:val="Comment Text Char"/>
    <w:basedOn w:val="DefaultParagraphFont"/>
    <w:link w:val="CommentText"/>
    <w:uiPriority w:val="99"/>
    <w:rsid w:val="00DA584D"/>
    <w:rPr>
      <w:sz w:val="20"/>
      <w:szCs w:val="20"/>
    </w:rPr>
  </w:style>
  <w:style w:type="paragraph" w:styleId="CommentSubject">
    <w:name w:val="annotation subject"/>
    <w:basedOn w:val="CommentText"/>
    <w:next w:val="CommentText"/>
    <w:link w:val="CommentSubjectChar"/>
    <w:uiPriority w:val="99"/>
    <w:semiHidden/>
    <w:unhideWhenUsed/>
    <w:rsid w:val="00DA584D"/>
    <w:rPr>
      <w:b/>
      <w:bCs/>
    </w:rPr>
  </w:style>
  <w:style w:type="character" w:customStyle="1" w:styleId="CommentSubjectChar">
    <w:name w:val="Comment Subject Char"/>
    <w:basedOn w:val="CommentTextChar"/>
    <w:link w:val="CommentSubject"/>
    <w:uiPriority w:val="99"/>
    <w:semiHidden/>
    <w:rsid w:val="00DA584D"/>
    <w:rPr>
      <w:b/>
      <w:bCs/>
      <w:sz w:val="20"/>
      <w:szCs w:val="20"/>
    </w:rPr>
  </w:style>
  <w:style w:type="character" w:styleId="Hyperlink">
    <w:name w:val="Hyperlink"/>
    <w:basedOn w:val="DefaultParagraphFont"/>
    <w:uiPriority w:val="99"/>
    <w:unhideWhenUsed/>
    <w:rsid w:val="00681D49"/>
    <w:rPr>
      <w:color w:val="467886" w:themeColor="hyperlink"/>
      <w:u w:val="single"/>
    </w:rPr>
  </w:style>
  <w:style w:type="character" w:styleId="UnresolvedMention">
    <w:name w:val="Unresolved Mention"/>
    <w:basedOn w:val="DefaultParagraphFont"/>
    <w:uiPriority w:val="99"/>
    <w:semiHidden/>
    <w:unhideWhenUsed/>
    <w:rsid w:val="00681D49"/>
    <w:rPr>
      <w:color w:val="605E5C"/>
      <w:shd w:val="clear" w:color="auto" w:fill="E1DFDD"/>
    </w:rPr>
  </w:style>
  <w:style w:type="paragraph" w:styleId="Revision">
    <w:name w:val="Revision"/>
    <w:hidden/>
    <w:uiPriority w:val="99"/>
    <w:semiHidden/>
    <w:rsid w:val="007E302C"/>
    <w:pPr>
      <w:spacing w:after="0" w:line="240" w:lineRule="auto"/>
    </w:pPr>
  </w:style>
  <w:style w:type="paragraph" w:styleId="NormalWeb">
    <w:name w:val="Normal (Web)"/>
    <w:basedOn w:val="Normal"/>
    <w:uiPriority w:val="99"/>
    <w:semiHidden/>
    <w:unhideWhenUsed/>
    <w:rsid w:val="00CD04D4"/>
    <w:rPr>
      <w:rFonts w:ascii="Times New Roman" w:hAnsi="Times New Roman" w:cs="Times New Roman"/>
      <w:sz w:val="24"/>
      <w:szCs w:val="24"/>
    </w:rPr>
  </w:style>
  <w:style w:type="character" w:customStyle="1" w:styleId="ui-provider">
    <w:name w:val="ui-provider"/>
    <w:basedOn w:val="DefaultParagraphFont"/>
    <w:rsid w:val="0078585D"/>
  </w:style>
  <w:style w:type="paragraph" w:styleId="FootnoteText">
    <w:name w:val="footnote text"/>
    <w:basedOn w:val="Normal"/>
    <w:link w:val="FootnoteTextChar"/>
    <w:uiPriority w:val="99"/>
    <w:semiHidden/>
    <w:unhideWhenUsed/>
    <w:rsid w:val="001141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41AE"/>
    <w:rPr>
      <w:sz w:val="20"/>
      <w:szCs w:val="20"/>
    </w:rPr>
  </w:style>
  <w:style w:type="character" w:styleId="FootnoteReference">
    <w:name w:val="footnote reference"/>
    <w:basedOn w:val="DefaultParagraphFont"/>
    <w:uiPriority w:val="99"/>
    <w:semiHidden/>
    <w:unhideWhenUsed/>
    <w:rsid w:val="001141AE"/>
    <w:rPr>
      <w:vertAlign w:val="superscript"/>
    </w:rPr>
  </w:style>
  <w:style w:type="paragraph" w:styleId="Header">
    <w:name w:val="header"/>
    <w:basedOn w:val="Normal"/>
    <w:link w:val="HeaderChar"/>
    <w:uiPriority w:val="99"/>
    <w:unhideWhenUsed/>
    <w:rsid w:val="00A72F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F73"/>
  </w:style>
  <w:style w:type="paragraph" w:styleId="Footer">
    <w:name w:val="footer"/>
    <w:basedOn w:val="Normal"/>
    <w:link w:val="FooterChar"/>
    <w:uiPriority w:val="99"/>
    <w:unhideWhenUsed/>
    <w:rsid w:val="00A72F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nd/4.0/deed.en"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alueoftrees.co.uk/branchingbeyond)" TargetMode="External"/><Relationship Id="rId4" Type="http://schemas.openxmlformats.org/officeDocument/2006/relationships/settings" Target="settings.xml"/><Relationship Id="rId9" Type="http://schemas.openxmlformats.org/officeDocument/2006/relationships/hyperlink" Target="http://www.valueoftrees.co.uk" TargetMode="External"/><Relationship Id="rId14" Type="http://schemas.openxmlformats.org/officeDocument/2006/relationships/hyperlink" Target="mailto:mail@jasperkenter.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r3RwW5NLWljmUoqLLHH13PtcGA==">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3880</Words>
  <Characters>22118</Characters>
  <Application>Microsoft Office Word</Application>
  <DocSecurity>0</DocSecurity>
  <Lines>184</Lines>
  <Paragraphs>51</Paragraphs>
  <ScaleCrop>false</ScaleCrop>
  <Company/>
  <LinksUpToDate>false</LinksUpToDate>
  <CharactersWithSpaces>25947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Wood [pew23] (Staff)</dc:creator>
  <cp:lastModifiedBy>Peter.Wood</cp:lastModifiedBy>
  <cp:revision>2</cp:revision>
  <dcterms:created xsi:type="dcterms:W3CDTF">2024-12-31T11:31:00Z</dcterms:created>
  <dcterms:modified xsi:type="dcterms:W3CDTF">2025-05-09T16:59:00Z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2024-11-21T19:58:47Z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4cbc6155-157a-45f0-b6e2-d7ef10a0484c</vt:lpwstr>
  </property>
  <property fmtid="{D5CDD505-2E9C-101B-9397-08002B2CF9AE}" pid="8" name="MSIP_Label_f2dfecbd-fc97-4e8a-a9cd-19ed496c406e_ContentBits">
    <vt:lpwstr>0</vt:lpwstr>
  </property>
  <property fmtid="{D5CDD505-2E9C-101B-9397-08002B2CF9AE}" pid="9" name="ZOTERO_PREF_1">
    <vt:lpwstr>&lt;data data-version="3" zotero-version="7.0.12"&gt;&lt;session id="pleI2O6K"/&gt;&lt;style id="http://www.zotero.org/styles/nature" hasBibliography="1" bibliographyStyleHasBeenSet="0"/&gt;&lt;prefs&gt;&lt;pref name="fieldType" value="Field"/&gt;&lt;/prefs&gt;&lt;/data&gt;</vt:lpwstr>
  </property>
</Properties>
</file>