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7D3FD" w14:textId="39B8D72D" w:rsidR="00126CA2" w:rsidRPr="00D460F0" w:rsidRDefault="00126CA2" w:rsidP="00096C80">
      <w:pPr>
        <w:pStyle w:val="PlainText"/>
        <w:rPr>
          <w:rFonts w:ascii="Arial" w:hAnsi="Arial" w:cs="Arial"/>
          <w:b/>
          <w:bCs/>
          <w:sz w:val="24"/>
          <w:szCs w:val="24"/>
        </w:rPr>
      </w:pPr>
      <w:r w:rsidRPr="00D460F0">
        <w:rPr>
          <w:rFonts w:ascii="Arial" w:hAnsi="Arial" w:cs="Arial"/>
          <w:b/>
          <w:bCs/>
          <w:sz w:val="24"/>
          <w:szCs w:val="24"/>
        </w:rPr>
        <w:t>Transcript for Living with Surgery</w:t>
      </w:r>
    </w:p>
    <w:p w14:paraId="2BFBA1E8" w14:textId="77777777" w:rsidR="00126CA2" w:rsidRPr="00D460F0" w:rsidRDefault="00126CA2" w:rsidP="00096C80">
      <w:pPr>
        <w:pStyle w:val="PlainText"/>
        <w:rPr>
          <w:rFonts w:ascii="Arial" w:hAnsi="Arial" w:cs="Arial"/>
          <w:b/>
          <w:bCs/>
          <w:sz w:val="24"/>
          <w:szCs w:val="24"/>
        </w:rPr>
      </w:pPr>
    </w:p>
    <w:p w14:paraId="37B913D7"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Good afternoon and welcome to the third session in the bariatric education series.</w:t>
      </w:r>
    </w:p>
    <w:p w14:paraId="523AE995"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Today, we’re going to talk about living with surgery. We’ll cover the medications you’ll need to </w:t>
      </w:r>
      <w:proofErr w:type="gramStart"/>
      <w:r w:rsidRPr="00853279">
        <w:rPr>
          <w:rFonts w:ascii="Arial" w:eastAsia="Times New Roman" w:hAnsi="Arial" w:cs="Arial"/>
          <w:kern w:val="0"/>
          <w:sz w:val="24"/>
          <w:szCs w:val="24"/>
          <w:lang w:eastAsia="en-GB"/>
          <w14:ligatures w14:val="none"/>
        </w:rPr>
        <w:t>take,</w:t>
      </w:r>
      <w:proofErr w:type="gramEnd"/>
      <w:r w:rsidRPr="00853279">
        <w:rPr>
          <w:rFonts w:ascii="Arial" w:eastAsia="Times New Roman" w:hAnsi="Arial" w:cs="Arial"/>
          <w:kern w:val="0"/>
          <w:sz w:val="24"/>
          <w:szCs w:val="24"/>
          <w:lang w:eastAsia="en-GB"/>
          <w14:ligatures w14:val="none"/>
        </w:rPr>
        <w:t xml:space="preserve"> the follow-up care you’ll receive, expected weight loss after surgery, facts about weight regain, long-term eating habits, eating out and social situations, and finally, pregnancy.</w:t>
      </w:r>
    </w:p>
    <w:p w14:paraId="391FE819"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First, let’s do a quick operation recap, as we’ve done in previous sessions. Please make sure you attend the session on “Which Operation” as listed on your timetable.</w:t>
      </w:r>
    </w:p>
    <w:p w14:paraId="1817E14C"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We have the gastric band, which is a purely restrictive procedure and is not commonly performed anymore. Then there’s the sleeve gastrectomy, which is also restrictive but reduces hunger by removing the part of the stomach that produces the hunger hormone ghrelin. Finally, we have two types of bypass procedures. These work by creating a small pouch for restriction, reducing hunger hormones by bypassing the part of the stomach that makes ghrelin, and increasing hormones that help you feel full quickly. For more details, please view the session on “Which Operation” or visit our WordPress site for videos and further information.</w:t>
      </w:r>
    </w:p>
    <w:p w14:paraId="672AEEC2"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560BFEB8">
          <v:rect id="_x0000_i1025" style="width:0;height:1.5pt" o:hralign="center" o:hrstd="t" o:hr="t" fillcolor="#a0a0a0" stroked="f"/>
        </w:pict>
      </w:r>
    </w:p>
    <w:p w14:paraId="7516739F"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Medications After Surgery</w:t>
      </w:r>
    </w:p>
    <w:p w14:paraId="795E9138"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Once you’ve had your operation, we’ll send you home with medications to ensure your safety. Bring any medications you currently take when you see the consultant, physician, anaesthetist, or pre-op nurse. If you take large tablets—bigger than a five-pence piece—you’ll need an alternative form after surgery. The pharmacist will help you switch to liquid, smaller doses, or crushable versions and advise on the best way to take them.</w:t>
      </w:r>
    </w:p>
    <w:p w14:paraId="3BF6184A"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You’ll receive pain relief and anticoagulation therapy (blood-thinning injections) for about five days to prevent blood clots. If you can’t administer these injections yourself and have no one to help, we can arrange a healthcare professional to assist. You’ll also be prescribed antacid medication to reduce gastric acid and protect the staple lines, helping prevent ulcers long-term. Please take all medications as directed and visit your GP regularly, especially if you have conditions like diabetes or high blood pressure, as doses may change quickly after surgery and weight loss. Inform your GP that you’ve had bariatric surgery and request a medication review.</w:t>
      </w:r>
    </w:p>
    <w:p w14:paraId="6B0EADF7"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2537ADD0">
          <v:rect id="_x0000_i1026" style="width:0;height:1.5pt" o:hralign="center" o:hrstd="t" o:hr="t" fillcolor="#a0a0a0" stroked="f"/>
        </w:pict>
      </w:r>
    </w:p>
    <w:p w14:paraId="2D34C9D4"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Supplements</w:t>
      </w:r>
    </w:p>
    <w:p w14:paraId="5D2F8F79"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In addition to medications, you’ll need supplements. For bypass and sleeve patients, there’s a once-daily preparation called </w:t>
      </w:r>
      <w:proofErr w:type="spellStart"/>
      <w:r w:rsidRPr="00853279">
        <w:rPr>
          <w:rFonts w:ascii="Arial" w:eastAsia="Times New Roman" w:hAnsi="Arial" w:cs="Arial"/>
          <w:kern w:val="0"/>
          <w:sz w:val="24"/>
          <w:szCs w:val="24"/>
          <w:lang w:eastAsia="en-GB"/>
          <w14:ligatures w14:val="none"/>
        </w:rPr>
        <w:t>Forceval</w:t>
      </w:r>
      <w:proofErr w:type="spellEnd"/>
      <w:r w:rsidRPr="00853279">
        <w:rPr>
          <w:rFonts w:ascii="Arial" w:eastAsia="Times New Roman" w:hAnsi="Arial" w:cs="Arial"/>
          <w:kern w:val="0"/>
          <w:sz w:val="24"/>
          <w:szCs w:val="24"/>
          <w:lang w:eastAsia="en-GB"/>
          <w14:ligatures w14:val="none"/>
        </w:rPr>
        <w:t xml:space="preserve">, or you can take a twice-daily supplement such as Centrum Advance or </w:t>
      </w:r>
      <w:proofErr w:type="spellStart"/>
      <w:r w:rsidRPr="00853279">
        <w:rPr>
          <w:rFonts w:ascii="Arial" w:eastAsia="Times New Roman" w:hAnsi="Arial" w:cs="Arial"/>
          <w:kern w:val="0"/>
          <w:sz w:val="24"/>
          <w:szCs w:val="24"/>
          <w:lang w:eastAsia="en-GB"/>
          <w14:ligatures w14:val="none"/>
        </w:rPr>
        <w:t>Sanatogen</w:t>
      </w:r>
      <w:proofErr w:type="spellEnd"/>
      <w:r w:rsidRPr="00853279">
        <w:rPr>
          <w:rFonts w:ascii="Arial" w:eastAsia="Times New Roman" w:hAnsi="Arial" w:cs="Arial"/>
          <w:kern w:val="0"/>
          <w:sz w:val="24"/>
          <w:szCs w:val="24"/>
          <w:lang w:eastAsia="en-GB"/>
          <w14:ligatures w14:val="none"/>
        </w:rPr>
        <w:t xml:space="preserve"> A-Z. You’ll also need calcium </w:t>
      </w:r>
      <w:r w:rsidRPr="00853279">
        <w:rPr>
          <w:rFonts w:ascii="Arial" w:eastAsia="Times New Roman" w:hAnsi="Arial" w:cs="Arial"/>
          <w:kern w:val="0"/>
          <w:sz w:val="24"/>
          <w:szCs w:val="24"/>
          <w:lang w:eastAsia="en-GB"/>
          <w14:ligatures w14:val="none"/>
        </w:rPr>
        <w:lastRenderedPageBreak/>
        <w:t>with vitamin D (usually once daily), iron tablets (one to two per day), and vitamin B12 injections every three months. These are preventative, not corrective, as surgery and reduced food intake can lead to deficiencies over time. Avoid taking iron and calcium together, as they compete for absorption. Also, keep them away from tea or coffee. The best way to take iron is with a small glass of fruit juice.</w:t>
      </w:r>
    </w:p>
    <w:p w14:paraId="049FFD69"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6413DDA6">
          <v:rect id="_x0000_i1027" style="width:0;height:1.5pt" o:hralign="center" o:hrstd="t" o:hr="t" fillcolor="#a0a0a0" stroked="f"/>
        </w:pict>
      </w:r>
    </w:p>
    <w:p w14:paraId="08C96091"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Follow-Up Care</w:t>
      </w:r>
    </w:p>
    <w:p w14:paraId="308A4FBA"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After surgery, we’ll follow you up regularly. We’ll see you the day after surgery, call you within the first three weeks, and then see you in clinic at six weeks and 16 weeks. Dietitians will follow you for the first two years as needed. Our medical weight management consultants—Dr Summers, Dr Sai, Dr Nu, or their team—will see you annually for life. These reviews include blood tests, weight checks, and advice updates to prevent weight regain. Please attend your annual review.</w:t>
      </w:r>
    </w:p>
    <w:p w14:paraId="45215D20"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692B2862">
          <v:rect id="_x0000_i1028" style="width:0;height:1.5pt" o:hralign="center" o:hrstd="t" o:hr="t" fillcolor="#a0a0a0" stroked="f"/>
        </w:pict>
      </w:r>
    </w:p>
    <w:p w14:paraId="2BFE6433"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Your Commitment</w:t>
      </w:r>
    </w:p>
    <w:p w14:paraId="5956CE9E"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We ask that you try to lose as much weight as possible before surgery, as being lighter makes the operation easier. Attend all follow-up appointments—patients who do so achieve better outcomes. And don’t worry if you gain weight after surgery; we don’t consider that a failure. We’re here to support you.</w:t>
      </w:r>
    </w:p>
    <w:p w14:paraId="0EF5D654"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Follow-Up and Preparation</w:t>
      </w:r>
    </w:p>
    <w:p w14:paraId="082C182E"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We want you to come back for follow-up because that’s the only way we can help you—so please attend your appointments. Use this time before surgery to prepare as much as possible. Do your research, read the website we’ve mentioned, and watch the videos available there. Speak to others who have had the operations and become as knowledgeable as you can.</w:t>
      </w:r>
    </w:p>
    <w:p w14:paraId="1EA85103"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Stick to the recovery diet we discussed in the last </w:t>
      </w:r>
      <w:proofErr w:type="gramStart"/>
      <w:r w:rsidRPr="00853279">
        <w:rPr>
          <w:rFonts w:ascii="Arial" w:eastAsia="Times New Roman" w:hAnsi="Arial" w:cs="Arial"/>
          <w:kern w:val="0"/>
          <w:sz w:val="24"/>
          <w:szCs w:val="24"/>
          <w:lang w:eastAsia="en-GB"/>
          <w14:ligatures w14:val="none"/>
        </w:rPr>
        <w:t>session, and</w:t>
      </w:r>
      <w:proofErr w:type="gramEnd"/>
      <w:r w:rsidRPr="00853279">
        <w:rPr>
          <w:rFonts w:ascii="Arial" w:eastAsia="Times New Roman" w:hAnsi="Arial" w:cs="Arial"/>
          <w:kern w:val="0"/>
          <w:sz w:val="24"/>
          <w:szCs w:val="24"/>
          <w:lang w:eastAsia="en-GB"/>
          <w14:ligatures w14:val="none"/>
        </w:rPr>
        <w:t xml:space="preserve"> start moving soon after your operation to prevent blood clots. Gradually increase your exercise until you’re aiming for 30 minutes a day, five or more days a week. Continue taking your supplements as advised. If you can commit to all these things, we’ll be confident that you’re safe and ready for surgery.</w:t>
      </w:r>
    </w:p>
    <w:p w14:paraId="3A38B1B0"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6CB47E7F">
          <v:rect id="_x0000_i1033" style="width:0;height:1.5pt" o:hralign="center" o:hrstd="t" o:hr="t" fillcolor="#a0a0a0" stroked="f"/>
        </w:pict>
      </w:r>
    </w:p>
    <w:p w14:paraId="2C057F5C"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Expectations of Weight Loss</w:t>
      </w:r>
    </w:p>
    <w:p w14:paraId="69F3BEC4"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This is a common question after surgery. Many people panic if they’re not losing weight in a straight line or if they experience a week without weight loss. This is completely normal. Everyone’s weight loss journey is different—some lose quickly at first, others more gradually. Most people lose weight rapidly at the start, then it slows down over time.</w:t>
      </w:r>
    </w:p>
    <w:p w14:paraId="46EA56F2"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lastRenderedPageBreak/>
        <w:t xml:space="preserve">Weight loss often happens in a “staircase” pattern: plateaus followed by drops. The further you are from surgery, the longer the plateaus and the smaller the drops. This happens because your energy needs and energy intake get closer together. You can’t keep losing weight at the initial rate forever, or you’d lose too much. </w:t>
      </w:r>
      <w:proofErr w:type="gramStart"/>
      <w:r w:rsidRPr="00853279">
        <w:rPr>
          <w:rFonts w:ascii="Arial" w:eastAsia="Times New Roman" w:hAnsi="Arial" w:cs="Arial"/>
          <w:kern w:val="0"/>
          <w:sz w:val="24"/>
          <w:szCs w:val="24"/>
          <w:lang w:eastAsia="en-GB"/>
          <w14:ligatures w14:val="none"/>
        </w:rPr>
        <w:t>So</w:t>
      </w:r>
      <w:proofErr w:type="gramEnd"/>
      <w:r w:rsidRPr="00853279">
        <w:rPr>
          <w:rFonts w:ascii="Arial" w:eastAsia="Times New Roman" w:hAnsi="Arial" w:cs="Arial"/>
          <w:kern w:val="0"/>
          <w:sz w:val="24"/>
          <w:szCs w:val="24"/>
          <w:lang w:eastAsia="en-GB"/>
          <w14:ligatures w14:val="none"/>
        </w:rPr>
        <w:t xml:space="preserve"> expect it to slow down, and don’t be disheartened by short periods without weight loss.</w:t>
      </w:r>
    </w:p>
    <w:p w14:paraId="2716516A"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6365BDB4">
          <v:rect id="_x0000_i1034" style="width:0;height:1.5pt" o:hralign="center" o:hrstd="t" o:hr="t" fillcolor="#a0a0a0" stroked="f"/>
        </w:pict>
      </w:r>
    </w:p>
    <w:p w14:paraId="1E3E1EA2"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Typical Weight Loss Outcomes</w:t>
      </w:r>
    </w:p>
    <w:p w14:paraId="5029FF7F"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Two years after surgery, we expect the following:</w:t>
      </w:r>
    </w:p>
    <w:p w14:paraId="763B9263" w14:textId="77777777" w:rsidR="00853279" w:rsidRPr="00853279" w:rsidRDefault="00853279" w:rsidP="00853279">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Gastric Band:</w:t>
      </w:r>
      <w:r w:rsidRPr="00853279">
        <w:rPr>
          <w:rFonts w:ascii="Arial" w:eastAsia="Times New Roman" w:hAnsi="Arial" w:cs="Arial"/>
          <w:kern w:val="0"/>
          <w:sz w:val="24"/>
          <w:szCs w:val="24"/>
          <w:lang w:eastAsia="en-GB"/>
          <w14:ligatures w14:val="none"/>
        </w:rPr>
        <w:t xml:space="preserve"> About 50% excess weight loss (e.g., if you were 10 stone overweight, you’d lose about 5 stone in 2–5 years).</w:t>
      </w:r>
    </w:p>
    <w:p w14:paraId="666BC557" w14:textId="77777777" w:rsidR="00853279" w:rsidRPr="00853279" w:rsidRDefault="00853279" w:rsidP="00853279">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Sleeve Gastrectomy:</w:t>
      </w:r>
      <w:r w:rsidRPr="00853279">
        <w:rPr>
          <w:rFonts w:ascii="Arial" w:eastAsia="Times New Roman" w:hAnsi="Arial" w:cs="Arial"/>
          <w:kern w:val="0"/>
          <w:sz w:val="24"/>
          <w:szCs w:val="24"/>
          <w:lang w:eastAsia="en-GB"/>
          <w14:ligatures w14:val="none"/>
        </w:rPr>
        <w:t xml:space="preserve"> Around 70–75% excess weight loss.</w:t>
      </w:r>
    </w:p>
    <w:p w14:paraId="4F7E91AA" w14:textId="77777777" w:rsidR="00853279" w:rsidRPr="00853279" w:rsidRDefault="00853279" w:rsidP="00853279">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Gastric Bypass:</w:t>
      </w:r>
      <w:r w:rsidRPr="00853279">
        <w:rPr>
          <w:rFonts w:ascii="Arial" w:eastAsia="Times New Roman" w:hAnsi="Arial" w:cs="Arial"/>
          <w:kern w:val="0"/>
          <w:sz w:val="24"/>
          <w:szCs w:val="24"/>
          <w:lang w:eastAsia="en-GB"/>
          <w14:ligatures w14:val="none"/>
        </w:rPr>
        <w:t xml:space="preserve"> Around 75–80% excess weight loss.</w:t>
      </w:r>
    </w:p>
    <w:p w14:paraId="45A718A6"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Weight loss with the sleeve and bypass is usually quicker and higher than with the band, especially in the first 12–18 months.</w:t>
      </w:r>
    </w:p>
    <w:p w14:paraId="366975BE"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512B8E10">
          <v:rect id="_x0000_i1035" style="width:0;height:1.5pt" o:hralign="center" o:hrstd="t" o:hr="t" fillcolor="#a0a0a0" stroked="f"/>
        </w:pict>
      </w:r>
    </w:p>
    <w:p w14:paraId="06D6C0E9"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Long-Term Success and Weight Regain</w:t>
      </w:r>
    </w:p>
    <w:p w14:paraId="77B357AC"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It’s important to understand that bariatric surgery is a tool—it won’t make you lose weight by itself. You need to put in effort and make long-term changes. If you don’t, weight can come back. To succeed, you must change your diet and lifestyle permanently.</w:t>
      </w:r>
    </w:p>
    <w:p w14:paraId="3637680E"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The habits you learn early—eating regularly, planning ahead, making meals high in protein and texture, including plenty of vegetables and salad, and limiting carbohydrates—are key to keeping weight off long term. Hunger hormones that were suppressed initially will return, and your portions will increase. If you haven’t established these behaviours, weight regain is likely.</w:t>
      </w:r>
    </w:p>
    <w:p w14:paraId="2C2588AB" w14:textId="77777777" w:rsidR="00853279" w:rsidRPr="00853279" w:rsidRDefault="00853279" w:rsidP="00853279">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853279">
        <w:rPr>
          <w:rFonts w:ascii="Arial" w:eastAsia="Times New Roman" w:hAnsi="Arial" w:cs="Arial"/>
          <w:b/>
          <w:bCs/>
          <w:kern w:val="0"/>
          <w:sz w:val="24"/>
          <w:szCs w:val="24"/>
          <w:lang w:eastAsia="en-GB"/>
          <w14:ligatures w14:val="none"/>
        </w:rPr>
        <w:t>Tips to Prevent Weight Regain</w:t>
      </w:r>
    </w:p>
    <w:p w14:paraId="36F8C80A"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To avoid regaining weight, focus on building good eating habits. Follow the </w:t>
      </w:r>
      <w:r w:rsidRPr="00853279">
        <w:rPr>
          <w:rFonts w:ascii="Arial" w:eastAsia="Times New Roman" w:hAnsi="Arial" w:cs="Arial"/>
          <w:b/>
          <w:bCs/>
          <w:kern w:val="0"/>
          <w:sz w:val="24"/>
          <w:szCs w:val="24"/>
          <w:lang w:eastAsia="en-GB"/>
          <w14:ligatures w14:val="none"/>
        </w:rPr>
        <w:t>Rule of 20</w:t>
      </w:r>
      <w:r w:rsidRPr="00853279">
        <w:rPr>
          <w:rFonts w:ascii="Arial" w:eastAsia="Times New Roman" w:hAnsi="Arial" w:cs="Arial"/>
          <w:kern w:val="0"/>
          <w:sz w:val="24"/>
          <w:szCs w:val="24"/>
          <w:lang w:eastAsia="en-GB"/>
          <w14:ligatures w14:val="none"/>
        </w:rPr>
        <w:t xml:space="preserve">—eat slowly, chew thoroughly, and take at least 20 minutes for each meal. Stick to </w:t>
      </w:r>
      <w:r w:rsidRPr="00853279">
        <w:rPr>
          <w:rFonts w:ascii="Arial" w:eastAsia="Times New Roman" w:hAnsi="Arial" w:cs="Arial"/>
          <w:b/>
          <w:bCs/>
          <w:kern w:val="0"/>
          <w:sz w:val="24"/>
          <w:szCs w:val="24"/>
          <w:lang w:eastAsia="en-GB"/>
          <w14:ligatures w14:val="none"/>
        </w:rPr>
        <w:t>three meals a day</w:t>
      </w:r>
      <w:r w:rsidRPr="00853279">
        <w:rPr>
          <w:rFonts w:ascii="Arial" w:eastAsia="Times New Roman" w:hAnsi="Arial" w:cs="Arial"/>
          <w:kern w:val="0"/>
          <w:sz w:val="24"/>
          <w:szCs w:val="24"/>
          <w:lang w:eastAsia="en-GB"/>
          <w14:ligatures w14:val="none"/>
        </w:rPr>
        <w:t>, as discussed in the previous session, and separate eating and drinking to prevent stretching your pouch.</w:t>
      </w:r>
    </w:p>
    <w:p w14:paraId="011EEFCB"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Avoid fizzy drinks and “slider foods”—soft, easy-to-swallow foods like crisps or chocolate—which can be eaten in large amounts without making you feel full. These can lead to weight regain. Don’t return to a meal after feeling full; if you’ve eaten half, don’t go back to it later. Either discard it, make it inedible (e.g., add washing-up liquid or chili powder), or save it for the next mealtime.</w:t>
      </w:r>
    </w:p>
    <w:p w14:paraId="1AE1EF27"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lastRenderedPageBreak/>
        <w:t>Avoid grazing between meals. Grazing—nibbling on snacks like fruit, nuts, crisps, or cereal throughout the day—is a major predictor of weight regain. It keeps calorie intake high because you never feel truly full. Instead, stick to structured meals.</w:t>
      </w:r>
    </w:p>
    <w:p w14:paraId="68A06BAE"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Choose foods low in fat and sugar, as these are higher in calories. Use smaller plates, keep portions small, and include </w:t>
      </w:r>
      <w:r w:rsidRPr="00853279">
        <w:rPr>
          <w:rFonts w:ascii="Arial" w:eastAsia="Times New Roman" w:hAnsi="Arial" w:cs="Arial"/>
          <w:b/>
          <w:bCs/>
          <w:kern w:val="0"/>
          <w:sz w:val="24"/>
          <w:szCs w:val="24"/>
          <w:lang w:eastAsia="en-GB"/>
          <w14:ligatures w14:val="none"/>
        </w:rPr>
        <w:t>at least one portion of protein in every meal</w:t>
      </w:r>
      <w:r w:rsidRPr="00853279">
        <w:rPr>
          <w:rFonts w:ascii="Arial" w:eastAsia="Times New Roman" w:hAnsi="Arial" w:cs="Arial"/>
          <w:kern w:val="0"/>
          <w:sz w:val="24"/>
          <w:szCs w:val="24"/>
          <w:lang w:eastAsia="en-GB"/>
          <w14:ligatures w14:val="none"/>
        </w:rPr>
        <w:t xml:space="preserve"> to help you feel full. Fill the rest of your plate with vegetables and </w:t>
      </w:r>
      <w:proofErr w:type="gramStart"/>
      <w:r w:rsidRPr="00853279">
        <w:rPr>
          <w:rFonts w:ascii="Arial" w:eastAsia="Times New Roman" w:hAnsi="Arial" w:cs="Arial"/>
          <w:kern w:val="0"/>
          <w:sz w:val="24"/>
          <w:szCs w:val="24"/>
          <w:lang w:eastAsia="en-GB"/>
          <w14:ligatures w14:val="none"/>
        </w:rPr>
        <w:t>salad, and</w:t>
      </w:r>
      <w:proofErr w:type="gramEnd"/>
      <w:r w:rsidRPr="00853279">
        <w:rPr>
          <w:rFonts w:ascii="Arial" w:eastAsia="Times New Roman" w:hAnsi="Arial" w:cs="Arial"/>
          <w:kern w:val="0"/>
          <w:sz w:val="24"/>
          <w:szCs w:val="24"/>
          <w:lang w:eastAsia="en-GB"/>
          <w14:ligatures w14:val="none"/>
        </w:rPr>
        <w:t xml:space="preserve"> only add small amounts of carbohydrate if you can tolerate them.</w:t>
      </w:r>
    </w:p>
    <w:p w14:paraId="6D4FE69C"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Read food labels carefully. Aim for:</w:t>
      </w:r>
    </w:p>
    <w:p w14:paraId="2D4EE283" w14:textId="77777777" w:rsidR="00853279" w:rsidRPr="00853279" w:rsidRDefault="00853279" w:rsidP="00853279">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Less than 5g of sugar per 100g</w:t>
      </w:r>
    </w:p>
    <w:p w14:paraId="46548E89" w14:textId="77777777" w:rsidR="00853279" w:rsidRPr="00853279" w:rsidRDefault="00853279" w:rsidP="00853279">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b/>
          <w:bCs/>
          <w:kern w:val="0"/>
          <w:sz w:val="24"/>
          <w:szCs w:val="24"/>
          <w:lang w:eastAsia="en-GB"/>
          <w14:ligatures w14:val="none"/>
        </w:rPr>
        <w:t>Less than 3g of fat per 100g</w:t>
      </w:r>
    </w:p>
    <w:p w14:paraId="34ECFA88"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These low-fat, low-sugar choices will help prevent dumping syndrome and support weight loss. When using traffic light labels, choose foods marked </w:t>
      </w:r>
      <w:r w:rsidRPr="00853279">
        <w:rPr>
          <w:rFonts w:ascii="Arial" w:eastAsia="Times New Roman" w:hAnsi="Arial" w:cs="Arial"/>
          <w:b/>
          <w:bCs/>
          <w:kern w:val="0"/>
          <w:sz w:val="24"/>
          <w:szCs w:val="24"/>
          <w:lang w:eastAsia="en-GB"/>
          <w14:ligatures w14:val="none"/>
        </w:rPr>
        <w:t>green or low</w:t>
      </w:r>
      <w:r w:rsidRPr="00853279">
        <w:rPr>
          <w:rFonts w:ascii="Arial" w:eastAsia="Times New Roman" w:hAnsi="Arial" w:cs="Arial"/>
          <w:kern w:val="0"/>
          <w:sz w:val="24"/>
          <w:szCs w:val="24"/>
          <w:lang w:eastAsia="en-GB"/>
          <w14:ligatures w14:val="none"/>
        </w:rPr>
        <w:t xml:space="preserve"> wherever possible.</w:t>
      </w:r>
    </w:p>
    <w:p w14:paraId="0254084E"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21BD9BBC">
          <v:rect id="_x0000_i1039" style="width:0;height:1.5pt" o:hralign="center" o:hrstd="t" o:hr="t" fillcolor="#a0a0a0" stroked="f"/>
        </w:pict>
      </w:r>
    </w:p>
    <w:p w14:paraId="6CCF4417" w14:textId="77777777" w:rsidR="00853279" w:rsidRPr="00853279" w:rsidRDefault="00853279" w:rsidP="00853279">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853279">
        <w:rPr>
          <w:rFonts w:ascii="Arial" w:eastAsia="Times New Roman" w:hAnsi="Arial" w:cs="Arial"/>
          <w:b/>
          <w:bCs/>
          <w:kern w:val="0"/>
          <w:sz w:val="24"/>
          <w:szCs w:val="24"/>
          <w:lang w:eastAsia="en-GB"/>
          <w14:ligatures w14:val="none"/>
        </w:rPr>
        <w:t>Understanding Hunger After Surgery</w:t>
      </w:r>
    </w:p>
    <w:p w14:paraId="6674298E"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Many people expect not to feel hungry after surgery because of the reduction in the hunger hormone ghrelin. While this is often true, some people still experience hunger—but it’s not always physical hunger. Sometimes it’s </w:t>
      </w:r>
      <w:r w:rsidRPr="00853279">
        <w:rPr>
          <w:rFonts w:ascii="Arial" w:eastAsia="Times New Roman" w:hAnsi="Arial" w:cs="Arial"/>
          <w:b/>
          <w:bCs/>
          <w:kern w:val="0"/>
          <w:sz w:val="24"/>
          <w:szCs w:val="24"/>
          <w:lang w:eastAsia="en-GB"/>
          <w14:ligatures w14:val="none"/>
        </w:rPr>
        <w:t>head hunger</w:t>
      </w:r>
      <w:r w:rsidRPr="00853279">
        <w:rPr>
          <w:rFonts w:ascii="Arial" w:eastAsia="Times New Roman" w:hAnsi="Arial" w:cs="Arial"/>
          <w:kern w:val="0"/>
          <w:sz w:val="24"/>
          <w:szCs w:val="24"/>
          <w:lang w:eastAsia="en-GB"/>
          <w14:ligatures w14:val="none"/>
        </w:rPr>
        <w:t>, or cravings.</w:t>
      </w:r>
    </w:p>
    <w:p w14:paraId="116B1F74"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Physical hunger can be satisfied by any food and usually occurs if you haven’t eaten for a few hours. Head hunger, on the other hand, is a strong urge for a specific food—like chocolate or biscuits—and often happens even if you’ve eaten recently. If you felt full half an hour ago and now want to eat, that’s likely head hunger.</w:t>
      </w:r>
    </w:p>
    <w:p w14:paraId="55A26A13" w14:textId="77777777" w:rsidR="00853279" w:rsidRPr="00853279" w:rsidRDefault="00853279" w:rsidP="00853279">
      <w:pPr>
        <w:spacing w:before="100" w:beforeAutospacing="1" w:after="100" w:afterAutospacing="1"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 xml:space="preserve">Ask yourself: </w:t>
      </w:r>
      <w:r w:rsidRPr="00853279">
        <w:rPr>
          <w:rFonts w:ascii="Arial" w:eastAsia="Times New Roman" w:hAnsi="Arial" w:cs="Arial"/>
          <w:b/>
          <w:bCs/>
          <w:kern w:val="0"/>
          <w:sz w:val="24"/>
          <w:szCs w:val="24"/>
          <w:lang w:eastAsia="en-GB"/>
          <w14:ligatures w14:val="none"/>
        </w:rPr>
        <w:t>Is this physical hunger or head hunger?</w:t>
      </w:r>
      <w:r w:rsidRPr="00853279">
        <w:rPr>
          <w:rFonts w:ascii="Arial" w:eastAsia="Times New Roman" w:hAnsi="Arial" w:cs="Arial"/>
          <w:kern w:val="0"/>
          <w:sz w:val="24"/>
          <w:szCs w:val="24"/>
          <w:lang w:eastAsia="en-GB"/>
          <w14:ligatures w14:val="none"/>
        </w:rPr>
        <w:t xml:space="preserve"> If it’s head hunger, try strategies to avoid eating at that moment.</w:t>
      </w:r>
    </w:p>
    <w:p w14:paraId="52CC38F0" w14:textId="77777777" w:rsidR="00853279" w:rsidRPr="00853279" w:rsidRDefault="00853279" w:rsidP="00853279">
      <w:pPr>
        <w:spacing w:after="0" w:line="240" w:lineRule="auto"/>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pict w14:anchorId="020C47A7">
          <v:rect id="_x0000_i1040" style="width:0;height:1.5pt" o:hralign="center" o:hrstd="t" o:hr="t" fillcolor="#a0a0a0" stroked="f"/>
        </w:pict>
      </w:r>
    </w:p>
    <w:p w14:paraId="7FB12773" w14:textId="77777777" w:rsidR="00853279" w:rsidRPr="00D460F0" w:rsidRDefault="00853279" w:rsidP="00853279">
      <w:pPr>
        <w:spacing w:before="100" w:beforeAutospacing="1" w:after="100" w:afterAutospacing="1" w:line="240" w:lineRule="auto"/>
        <w:ind w:left="360"/>
        <w:outlineLvl w:val="2"/>
        <w:rPr>
          <w:rFonts w:ascii="Arial" w:eastAsia="Times New Roman" w:hAnsi="Arial" w:cs="Arial"/>
          <w:b/>
          <w:bCs/>
          <w:kern w:val="0"/>
          <w:sz w:val="24"/>
          <w:szCs w:val="24"/>
          <w:lang w:eastAsia="en-GB"/>
          <w14:ligatures w14:val="none"/>
        </w:rPr>
      </w:pPr>
      <w:r w:rsidRPr="00D460F0">
        <w:rPr>
          <w:rFonts w:ascii="Arial" w:eastAsia="Times New Roman" w:hAnsi="Arial" w:cs="Arial"/>
          <w:b/>
          <w:bCs/>
          <w:kern w:val="0"/>
          <w:sz w:val="24"/>
          <w:szCs w:val="24"/>
          <w:lang w:eastAsia="en-GB"/>
          <w14:ligatures w14:val="none"/>
        </w:rPr>
        <w:t>Managing Hunger</w:t>
      </w:r>
    </w:p>
    <w:p w14:paraId="4A4365EE"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Remember: </w:t>
      </w:r>
      <w:r w:rsidRPr="00D460F0">
        <w:rPr>
          <w:rFonts w:ascii="Arial" w:eastAsia="Times New Roman" w:hAnsi="Arial" w:cs="Arial"/>
          <w:b/>
          <w:bCs/>
          <w:kern w:val="0"/>
          <w:sz w:val="24"/>
          <w:szCs w:val="24"/>
          <w:lang w:eastAsia="en-GB"/>
          <w14:ligatures w14:val="none"/>
        </w:rPr>
        <w:t>Hunger is not an emergency.</w:t>
      </w:r>
      <w:r w:rsidRPr="00D460F0">
        <w:rPr>
          <w:rFonts w:ascii="Arial" w:eastAsia="Times New Roman" w:hAnsi="Arial" w:cs="Arial"/>
          <w:kern w:val="0"/>
          <w:sz w:val="24"/>
          <w:szCs w:val="24"/>
          <w:lang w:eastAsia="en-GB"/>
          <w14:ligatures w14:val="none"/>
        </w:rPr>
        <w:t xml:space="preserve"> It doesn’t need to be satisfied immediately. If you’re eating regularly and have a meal plan, you’ll eat again in a couple of hours. You won’t pass out from hunger—waiting is safe.</w:t>
      </w:r>
    </w:p>
    <w:p w14:paraId="16AA3EBE"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Think of hunger as a sign that your body is losing weight. If you give in and eat something you shouldn’t, it can contribute to weight gain. Use the </w:t>
      </w:r>
      <w:r w:rsidRPr="00D460F0">
        <w:rPr>
          <w:rFonts w:ascii="Arial" w:eastAsia="Times New Roman" w:hAnsi="Arial" w:cs="Arial"/>
          <w:b/>
          <w:bCs/>
          <w:kern w:val="0"/>
          <w:sz w:val="24"/>
          <w:szCs w:val="24"/>
          <w:lang w:eastAsia="en-GB"/>
          <w14:ligatures w14:val="none"/>
        </w:rPr>
        <w:t>hunger scale (0–10)</w:t>
      </w:r>
      <w:r w:rsidRPr="00D460F0">
        <w:rPr>
          <w:rFonts w:ascii="Arial" w:eastAsia="Times New Roman" w:hAnsi="Arial" w:cs="Arial"/>
          <w:kern w:val="0"/>
          <w:sz w:val="24"/>
          <w:szCs w:val="24"/>
          <w:lang w:eastAsia="en-GB"/>
          <w14:ligatures w14:val="none"/>
        </w:rPr>
        <w:t xml:space="preserve"> to assess your need to eat:</w:t>
      </w:r>
    </w:p>
    <w:p w14:paraId="1C35CC5A" w14:textId="77777777" w:rsidR="00853279" w:rsidRPr="00853279"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If you’re at the low end, wait until your next meal.</w:t>
      </w:r>
    </w:p>
    <w:p w14:paraId="56ED5D8E" w14:textId="77777777" w:rsidR="00853279" w:rsidRPr="00853279"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853279">
        <w:rPr>
          <w:rFonts w:ascii="Arial" w:eastAsia="Times New Roman" w:hAnsi="Arial" w:cs="Arial"/>
          <w:kern w:val="0"/>
          <w:sz w:val="24"/>
          <w:szCs w:val="24"/>
          <w:lang w:eastAsia="en-GB"/>
          <w14:ligatures w14:val="none"/>
        </w:rPr>
        <w:t>If you’re at the high end and it’s been several hours since you last ate, that’s true hunger—go ahead and eat.</w:t>
      </w:r>
    </w:p>
    <w:p w14:paraId="325D53C1" w14:textId="77777777" w:rsidR="00853279" w:rsidRPr="00D460F0" w:rsidRDefault="00853279" w:rsidP="00853279">
      <w:pPr>
        <w:spacing w:before="100" w:beforeAutospacing="1" w:after="100" w:afterAutospacing="1" w:line="240" w:lineRule="auto"/>
        <w:ind w:left="360"/>
        <w:outlineLvl w:val="2"/>
        <w:rPr>
          <w:rFonts w:ascii="Arial" w:eastAsia="Times New Roman" w:hAnsi="Arial" w:cs="Arial"/>
          <w:b/>
          <w:bCs/>
          <w:kern w:val="0"/>
          <w:sz w:val="24"/>
          <w:szCs w:val="24"/>
          <w:lang w:eastAsia="en-GB"/>
          <w14:ligatures w14:val="none"/>
        </w:rPr>
      </w:pPr>
      <w:r w:rsidRPr="00D460F0">
        <w:rPr>
          <w:rFonts w:ascii="Arial" w:eastAsia="Times New Roman" w:hAnsi="Arial" w:cs="Arial"/>
          <w:b/>
          <w:bCs/>
          <w:kern w:val="0"/>
          <w:sz w:val="24"/>
          <w:szCs w:val="24"/>
          <w:lang w:eastAsia="en-GB"/>
          <w14:ligatures w14:val="none"/>
        </w:rPr>
        <w:lastRenderedPageBreak/>
        <w:t>Psychological and Physical Strategies</w:t>
      </w:r>
    </w:p>
    <w:p w14:paraId="4162F0EC"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When dealing with cravings or head hunger, use both psychological and physical strategies. Give yourself </w:t>
      </w:r>
      <w:r w:rsidRPr="00D460F0">
        <w:rPr>
          <w:rFonts w:ascii="Arial" w:eastAsia="Times New Roman" w:hAnsi="Arial" w:cs="Arial"/>
          <w:b/>
          <w:bCs/>
          <w:kern w:val="0"/>
          <w:sz w:val="24"/>
          <w:szCs w:val="24"/>
          <w:lang w:eastAsia="en-GB"/>
          <w14:ligatures w14:val="none"/>
        </w:rPr>
        <w:t>positive motivational messages</w:t>
      </w:r>
      <w:r w:rsidRPr="00D460F0">
        <w:rPr>
          <w:rFonts w:ascii="Arial" w:eastAsia="Times New Roman" w:hAnsi="Arial" w:cs="Arial"/>
          <w:kern w:val="0"/>
          <w:sz w:val="24"/>
          <w:szCs w:val="24"/>
          <w:lang w:eastAsia="en-GB"/>
          <w14:ligatures w14:val="none"/>
        </w:rPr>
        <w:t xml:space="preserve"> about why weight loss is important to you and what could happen if you give in to cravings. Physically, distract yourself—go for a walk, do a crossword, call a friend, or read a book. Anything that takes your mind off hunger when it’s not true physical hunger can help.</w:t>
      </w:r>
    </w:p>
    <w:p w14:paraId="0BC17776"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Stick to a </w:t>
      </w:r>
      <w:r w:rsidRPr="00D460F0">
        <w:rPr>
          <w:rFonts w:ascii="Arial" w:eastAsia="Times New Roman" w:hAnsi="Arial" w:cs="Arial"/>
          <w:b/>
          <w:bCs/>
          <w:kern w:val="0"/>
          <w:sz w:val="24"/>
          <w:szCs w:val="24"/>
          <w:lang w:eastAsia="en-GB"/>
          <w14:ligatures w14:val="none"/>
        </w:rPr>
        <w:t>routine and regular eating pattern</w:t>
      </w:r>
      <w:r w:rsidRPr="00D460F0">
        <w:rPr>
          <w:rFonts w:ascii="Arial" w:eastAsia="Times New Roman" w:hAnsi="Arial" w:cs="Arial"/>
          <w:kern w:val="0"/>
          <w:sz w:val="24"/>
          <w:szCs w:val="24"/>
          <w:lang w:eastAsia="en-GB"/>
          <w14:ligatures w14:val="none"/>
        </w:rPr>
        <w:t>, plan ahead, and eat in a familiar environment—preferably at a table with a knife and fork. Avoid eating on the go or while watching TV, as distracted eating means your brain doesn’t register the meal properly. Eat purposefully and mindfully.</w:t>
      </w:r>
    </w:p>
    <w:p w14:paraId="1810A8A9"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Exercise is also key. Keep a gym bag packed and ready, leave walking shoes by the door, or keep reminders visible so you’re prompted to move regularly. These small habits make exercise part of your daily life.</w:t>
      </w:r>
    </w:p>
    <w:p w14:paraId="5223171D" w14:textId="77777777" w:rsidR="00853279" w:rsidRPr="00D460F0" w:rsidRDefault="00853279" w:rsidP="00853279">
      <w:pPr>
        <w:spacing w:after="0" w:line="240" w:lineRule="auto"/>
        <w:ind w:left="360"/>
        <w:rPr>
          <w:rFonts w:ascii="Arial" w:eastAsia="Times New Roman" w:hAnsi="Arial" w:cs="Arial"/>
          <w:kern w:val="0"/>
          <w:sz w:val="24"/>
          <w:szCs w:val="24"/>
          <w:lang w:eastAsia="en-GB"/>
          <w14:ligatures w14:val="none"/>
        </w:rPr>
      </w:pPr>
      <w:r w:rsidRPr="00D460F0">
        <w:rPr>
          <w:rFonts w:ascii="Arial" w:hAnsi="Arial" w:cs="Arial"/>
          <w:sz w:val="24"/>
          <w:szCs w:val="24"/>
          <w:lang w:eastAsia="en-GB"/>
        </w:rPr>
        <w:pict w14:anchorId="5815285D">
          <v:rect id="_x0000_i1043" style="width:0;height:1.5pt" o:hralign="center" o:hrstd="t" o:hr="t" fillcolor="#a0a0a0" stroked="f"/>
        </w:pict>
      </w:r>
    </w:p>
    <w:p w14:paraId="273A8476" w14:textId="77777777" w:rsidR="00853279" w:rsidRPr="00D460F0" w:rsidRDefault="00853279" w:rsidP="00853279">
      <w:pPr>
        <w:spacing w:before="100" w:beforeAutospacing="1" w:after="100" w:afterAutospacing="1" w:line="240" w:lineRule="auto"/>
        <w:ind w:left="360"/>
        <w:outlineLvl w:val="2"/>
        <w:rPr>
          <w:rFonts w:ascii="Arial" w:eastAsia="Times New Roman" w:hAnsi="Arial" w:cs="Arial"/>
          <w:b/>
          <w:bCs/>
          <w:kern w:val="0"/>
          <w:sz w:val="24"/>
          <w:szCs w:val="24"/>
          <w:lang w:eastAsia="en-GB"/>
          <w14:ligatures w14:val="none"/>
        </w:rPr>
      </w:pPr>
      <w:r w:rsidRPr="00D460F0">
        <w:rPr>
          <w:rFonts w:ascii="Arial" w:eastAsia="Times New Roman" w:hAnsi="Arial" w:cs="Arial"/>
          <w:b/>
          <w:bCs/>
          <w:kern w:val="0"/>
          <w:sz w:val="24"/>
          <w:szCs w:val="24"/>
          <w:lang w:eastAsia="en-GB"/>
          <w14:ligatures w14:val="none"/>
        </w:rPr>
        <w:t>Eating Out and Social Situations</w:t>
      </w:r>
    </w:p>
    <w:p w14:paraId="0AF85CF1"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Eating out after bariatric surgery can be challenging because </w:t>
      </w:r>
      <w:proofErr w:type="spellStart"/>
      <w:r w:rsidRPr="00D460F0">
        <w:rPr>
          <w:rFonts w:ascii="Arial" w:eastAsia="Times New Roman" w:hAnsi="Arial" w:cs="Arial"/>
          <w:kern w:val="0"/>
          <w:sz w:val="24"/>
          <w:szCs w:val="24"/>
          <w:lang w:eastAsia="en-GB"/>
          <w14:ligatures w14:val="none"/>
        </w:rPr>
        <w:t>your</w:t>
      </w:r>
      <w:proofErr w:type="spellEnd"/>
      <w:r w:rsidRPr="00D460F0">
        <w:rPr>
          <w:rFonts w:ascii="Arial" w:eastAsia="Times New Roman" w:hAnsi="Arial" w:cs="Arial"/>
          <w:kern w:val="0"/>
          <w:sz w:val="24"/>
          <w:szCs w:val="24"/>
          <w:lang w:eastAsia="en-GB"/>
          <w14:ligatures w14:val="none"/>
        </w:rPr>
        <w:t xml:space="preserve"> eating habits and portion sizes will change. You can’t eat and drink together, and your portions will be much smaller. Restaurants may expect you to pay for an adult portion even if you can only manage a child’s portion. Many people order a starter as their main or request a smaller portion. Some restaurants allow you to choose from the kids’ menu, but these menus often aren’t suitable for bariatric patients.</w:t>
      </w:r>
    </w:p>
    <w:p w14:paraId="75123442"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Plan ahead—look at the menu in advance and decide what you can have. If necessary, ask for smaller portions or take leftovers home. When eating out, stick to good habits: eat slowly, chew thoroughly, pause between bites, and don’t eat and drink at the same time. Avoid trying new foods in public, as intolerance can cause discomfort or vomiting. Choose foods you know you tolerate well.</w:t>
      </w:r>
    </w:p>
    <w:p w14:paraId="566BB658"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Ask for sauces and dressings on the side, as they can be rich and high in fat or sugar, which may cause dumping syndrome. Remember: high-fat, high-sugar foods and poor eating habits can trigger dumping syndrome, which is especially unpleasant in social settings.</w:t>
      </w:r>
    </w:p>
    <w:p w14:paraId="7D3F3D3C" w14:textId="77777777" w:rsidR="00853279" w:rsidRPr="00D460F0" w:rsidRDefault="00853279" w:rsidP="00853279">
      <w:pPr>
        <w:spacing w:after="0" w:line="240" w:lineRule="auto"/>
        <w:ind w:left="360"/>
        <w:rPr>
          <w:rFonts w:ascii="Arial" w:eastAsia="Times New Roman" w:hAnsi="Arial" w:cs="Arial"/>
          <w:kern w:val="0"/>
          <w:sz w:val="24"/>
          <w:szCs w:val="24"/>
          <w:lang w:eastAsia="en-GB"/>
          <w14:ligatures w14:val="none"/>
        </w:rPr>
      </w:pPr>
      <w:r w:rsidRPr="00D460F0">
        <w:rPr>
          <w:rFonts w:ascii="Arial" w:hAnsi="Arial" w:cs="Arial"/>
          <w:sz w:val="24"/>
          <w:szCs w:val="24"/>
          <w:lang w:eastAsia="en-GB"/>
        </w:rPr>
        <w:pict w14:anchorId="3EBA5C6A">
          <v:rect id="_x0000_i1044" style="width:0;height:1.5pt" o:hralign="center" o:hrstd="t" o:hr="t" fillcolor="#a0a0a0" stroked="f"/>
        </w:pict>
      </w:r>
    </w:p>
    <w:p w14:paraId="7E1D1CE1" w14:textId="77777777" w:rsidR="00853279" w:rsidRPr="00D460F0" w:rsidRDefault="00853279" w:rsidP="00853279">
      <w:pPr>
        <w:spacing w:before="100" w:beforeAutospacing="1" w:after="100" w:afterAutospacing="1" w:line="240" w:lineRule="auto"/>
        <w:ind w:left="360"/>
        <w:outlineLvl w:val="2"/>
        <w:rPr>
          <w:rFonts w:ascii="Arial" w:eastAsia="Times New Roman" w:hAnsi="Arial" w:cs="Arial"/>
          <w:b/>
          <w:bCs/>
          <w:kern w:val="0"/>
          <w:sz w:val="24"/>
          <w:szCs w:val="24"/>
          <w:lang w:eastAsia="en-GB"/>
          <w14:ligatures w14:val="none"/>
        </w:rPr>
      </w:pPr>
      <w:r w:rsidRPr="00D460F0">
        <w:rPr>
          <w:rFonts w:ascii="Arial" w:eastAsia="Times New Roman" w:hAnsi="Arial" w:cs="Arial"/>
          <w:b/>
          <w:bCs/>
          <w:kern w:val="0"/>
          <w:sz w:val="24"/>
          <w:szCs w:val="24"/>
          <w:lang w:eastAsia="en-GB"/>
          <w14:ligatures w14:val="none"/>
        </w:rPr>
        <w:t>Psychology and Support</w:t>
      </w:r>
    </w:p>
    <w:p w14:paraId="3DE9EE22"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Adjusting to changes in your relationship with food can be difficult, and that’s normal. Our team—including dietitians and bariatric nurses—will support you in the first weeks and months. If you continue to struggle, we can refer you to our psychologist. Please seek help if you notice changes in behaviour, such as addictive tendencies transferring to alcohol or drugs. If you experience these </w:t>
      </w:r>
      <w:r w:rsidRPr="00D460F0">
        <w:rPr>
          <w:rFonts w:ascii="Arial" w:eastAsia="Times New Roman" w:hAnsi="Arial" w:cs="Arial"/>
          <w:kern w:val="0"/>
          <w:sz w:val="24"/>
          <w:szCs w:val="24"/>
          <w:lang w:eastAsia="en-GB"/>
          <w14:ligatures w14:val="none"/>
        </w:rPr>
        <w:lastRenderedPageBreak/>
        <w:t xml:space="preserve">issues, let us know—we can help. You can also speak to your GP or use local self-referral services like </w:t>
      </w:r>
      <w:r w:rsidRPr="00D460F0">
        <w:rPr>
          <w:rFonts w:ascii="Arial" w:eastAsia="Times New Roman" w:hAnsi="Arial" w:cs="Arial"/>
          <w:b/>
          <w:bCs/>
          <w:kern w:val="0"/>
          <w:sz w:val="24"/>
          <w:szCs w:val="24"/>
          <w:lang w:eastAsia="en-GB"/>
          <w14:ligatures w14:val="none"/>
        </w:rPr>
        <w:t>IAPT</w:t>
      </w:r>
      <w:r w:rsidRPr="00D460F0">
        <w:rPr>
          <w:rFonts w:ascii="Arial" w:eastAsia="Times New Roman" w:hAnsi="Arial" w:cs="Arial"/>
          <w:kern w:val="0"/>
          <w:sz w:val="24"/>
          <w:szCs w:val="24"/>
          <w:lang w:eastAsia="en-GB"/>
          <w14:ligatures w14:val="none"/>
        </w:rPr>
        <w:t xml:space="preserve"> for psychological support.</w:t>
      </w:r>
    </w:p>
    <w:p w14:paraId="526154B5" w14:textId="77777777" w:rsidR="00853279" w:rsidRPr="00D460F0" w:rsidRDefault="00853279" w:rsidP="00853279">
      <w:pPr>
        <w:spacing w:after="0" w:line="240" w:lineRule="auto"/>
        <w:ind w:left="360"/>
        <w:rPr>
          <w:rFonts w:ascii="Arial" w:eastAsia="Times New Roman" w:hAnsi="Arial" w:cs="Arial"/>
          <w:kern w:val="0"/>
          <w:sz w:val="24"/>
          <w:szCs w:val="24"/>
          <w:lang w:eastAsia="en-GB"/>
          <w14:ligatures w14:val="none"/>
        </w:rPr>
      </w:pPr>
      <w:r w:rsidRPr="00D460F0">
        <w:rPr>
          <w:rFonts w:ascii="Arial" w:hAnsi="Arial" w:cs="Arial"/>
          <w:sz w:val="24"/>
          <w:szCs w:val="24"/>
          <w:lang w:eastAsia="en-GB"/>
        </w:rPr>
        <w:pict w14:anchorId="0E78262D">
          <v:rect id="_x0000_i1045" style="width:0;height:1.5pt" o:hralign="center" o:hrstd="t" o:hr="t" fillcolor="#a0a0a0" stroked="f"/>
        </w:pict>
      </w:r>
    </w:p>
    <w:p w14:paraId="7AFB9318" w14:textId="77777777" w:rsidR="00853279" w:rsidRPr="00D460F0" w:rsidRDefault="00853279" w:rsidP="00853279">
      <w:pPr>
        <w:spacing w:before="100" w:beforeAutospacing="1" w:after="100" w:afterAutospacing="1" w:line="240" w:lineRule="auto"/>
        <w:ind w:left="360"/>
        <w:outlineLvl w:val="2"/>
        <w:rPr>
          <w:rFonts w:ascii="Arial" w:eastAsia="Times New Roman" w:hAnsi="Arial" w:cs="Arial"/>
          <w:b/>
          <w:bCs/>
          <w:kern w:val="0"/>
          <w:sz w:val="24"/>
          <w:szCs w:val="24"/>
          <w:lang w:eastAsia="en-GB"/>
          <w14:ligatures w14:val="none"/>
        </w:rPr>
      </w:pPr>
      <w:r w:rsidRPr="00D460F0">
        <w:rPr>
          <w:rFonts w:ascii="Arial" w:eastAsia="Times New Roman" w:hAnsi="Arial" w:cs="Arial"/>
          <w:b/>
          <w:bCs/>
          <w:kern w:val="0"/>
          <w:sz w:val="24"/>
          <w:szCs w:val="24"/>
          <w:lang w:eastAsia="en-GB"/>
          <w14:ligatures w14:val="none"/>
        </w:rPr>
        <w:t>Pregnancy After Surgery</w:t>
      </w:r>
    </w:p>
    <w:p w14:paraId="2046FCC7"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 xml:space="preserve">Some patients undergo surgery to improve fertility, while others want to lose weight after pregnancy. Either way, be aware that weight loss can increase fertility. For some, this is positive; for others, it’s not. </w:t>
      </w:r>
      <w:r w:rsidRPr="00D460F0">
        <w:rPr>
          <w:rFonts w:ascii="Arial" w:eastAsia="Times New Roman" w:hAnsi="Arial" w:cs="Arial"/>
          <w:b/>
          <w:bCs/>
          <w:kern w:val="0"/>
          <w:sz w:val="24"/>
          <w:szCs w:val="24"/>
          <w:lang w:eastAsia="en-GB"/>
          <w14:ligatures w14:val="none"/>
        </w:rPr>
        <w:t>Use contraception</w:t>
      </w:r>
      <w:r w:rsidRPr="00D460F0">
        <w:rPr>
          <w:rFonts w:ascii="Arial" w:eastAsia="Times New Roman" w:hAnsi="Arial" w:cs="Arial"/>
          <w:kern w:val="0"/>
          <w:sz w:val="24"/>
          <w:szCs w:val="24"/>
          <w:lang w:eastAsia="en-GB"/>
          <w14:ligatures w14:val="none"/>
        </w:rPr>
        <w:t>, especially in the first 12–18 months after surgery. We recommend avoiding pregnancy during this time because your body is in rapid weight loss and may not be nutritionally complete, even with supplements.</w:t>
      </w:r>
    </w:p>
    <w:p w14:paraId="5E5C17E9" w14:textId="77777777" w:rsidR="00853279" w:rsidRPr="00D460F0" w:rsidRDefault="00853279" w:rsidP="00853279">
      <w:pPr>
        <w:spacing w:before="100" w:beforeAutospacing="1" w:after="100" w:afterAutospacing="1" w:line="240" w:lineRule="auto"/>
        <w:ind w:left="360"/>
        <w:rPr>
          <w:rFonts w:ascii="Arial" w:eastAsia="Times New Roman" w:hAnsi="Arial" w:cs="Arial"/>
          <w:kern w:val="0"/>
          <w:sz w:val="24"/>
          <w:szCs w:val="24"/>
          <w:lang w:eastAsia="en-GB"/>
          <w14:ligatures w14:val="none"/>
        </w:rPr>
      </w:pPr>
      <w:r w:rsidRPr="00D460F0">
        <w:rPr>
          <w:rFonts w:ascii="Arial" w:eastAsia="Times New Roman" w:hAnsi="Arial" w:cs="Arial"/>
          <w:kern w:val="0"/>
          <w:sz w:val="24"/>
          <w:szCs w:val="24"/>
          <w:lang w:eastAsia="en-GB"/>
          <w14:ligatures w14:val="none"/>
        </w:rPr>
        <w:t>If you do become pregnant, don’t worry—talk to us. We’ll advise you on appropriate supplements and medications to keep you and your baby healthy.</w:t>
      </w:r>
    </w:p>
    <w:p w14:paraId="6744EB52" w14:textId="77777777" w:rsidR="00D460F0" w:rsidRPr="00D460F0" w:rsidRDefault="00D460F0" w:rsidP="00D460F0">
      <w:pPr>
        <w:pStyle w:val="PlainText"/>
        <w:rPr>
          <w:rFonts w:ascii="Arial" w:hAnsi="Arial" w:cs="Arial"/>
          <w:b/>
          <w:bCs/>
          <w:sz w:val="24"/>
          <w:szCs w:val="24"/>
        </w:rPr>
      </w:pPr>
      <w:r w:rsidRPr="00D460F0">
        <w:rPr>
          <w:rFonts w:ascii="Arial" w:hAnsi="Arial" w:cs="Arial"/>
          <w:b/>
          <w:bCs/>
          <w:sz w:val="24"/>
          <w:szCs w:val="24"/>
        </w:rPr>
        <w:t>Frequently Asked Questions</w:t>
      </w:r>
    </w:p>
    <w:p w14:paraId="5A048AF2" w14:textId="77777777" w:rsidR="00D460F0" w:rsidRPr="00D460F0" w:rsidRDefault="00D460F0" w:rsidP="00D460F0">
      <w:pPr>
        <w:pStyle w:val="PlainText"/>
        <w:rPr>
          <w:rFonts w:ascii="Arial" w:hAnsi="Arial" w:cs="Arial"/>
          <w:sz w:val="24"/>
          <w:szCs w:val="24"/>
        </w:rPr>
      </w:pPr>
      <w:r w:rsidRPr="00D460F0">
        <w:rPr>
          <w:rFonts w:ascii="Arial" w:hAnsi="Arial" w:cs="Arial"/>
          <w:b/>
          <w:bCs/>
          <w:sz w:val="24"/>
          <w:szCs w:val="24"/>
        </w:rPr>
        <w:t>When can I drive?</w:t>
      </w:r>
      <w:r w:rsidRPr="00D460F0">
        <w:rPr>
          <w:rFonts w:ascii="Arial" w:hAnsi="Arial" w:cs="Arial"/>
          <w:sz w:val="24"/>
          <w:szCs w:val="24"/>
        </w:rPr>
        <w:br/>
        <w:t>Usually 10–14 days after surgery, provided you can wear a seatbelt and perform an emergency stop without pain across your abdomen.</w:t>
      </w:r>
    </w:p>
    <w:p w14:paraId="7B533DCD" w14:textId="77777777" w:rsidR="00D460F0" w:rsidRPr="00D460F0" w:rsidRDefault="00D460F0" w:rsidP="00D460F0">
      <w:pPr>
        <w:pStyle w:val="PlainText"/>
        <w:rPr>
          <w:rFonts w:ascii="Arial" w:hAnsi="Arial" w:cs="Arial"/>
          <w:sz w:val="24"/>
          <w:szCs w:val="24"/>
        </w:rPr>
      </w:pPr>
      <w:r w:rsidRPr="00D460F0">
        <w:rPr>
          <w:rFonts w:ascii="Arial" w:hAnsi="Arial" w:cs="Arial"/>
          <w:b/>
          <w:bCs/>
          <w:sz w:val="24"/>
          <w:szCs w:val="24"/>
        </w:rPr>
        <w:t>When can I return to work?</w:t>
      </w:r>
      <w:r w:rsidRPr="00D460F0">
        <w:rPr>
          <w:rFonts w:ascii="Arial" w:hAnsi="Arial" w:cs="Arial"/>
          <w:sz w:val="24"/>
          <w:szCs w:val="24"/>
        </w:rPr>
        <w:br/>
        <w:t>Most people return within 2–3 weeks. It’s a major operation, so some feel tired while others recover quickly. If your job involves heavy lifting or manual work (e.g., care work or warehouse duties), you may need more time off or lighter duties. Office-based roles typically allow a return after two weeks.</w:t>
      </w:r>
    </w:p>
    <w:p w14:paraId="4376E426" w14:textId="77777777" w:rsidR="00D460F0" w:rsidRPr="00D460F0" w:rsidRDefault="00D460F0" w:rsidP="00D460F0">
      <w:pPr>
        <w:pStyle w:val="PlainText"/>
        <w:rPr>
          <w:rFonts w:ascii="Arial" w:hAnsi="Arial" w:cs="Arial"/>
          <w:sz w:val="24"/>
          <w:szCs w:val="24"/>
        </w:rPr>
      </w:pPr>
      <w:r w:rsidRPr="00D460F0">
        <w:rPr>
          <w:rFonts w:ascii="Arial" w:hAnsi="Arial" w:cs="Arial"/>
          <w:b/>
          <w:bCs/>
          <w:sz w:val="24"/>
          <w:szCs w:val="24"/>
        </w:rPr>
        <w:t>When can I exercise?</w:t>
      </w:r>
      <w:r w:rsidRPr="00D460F0">
        <w:rPr>
          <w:rFonts w:ascii="Arial" w:hAnsi="Arial" w:cs="Arial"/>
          <w:sz w:val="24"/>
          <w:szCs w:val="24"/>
        </w:rPr>
        <w:br/>
        <w:t>Start with gentle activities like walking immediately after surgery. Avoid core-based exercises initially. Once wounds have healed, you can introduce cycling and swimming. Avoid heavy lifting for 6–8 weeks until your six-week clinic review.</w:t>
      </w:r>
    </w:p>
    <w:p w14:paraId="431B5740" w14:textId="77777777" w:rsidR="00D460F0" w:rsidRPr="00D460F0" w:rsidRDefault="00D460F0" w:rsidP="00D460F0">
      <w:pPr>
        <w:pStyle w:val="PlainText"/>
        <w:rPr>
          <w:rFonts w:ascii="Arial" w:hAnsi="Arial" w:cs="Arial"/>
          <w:sz w:val="24"/>
          <w:szCs w:val="24"/>
        </w:rPr>
      </w:pPr>
      <w:r w:rsidRPr="00D460F0">
        <w:rPr>
          <w:rFonts w:ascii="Arial" w:hAnsi="Arial" w:cs="Arial"/>
          <w:sz w:val="24"/>
          <w:szCs w:val="24"/>
        </w:rPr>
        <w:pict w14:anchorId="2558FEC6">
          <v:rect id="_x0000_i1073" style="width:0;height:1.5pt" o:hralign="center" o:hrstd="t" o:hr="t" fillcolor="#a0a0a0" stroked="f"/>
        </w:pict>
      </w:r>
    </w:p>
    <w:p w14:paraId="0AEF1D1A" w14:textId="77777777" w:rsidR="00D460F0" w:rsidRPr="00D460F0" w:rsidRDefault="00D460F0" w:rsidP="00D460F0">
      <w:pPr>
        <w:pStyle w:val="PlainText"/>
        <w:rPr>
          <w:rFonts w:ascii="Arial" w:hAnsi="Arial" w:cs="Arial"/>
          <w:b/>
          <w:bCs/>
          <w:sz w:val="24"/>
          <w:szCs w:val="24"/>
        </w:rPr>
      </w:pPr>
      <w:r w:rsidRPr="00D460F0">
        <w:rPr>
          <w:rFonts w:ascii="Arial" w:hAnsi="Arial" w:cs="Arial"/>
          <w:b/>
          <w:bCs/>
          <w:sz w:val="24"/>
          <w:szCs w:val="24"/>
        </w:rPr>
        <w:t>Additional Support</w:t>
      </w:r>
    </w:p>
    <w:p w14:paraId="123C22AC" w14:textId="77777777" w:rsidR="00D460F0" w:rsidRPr="00D460F0" w:rsidRDefault="00D460F0" w:rsidP="00D460F0">
      <w:pPr>
        <w:pStyle w:val="PlainText"/>
        <w:rPr>
          <w:rFonts w:ascii="Arial" w:hAnsi="Arial" w:cs="Arial"/>
          <w:sz w:val="24"/>
          <w:szCs w:val="24"/>
        </w:rPr>
      </w:pPr>
      <w:r w:rsidRPr="00D460F0">
        <w:rPr>
          <w:rFonts w:ascii="Arial" w:hAnsi="Arial" w:cs="Arial"/>
          <w:sz w:val="24"/>
          <w:szCs w:val="24"/>
        </w:rPr>
        <w:t>We have support groups available, although they’re currently virtual. Keep an eye out for updates as we expand these services.</w:t>
      </w:r>
    </w:p>
    <w:p w14:paraId="280AEB1D" w14:textId="77777777" w:rsidR="00D460F0" w:rsidRPr="00D460F0" w:rsidRDefault="00D460F0" w:rsidP="00D460F0">
      <w:pPr>
        <w:pStyle w:val="PlainText"/>
        <w:rPr>
          <w:rFonts w:ascii="Arial" w:hAnsi="Arial" w:cs="Arial"/>
          <w:sz w:val="24"/>
          <w:szCs w:val="24"/>
        </w:rPr>
      </w:pPr>
      <w:r w:rsidRPr="00D460F0">
        <w:rPr>
          <w:rFonts w:ascii="Arial" w:hAnsi="Arial" w:cs="Arial"/>
          <w:sz w:val="24"/>
          <w:szCs w:val="24"/>
        </w:rPr>
        <w:pict w14:anchorId="6232B8BC">
          <v:rect id="_x0000_i1074" style="width:0;height:1.5pt" o:hralign="center" o:hrstd="t" o:hr="t" fillcolor="#a0a0a0" stroked="f"/>
        </w:pict>
      </w:r>
    </w:p>
    <w:p w14:paraId="45EA8E14" w14:textId="77777777" w:rsidR="00D460F0" w:rsidRPr="00D460F0" w:rsidRDefault="00D460F0" w:rsidP="00D460F0">
      <w:pPr>
        <w:pStyle w:val="PlainText"/>
        <w:rPr>
          <w:rFonts w:ascii="Arial" w:hAnsi="Arial" w:cs="Arial"/>
          <w:b/>
          <w:bCs/>
          <w:sz w:val="24"/>
          <w:szCs w:val="24"/>
        </w:rPr>
      </w:pPr>
      <w:r w:rsidRPr="00D460F0">
        <w:rPr>
          <w:rFonts w:ascii="Arial" w:hAnsi="Arial" w:cs="Arial"/>
          <w:b/>
          <w:bCs/>
          <w:sz w:val="24"/>
          <w:szCs w:val="24"/>
        </w:rPr>
        <w:t>Homework for Next Time</w:t>
      </w:r>
    </w:p>
    <w:p w14:paraId="5259673D" w14:textId="77777777" w:rsidR="00D460F0" w:rsidRPr="00D460F0" w:rsidRDefault="00D460F0" w:rsidP="00D460F0">
      <w:pPr>
        <w:pStyle w:val="PlainText"/>
        <w:rPr>
          <w:rFonts w:ascii="Arial" w:hAnsi="Arial" w:cs="Arial"/>
          <w:sz w:val="24"/>
          <w:szCs w:val="24"/>
        </w:rPr>
      </w:pPr>
      <w:r w:rsidRPr="00D460F0">
        <w:rPr>
          <w:rFonts w:ascii="Arial" w:hAnsi="Arial" w:cs="Arial"/>
          <w:sz w:val="24"/>
          <w:szCs w:val="24"/>
        </w:rPr>
        <w:t>Practice the eating habits we’ve discussed:</w:t>
      </w:r>
    </w:p>
    <w:p w14:paraId="4ADA5E0F" w14:textId="77777777" w:rsidR="00D460F0" w:rsidRPr="00D460F0" w:rsidRDefault="00D460F0" w:rsidP="00D460F0">
      <w:pPr>
        <w:pStyle w:val="PlainText"/>
        <w:numPr>
          <w:ilvl w:val="0"/>
          <w:numId w:val="5"/>
        </w:numPr>
        <w:rPr>
          <w:rFonts w:ascii="Arial" w:hAnsi="Arial" w:cs="Arial"/>
          <w:sz w:val="24"/>
          <w:szCs w:val="24"/>
        </w:rPr>
      </w:pPr>
      <w:r w:rsidRPr="00D460F0">
        <w:rPr>
          <w:rFonts w:ascii="Arial" w:hAnsi="Arial" w:cs="Arial"/>
          <w:sz w:val="24"/>
          <w:szCs w:val="24"/>
        </w:rPr>
        <w:t xml:space="preserve">Follow the </w:t>
      </w:r>
      <w:r w:rsidRPr="00D460F0">
        <w:rPr>
          <w:rFonts w:ascii="Arial" w:hAnsi="Arial" w:cs="Arial"/>
          <w:b/>
          <w:bCs/>
          <w:sz w:val="24"/>
          <w:szCs w:val="24"/>
        </w:rPr>
        <w:t>Rule of 20</w:t>
      </w:r>
      <w:r w:rsidRPr="00D460F0">
        <w:rPr>
          <w:rFonts w:ascii="Arial" w:hAnsi="Arial" w:cs="Arial"/>
          <w:sz w:val="24"/>
          <w:szCs w:val="24"/>
        </w:rPr>
        <w:t xml:space="preserve"> (eat slowly, chew thoroughly, take 20 minutes per meal).</w:t>
      </w:r>
    </w:p>
    <w:p w14:paraId="3657498E" w14:textId="77777777" w:rsidR="00D460F0" w:rsidRPr="00D460F0" w:rsidRDefault="00D460F0" w:rsidP="00D460F0">
      <w:pPr>
        <w:pStyle w:val="PlainText"/>
        <w:numPr>
          <w:ilvl w:val="0"/>
          <w:numId w:val="5"/>
        </w:numPr>
        <w:rPr>
          <w:rFonts w:ascii="Arial" w:hAnsi="Arial" w:cs="Arial"/>
          <w:sz w:val="24"/>
          <w:szCs w:val="24"/>
        </w:rPr>
      </w:pPr>
      <w:r w:rsidRPr="00D460F0">
        <w:rPr>
          <w:rFonts w:ascii="Arial" w:hAnsi="Arial" w:cs="Arial"/>
          <w:sz w:val="24"/>
          <w:szCs w:val="24"/>
        </w:rPr>
        <w:t>Maintain regular eating patterns.</w:t>
      </w:r>
    </w:p>
    <w:p w14:paraId="4DAD99D6" w14:textId="77777777" w:rsidR="00D460F0" w:rsidRPr="00D460F0" w:rsidRDefault="00D460F0" w:rsidP="00D460F0">
      <w:pPr>
        <w:pStyle w:val="PlainText"/>
        <w:numPr>
          <w:ilvl w:val="0"/>
          <w:numId w:val="5"/>
        </w:numPr>
        <w:rPr>
          <w:rFonts w:ascii="Arial" w:hAnsi="Arial" w:cs="Arial"/>
          <w:sz w:val="24"/>
          <w:szCs w:val="24"/>
        </w:rPr>
      </w:pPr>
      <w:r w:rsidRPr="00D460F0">
        <w:rPr>
          <w:rFonts w:ascii="Arial" w:hAnsi="Arial" w:cs="Arial"/>
          <w:sz w:val="24"/>
          <w:szCs w:val="24"/>
        </w:rPr>
        <w:t>Separate eating and drinking.</w:t>
      </w:r>
    </w:p>
    <w:p w14:paraId="17F38B00" w14:textId="77777777" w:rsidR="00D460F0" w:rsidRPr="00D460F0" w:rsidRDefault="00D460F0" w:rsidP="00D460F0">
      <w:pPr>
        <w:pStyle w:val="PlainText"/>
        <w:numPr>
          <w:ilvl w:val="0"/>
          <w:numId w:val="5"/>
        </w:numPr>
        <w:rPr>
          <w:rFonts w:ascii="Arial" w:hAnsi="Arial" w:cs="Arial"/>
          <w:sz w:val="24"/>
          <w:szCs w:val="24"/>
        </w:rPr>
      </w:pPr>
      <w:r w:rsidRPr="00D460F0">
        <w:rPr>
          <w:rFonts w:ascii="Arial" w:hAnsi="Arial" w:cs="Arial"/>
          <w:sz w:val="24"/>
          <w:szCs w:val="24"/>
        </w:rPr>
        <w:t>Plan meals and snacks in advance for the coming week.</w:t>
      </w:r>
    </w:p>
    <w:p w14:paraId="752833D2" w14:textId="77777777" w:rsidR="00D460F0" w:rsidRPr="00D460F0" w:rsidRDefault="00D460F0" w:rsidP="00D460F0">
      <w:pPr>
        <w:pStyle w:val="PlainText"/>
        <w:rPr>
          <w:rFonts w:ascii="Arial" w:hAnsi="Arial" w:cs="Arial"/>
          <w:sz w:val="24"/>
          <w:szCs w:val="24"/>
        </w:rPr>
      </w:pPr>
      <w:r w:rsidRPr="00D460F0">
        <w:rPr>
          <w:rFonts w:ascii="Arial" w:hAnsi="Arial" w:cs="Arial"/>
          <w:sz w:val="24"/>
          <w:szCs w:val="24"/>
        </w:rPr>
        <w:pict w14:anchorId="4EE5F716">
          <v:rect id="_x0000_i1075" style="width:0;height:1.5pt" o:hralign="center" o:hrstd="t" o:hr="t" fillcolor="#a0a0a0" stroked="f"/>
        </w:pict>
      </w:r>
    </w:p>
    <w:p w14:paraId="225901AB" w14:textId="77777777" w:rsidR="00D460F0" w:rsidRPr="00D460F0" w:rsidRDefault="00D460F0" w:rsidP="00D460F0">
      <w:pPr>
        <w:pStyle w:val="PlainText"/>
        <w:rPr>
          <w:rFonts w:ascii="Arial" w:hAnsi="Arial" w:cs="Arial"/>
          <w:b/>
          <w:bCs/>
          <w:sz w:val="24"/>
          <w:szCs w:val="24"/>
        </w:rPr>
      </w:pPr>
      <w:r w:rsidRPr="00D460F0">
        <w:rPr>
          <w:rFonts w:ascii="Arial" w:hAnsi="Arial" w:cs="Arial"/>
          <w:b/>
          <w:bCs/>
          <w:sz w:val="24"/>
          <w:szCs w:val="24"/>
        </w:rPr>
        <w:t>Closing</w:t>
      </w:r>
    </w:p>
    <w:p w14:paraId="4BA1B2B2" w14:textId="1A5F82E3" w:rsidR="00D460F0" w:rsidRPr="00D460F0" w:rsidRDefault="00D460F0" w:rsidP="00D460F0">
      <w:pPr>
        <w:pStyle w:val="PlainText"/>
        <w:rPr>
          <w:rFonts w:ascii="Arial" w:hAnsi="Arial" w:cs="Arial"/>
          <w:sz w:val="24"/>
          <w:szCs w:val="24"/>
        </w:rPr>
      </w:pPr>
      <w:r w:rsidRPr="00D460F0">
        <w:rPr>
          <w:rFonts w:ascii="Arial" w:hAnsi="Arial" w:cs="Arial"/>
          <w:sz w:val="24"/>
          <w:szCs w:val="24"/>
        </w:rPr>
        <w:t xml:space="preserve">Thank you for joining this session. </w:t>
      </w:r>
    </w:p>
    <w:p w14:paraId="3DCAF308" w14:textId="77777777" w:rsidR="00126CA2" w:rsidRPr="00D460F0" w:rsidRDefault="00126CA2" w:rsidP="00096C80">
      <w:pPr>
        <w:pStyle w:val="PlainText"/>
        <w:rPr>
          <w:rFonts w:ascii="Arial" w:hAnsi="Arial" w:cs="Arial"/>
          <w:sz w:val="24"/>
          <w:szCs w:val="24"/>
        </w:rPr>
      </w:pPr>
    </w:p>
    <w:sectPr w:rsidR="00126CA2" w:rsidRPr="00D460F0" w:rsidSect="00096C8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E13D0"/>
    <w:multiLevelType w:val="hybridMultilevel"/>
    <w:tmpl w:val="83C2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3500C0"/>
    <w:multiLevelType w:val="multilevel"/>
    <w:tmpl w:val="DF5E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EC5D45"/>
    <w:multiLevelType w:val="multilevel"/>
    <w:tmpl w:val="B6C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65410A"/>
    <w:multiLevelType w:val="multilevel"/>
    <w:tmpl w:val="A690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5203EE"/>
    <w:multiLevelType w:val="multilevel"/>
    <w:tmpl w:val="C858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237491">
    <w:abstractNumId w:val="3"/>
  </w:num>
  <w:num w:numId="2" w16cid:durableId="1752924030">
    <w:abstractNumId w:val="1"/>
  </w:num>
  <w:num w:numId="3" w16cid:durableId="843666048">
    <w:abstractNumId w:val="4"/>
  </w:num>
  <w:num w:numId="4" w16cid:durableId="1795906056">
    <w:abstractNumId w:val="0"/>
  </w:num>
  <w:num w:numId="5" w16cid:durableId="1861966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B1F"/>
    <w:rsid w:val="00096C80"/>
    <w:rsid w:val="00126CA2"/>
    <w:rsid w:val="003345E7"/>
    <w:rsid w:val="00457309"/>
    <w:rsid w:val="005F5815"/>
    <w:rsid w:val="007924A7"/>
    <w:rsid w:val="007E2B1F"/>
    <w:rsid w:val="00853279"/>
    <w:rsid w:val="00A021E2"/>
    <w:rsid w:val="00BE5024"/>
    <w:rsid w:val="00D460F0"/>
    <w:rsid w:val="00FF6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CDA8"/>
  <w15:chartTrackingRefBased/>
  <w15:docId w15:val="{365C45C0-2CB4-4910-9D44-D57B32D7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5327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96C8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96C80"/>
    <w:rPr>
      <w:rFonts w:ascii="Consolas" w:hAnsi="Consolas"/>
      <w:sz w:val="21"/>
      <w:szCs w:val="21"/>
    </w:rPr>
  </w:style>
  <w:style w:type="character" w:customStyle="1" w:styleId="Heading3Char">
    <w:name w:val="Heading 3 Char"/>
    <w:basedOn w:val="DefaultParagraphFont"/>
    <w:link w:val="Heading3"/>
    <w:uiPriority w:val="9"/>
    <w:rsid w:val="00853279"/>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853279"/>
    <w:rPr>
      <w:b/>
      <w:bCs/>
    </w:rPr>
  </w:style>
  <w:style w:type="paragraph" w:styleId="NormalWeb">
    <w:name w:val="Normal (Web)"/>
    <w:basedOn w:val="Normal"/>
    <w:uiPriority w:val="99"/>
    <w:semiHidden/>
    <w:unhideWhenUsed/>
    <w:rsid w:val="0085327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53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5039">
      <w:bodyDiv w:val="1"/>
      <w:marLeft w:val="0"/>
      <w:marRight w:val="0"/>
      <w:marTop w:val="0"/>
      <w:marBottom w:val="0"/>
      <w:divBdr>
        <w:top w:val="none" w:sz="0" w:space="0" w:color="auto"/>
        <w:left w:val="none" w:sz="0" w:space="0" w:color="auto"/>
        <w:bottom w:val="none" w:sz="0" w:space="0" w:color="auto"/>
        <w:right w:val="none" w:sz="0" w:space="0" w:color="auto"/>
      </w:divBdr>
    </w:div>
    <w:div w:id="374355867">
      <w:bodyDiv w:val="1"/>
      <w:marLeft w:val="0"/>
      <w:marRight w:val="0"/>
      <w:marTop w:val="0"/>
      <w:marBottom w:val="0"/>
      <w:divBdr>
        <w:top w:val="none" w:sz="0" w:space="0" w:color="auto"/>
        <w:left w:val="none" w:sz="0" w:space="0" w:color="auto"/>
        <w:bottom w:val="none" w:sz="0" w:space="0" w:color="auto"/>
        <w:right w:val="none" w:sz="0" w:space="0" w:color="auto"/>
      </w:divBdr>
    </w:div>
    <w:div w:id="809058427">
      <w:bodyDiv w:val="1"/>
      <w:marLeft w:val="0"/>
      <w:marRight w:val="0"/>
      <w:marTop w:val="0"/>
      <w:marBottom w:val="0"/>
      <w:divBdr>
        <w:top w:val="none" w:sz="0" w:space="0" w:color="auto"/>
        <w:left w:val="none" w:sz="0" w:space="0" w:color="auto"/>
        <w:bottom w:val="none" w:sz="0" w:space="0" w:color="auto"/>
        <w:right w:val="none" w:sz="0" w:space="0" w:color="auto"/>
      </w:divBdr>
    </w:div>
    <w:div w:id="1136988895">
      <w:bodyDiv w:val="1"/>
      <w:marLeft w:val="0"/>
      <w:marRight w:val="0"/>
      <w:marTop w:val="0"/>
      <w:marBottom w:val="0"/>
      <w:divBdr>
        <w:top w:val="none" w:sz="0" w:space="0" w:color="auto"/>
        <w:left w:val="none" w:sz="0" w:space="0" w:color="auto"/>
        <w:bottom w:val="none" w:sz="0" w:space="0" w:color="auto"/>
        <w:right w:val="none" w:sz="0" w:space="0" w:color="auto"/>
      </w:divBdr>
    </w:div>
    <w:div w:id="1151673135">
      <w:bodyDiv w:val="1"/>
      <w:marLeft w:val="0"/>
      <w:marRight w:val="0"/>
      <w:marTop w:val="0"/>
      <w:marBottom w:val="0"/>
      <w:divBdr>
        <w:top w:val="none" w:sz="0" w:space="0" w:color="auto"/>
        <w:left w:val="none" w:sz="0" w:space="0" w:color="auto"/>
        <w:bottom w:val="none" w:sz="0" w:space="0" w:color="auto"/>
        <w:right w:val="none" w:sz="0" w:space="0" w:color="auto"/>
      </w:divBdr>
    </w:div>
    <w:div w:id="183090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2071</Words>
  <Characters>11810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Chan</dc:creator>
  <cp:keywords/>
  <dc:description/>
  <cp:lastModifiedBy>Fiona Chan</cp:lastModifiedBy>
  <cp:revision>2</cp:revision>
  <dcterms:created xsi:type="dcterms:W3CDTF">2025-11-28T11:57:00Z</dcterms:created>
  <dcterms:modified xsi:type="dcterms:W3CDTF">2025-11-28T11:57:00Z</dcterms:modified>
</cp:coreProperties>
</file>