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rPr>
          <w:color w:val="ffffff"/>
          <w:sz w:val="46"/>
          <w:szCs w:val="46"/>
        </w:rPr>
      </w:pPr>
      <w:r w:rsidDel="00000000" w:rsidR="00000000" w:rsidRPr="00000000">
        <w:rPr>
          <w:color w:val="ffffff"/>
          <w:sz w:val="46"/>
          <w:szCs w:val="46"/>
          <w:rtl w:val="0"/>
        </w:rPr>
        <w:t xml:space="preserve">Modelling for Fossil Fuel Decommissioning: Fossil Fuel Retirement Model</w:t>
      </w:r>
      <w:r w:rsidDel="00000000" w:rsidR="00000000" w:rsidRPr="00000000">
        <w:rPr>
          <w:rFonts w:ascii="Arial" w:cs="Arial" w:eastAsia="Arial" w:hAnsi="Arial"/>
          <w:color w:val="ffffff"/>
          <w:sz w:val="58"/>
          <w:szCs w:val="58"/>
          <w:rtl w:val="0"/>
        </w:rPr>
        <w:t xml:space="preserve"> </w:t>
      </w:r>
      <w:r w:rsidDel="00000000" w:rsidR="00000000" w:rsidRPr="00000000">
        <w:rPr>
          <w:color w:val="ffffff"/>
          <w:sz w:val="46"/>
          <w:szCs w:val="46"/>
          <w:rtl w:val="0"/>
        </w:rPr>
        <w:t xml:space="preserve">: 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-19043</wp:posOffset>
                </wp:positionH>
                <wp:positionV relativeFrom="paragraph">
                  <wp:posOffset>-99053</wp:posOffset>
                </wp:positionV>
                <wp:extent cx="6134100" cy="1719263"/>
                <wp:effectExtent b="0" l="0" r="0" t="0"/>
                <wp:wrapNone/>
                <wp:docPr id="211660039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98000" y="3304327"/>
                          <a:ext cx="6096000" cy="951346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-19043</wp:posOffset>
                </wp:positionH>
                <wp:positionV relativeFrom="paragraph">
                  <wp:posOffset>-99053</wp:posOffset>
                </wp:positionV>
                <wp:extent cx="6134100" cy="1719263"/>
                <wp:effectExtent b="0" l="0" r="0" t="0"/>
                <wp:wrapNone/>
                <wp:docPr id="211660039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17192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Title"/>
        <w:rPr>
          <w:b w:val="0"/>
          <w:bCs w:val="0"/>
          <w:color w:val="ffffff"/>
          <w:sz w:val="40"/>
          <w:szCs w:val="40"/>
        </w:rPr>
      </w:pPr>
      <w:r w:rsidDel="00000000" w:rsidR="00000000" w:rsidRPr="00000000">
        <w:rPr>
          <w:b w:val="0"/>
          <w:bCs w:val="0"/>
          <w:color w:val="ffffff"/>
          <w:sz w:val="36"/>
          <w:szCs w:val="36"/>
          <w:rtl w:val="0"/>
        </w:rPr>
        <w:t xml:space="preserve">Hands-on Lecture 4: Generation Constraints and visualising your results within FFRM</w:t>
      </w:r>
      <w:r w:rsidDel="00000000" w:rsidR="00000000" w:rsidRPr="00000000">
        <w:rPr>
          <w:b w:val="0"/>
          <w:bCs w:val="0"/>
          <w:color w:val="ffffff"/>
          <w:sz w:val="34"/>
          <w:szCs w:val="34"/>
          <w:rtl w:val="0"/>
        </w:rPr>
        <w:t xml:space="preserve"> </w:t>
      </w:r>
      <w:r w:rsidDel="00000000" w:rsidR="00000000" w:rsidRPr="00000000">
        <w:rPr>
          <w:b w:val="0"/>
          <w:bCs w:val="0"/>
          <w:color w:val="ffffff"/>
          <w:sz w:val="40"/>
          <w:szCs w:val="40"/>
          <w:rtl w:val="0"/>
        </w:rPr>
        <w:t xml:space="preserve"> </w:t>
      </w:r>
    </w:p>
    <w:tbl>
      <w:tblPr>
        <w:tblStyle w:val="Table1"/>
        <w:tblpPr w:leftFromText="180" w:rightFromText="180" w:topFromText="0" w:bottomFromText="0" w:vertAnchor="text" w:horzAnchor="text" w:tblpX="0" w:tblpY="242"/>
        <w:tblW w:w="9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2"/>
        <w:gridCol w:w="2694"/>
        <w:gridCol w:w="6095"/>
        <w:tblGridChange w:id="0">
          <w:tblGrid>
            <w:gridCol w:w="562"/>
            <w:gridCol w:w="2694"/>
            <w:gridCol w:w="6095"/>
          </w:tblGrid>
        </w:tblGridChange>
      </w:tblGrid>
      <w:tr>
        <w:trPr>
          <w:cantSplit w:val="0"/>
          <w:trHeight w:val="433" w:hRule="atLeast"/>
          <w:tblHeader w:val="0"/>
        </w:trPr>
        <w:tc>
          <w:tcPr>
            <w:gridSpan w:val="2"/>
            <w:shd w:fill="002060" w:val="clear"/>
            <w:vAlign w:val="center"/>
          </w:tcPr>
          <w:p w:rsidR="00000000" w:rsidDel="00000000" w:rsidP="00000000" w:rsidRDefault="00000000" w:rsidRPr="00000000" w14:paraId="00000003">
            <w:pPr>
              <w:pStyle w:val="Heading2"/>
              <w:spacing w:after="0" w:before="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Section Title</w:t>
            </w:r>
          </w:p>
        </w:tc>
        <w:tc>
          <w:tcPr>
            <w:shd w:fill="002060" w:val="clear"/>
            <w:vAlign w:val="center"/>
          </w:tcPr>
          <w:p w:rsidR="00000000" w:rsidDel="00000000" w:rsidP="00000000" w:rsidRDefault="00000000" w:rsidRPr="00000000" w14:paraId="00000005">
            <w:pPr>
              <w:pStyle w:val="Heading2"/>
              <w:spacing w:after="0" w:before="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Contents 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6">
            <w:pPr>
              <w:pStyle w:val="Heading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spacing w:after="240" w:before="240" w:line="276" w:lineRule="auto"/>
              <w:ind w:left="0" w:firstLine="0"/>
              <w:rPr>
                <w:rFonts w:ascii="Play" w:cs="Play" w:eastAsia="Play" w:hAnsi="Play"/>
                <w:color w:val="0f4761"/>
              </w:rPr>
            </w:pPr>
            <w:r w:rsidDel="00000000" w:rsidR="00000000" w:rsidRPr="00000000">
              <w:rPr>
                <w:rFonts w:ascii="Play" w:cs="Play" w:eastAsia="Play" w:hAnsi="Play"/>
                <w:color w:val="0f4761"/>
                <w:rtl w:val="0"/>
              </w:rPr>
              <w:t xml:space="preserve">Generation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pStyle w:val="Heading2"/>
              <w:rPr/>
            </w:pPr>
            <w:bookmarkStart w:colFirst="0" w:colLast="0" w:name="_heading=h.2ss426klrfmk" w:id="0"/>
            <w:bookmarkEnd w:id="0"/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Instructions for users to provide data to reflect a PPA regime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pStyle w:val="Heading2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spacing w:after="240" w:before="240" w:line="276" w:lineRule="auto"/>
              <w:ind w:left="0" w:firstLine="0"/>
              <w:rPr>
                <w:rFonts w:ascii="Play" w:cs="Play" w:eastAsia="Play" w:hAnsi="Play"/>
                <w:color w:val="0f476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pStyle w:val="Heading2"/>
              <w:rPr>
                <w:i w:val="1"/>
                <w:iCs w:val="1"/>
                <w:sz w:val="24"/>
                <w:szCs w:val="24"/>
              </w:rPr>
            </w:pPr>
            <w:bookmarkStart w:colFirst="0" w:colLast="0" w:name="_heading=h.2ss426klrfmk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before="0" w:line="278.00000000000006" w:lineRule="auto"/>
        <w:rPr>
          <w:b w:val="0"/>
          <w:bCs w:val="0"/>
          <w:color w:val="0f4761"/>
          <w:sz w:val="32"/>
          <w:szCs w:val="32"/>
        </w:rPr>
      </w:pPr>
      <w:r w:rsidDel="00000000" w:rsidR="00000000" w:rsidRPr="00000000">
        <w:rPr>
          <w:b w:val="0"/>
          <w:bCs w:val="0"/>
          <w:color w:val="0f4761"/>
          <w:sz w:val="32"/>
          <w:szCs w:val="32"/>
          <w:rtl w:val="0"/>
        </w:rPr>
        <w:t xml:space="preserve">Learning Objectives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By the end of this exercise, you will be able to: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24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Identify the key inputs that define the PPA and the Market regime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pBdr>
          <w:bottom w:color="000000" w:space="1" w:sz="6" w:val="single"/>
        </w:pBdr>
        <w:rPr>
          <w:b w:val="0"/>
          <w:bCs w:val="0"/>
          <w:color w:val="0f4761"/>
        </w:rPr>
      </w:pPr>
      <w:r w:rsidDel="00000000" w:rsidR="00000000" w:rsidRPr="00000000">
        <w:rPr>
          <w:b w:val="0"/>
          <w:bCs w:val="0"/>
          <w:color w:val="0f4761"/>
          <w:rtl w:val="0"/>
        </w:rPr>
        <w:t xml:space="preserve">1. Calibrating PPA Regime</w:t>
      </w:r>
    </w:p>
    <w:p w:rsidR="00000000" w:rsidDel="00000000" w:rsidP="00000000" w:rsidRDefault="00000000" w:rsidRPr="00000000" w14:paraId="00000012">
      <w:pPr>
        <w:widowControl w:val="0"/>
        <w:spacing w:after="0" w:line="276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720" w:left="1440" w:right="1440" w:header="79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CCG </w:t>
    </w: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202</w:t>
    </w:r>
    <w:r w:rsidDel="00000000" w:rsidR="00000000" w:rsidRPr="00000000">
      <w:rPr>
        <w:b w:val="1"/>
        <w:bCs w:val="1"/>
        <w:rtl w:val="0"/>
      </w:rPr>
      <w:t xml:space="preserve">6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Page | </w:t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-38096</wp:posOffset>
              </wp:positionH>
              <wp:positionV relativeFrom="paragraph">
                <wp:posOffset>-76196</wp:posOffset>
              </wp:positionV>
              <wp:extent cx="0" cy="25400"/>
              <wp:effectExtent b="0" l="0" r="0" t="0"/>
              <wp:wrapNone/>
              <wp:docPr id="211660039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76317" y="3780000"/>
                        <a:ext cx="5939367" cy="0"/>
                      </a:xfrm>
                      <a:prstGeom prst="straightConnector1">
                        <a:avLst/>
                      </a:prstGeom>
                      <a:noFill/>
                      <a:ln cap="flat" cmpd="sng" w="25400">
                        <a:solidFill>
                          <a:srgbClr val="82CAE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-38096</wp:posOffset>
              </wp:positionH>
              <wp:positionV relativeFrom="paragraph">
                <wp:posOffset>-76196</wp:posOffset>
              </wp:positionV>
              <wp:extent cx="0" cy="25400"/>
              <wp:effectExtent b="0" l="0" r="0" t="0"/>
              <wp:wrapNone/>
              <wp:docPr id="211660039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-76196</wp:posOffset>
          </wp:positionH>
          <wp:positionV relativeFrom="paragraph">
            <wp:posOffset>-391155</wp:posOffset>
          </wp:positionV>
          <wp:extent cx="720000" cy="720000"/>
          <wp:effectExtent b="0" l="0" r="0" t="0"/>
          <wp:wrapNone/>
          <wp:docPr descr="A red background with white text&#10;&#10;Description automatically generated" id="2116600395" name="image1.png"/>
          <a:graphic>
            <a:graphicData uri="http://schemas.openxmlformats.org/drawingml/2006/picture">
              <pic:pic>
                <pic:nvPicPr>
                  <pic:cNvPr descr="A red background with white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b w:val="1"/>
      <w:bCs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  <w:ind w:left="720" w:hanging="360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b w:val="1"/>
      <w:bCs w:val="1"/>
      <w:color w:val="c00000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22EEB"/>
    <w:rPr>
      <w:rFonts w:asciiTheme="majorHAnsi" w:cstheme="majorBidi" w:eastAsiaTheme="majorEastAsia" w:hAnsiTheme="majorHAnsi"/>
      <w:b w:val="1"/>
      <w:bCs w:val="1"/>
      <w:color w:val="000000" w:themeColor="text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3B6B53"/>
    <w:rPr>
      <w:rFonts w:cstheme="majorBidi" w:eastAsiaTheme="majorEastAsia"/>
      <w:i w:val="1"/>
      <w:iCs w:val="1"/>
      <w:color w:val="0f4761" w:themeColor="accent1" w:themeShade="0000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80313"/>
    <w:rPr>
      <w:rFonts w:asciiTheme="majorHAnsi" w:cstheme="majorBidi" w:eastAsiaTheme="majorEastAsia" w:hAnsiTheme="majorHAnsi"/>
      <w:b w:val="1"/>
      <w:bCs w:val="1"/>
      <w:color w:val="c00000"/>
      <w:spacing w:val="-10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0F0E9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F0E9B"/>
  </w:style>
  <w:style w:type="paragraph" w:styleId="Footer">
    <w:name w:val="footer"/>
    <w:basedOn w:val="Normal"/>
    <w:link w:val="FooterChar"/>
    <w:uiPriority w:val="99"/>
    <w:unhideWhenUsed w:val="1"/>
    <w:rsid w:val="000F0E9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F0E9B"/>
  </w:style>
  <w:style w:type="paragraph" w:styleId="NoSpacing">
    <w:name w:val="No Spacing"/>
    <w:uiPriority w:val="1"/>
    <w:qFormat w:val="1"/>
    <w:rsid w:val="00480313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B765A7"/>
    <w:pPr>
      <w:ind w:left="720"/>
      <w:contextualSpacing w:val="1"/>
    </w:pPr>
  </w:style>
  <w:style w:type="paragraph" w:styleId="CommentText">
    <w:name w:val="annotation text"/>
    <w:basedOn w:val="Normal"/>
    <w:link w:val="CommentTextChar"/>
    <w:uiPriority w:val="99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EE1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E1BD4"/>
    <w:rPr>
      <w:color w:val="605e5c"/>
      <w:shd w:color="auto" w:fill="e1dfdd" w:val="cle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E1BD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EE1BD4"/>
    <w:rPr>
      <w:b w:val="1"/>
      <w:bCs w:val="1"/>
      <w:sz w:val="20"/>
      <w:szCs w:val="20"/>
    </w:rPr>
  </w:style>
  <w:style w:type="paragraph" w:styleId="NormalWeb">
    <w:name w:val="Normal (Web)"/>
    <w:basedOn w:val="Normal"/>
    <w:uiPriority w:val="99"/>
    <w:semiHidden w:val="1"/>
    <w:unhideWhenUsed w:val="1"/>
    <w:rsid w:val="00A950AA"/>
    <w:rPr>
      <w:rFonts w:ascii="Times New Roman" w:cs="Times New Roman" w:hAnsi="Times New Roman"/>
    </w:rPr>
  </w:style>
  <w:style w:type="table" w:styleId="TableGrid">
    <w:name w:val="Table Grid"/>
    <w:basedOn w:val="TableNormal"/>
    <w:uiPriority w:val="39"/>
    <w:rsid w:val="005813D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74523"/>
    <w:rPr>
      <w:color w:val="96607d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B9Xuf+xFd2JlHZwGyrK8l2ZoSQ==">CgMxLjAyDmguMnNzNDI2a2xyZm1rMg5oLjJzczQyNmtscmZtazgAciExUmp1bzJpZUFWMGRwY09VQjNmaG9RYkVtaWsxVzdnVV8=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2024-11-20T08:17:00Z</dcterms:created>
  <dc:creator>Hannah Luscombe</dc:creator>
</cp:coreProperties>
</file>