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4A0" w:firstRow="1" w:lastRow="0" w:firstColumn="1" w:lastColumn="0" w:noHBand="0" w:noVBand="1"/>
      </w:tblPr>
      <w:tblGrid>
        <w:gridCol w:w="10240"/>
      </w:tblGrid>
      <w:tr w:rsidR="00DB0895" w14:paraId="166283AC" w14:textId="77777777">
        <w:tc>
          <w:tcPr>
            <w:tcW w:w="5000" w:type="pct"/>
            <w:shd w:val="clear" w:color="auto" w:fill="1F2A33"/>
            <w:tcMar>
              <w:top w:w="400" w:type="dxa"/>
              <w:left w:w="360" w:type="dxa"/>
              <w:bottom w:w="400" w:type="dxa"/>
              <w:right w:w="360" w:type="dxa"/>
            </w:tcMar>
          </w:tcPr>
          <w:p w14:paraId="3162BA36" w14:textId="77777777" w:rsidR="00DB0895" w:rsidRDefault="00000000">
            <w:pPr>
              <w:spacing w:after="80"/>
            </w:pPr>
            <w:r>
              <w:rPr>
                <w:b/>
                <w:bCs/>
                <w:color w:val="EDB348"/>
                <w:spacing w:val="12"/>
                <w:sz w:val="18"/>
                <w:szCs w:val="18"/>
              </w:rPr>
              <w:t>PRE-COURSE EXERCISE  ·  HANDS-ON PRACTICAL</w:t>
            </w:r>
          </w:p>
          <w:p w14:paraId="338E790B" w14:textId="77777777" w:rsidR="00DB0895" w:rsidRDefault="00000000">
            <w:pPr>
              <w:spacing w:after="40"/>
            </w:pPr>
            <w:r>
              <w:rPr>
                <w:color w:val="C7CDD3"/>
                <w:szCs w:val="22"/>
              </w:rPr>
              <w:t>Exercise M2</w:t>
            </w:r>
          </w:p>
          <w:p w14:paraId="7BC66326" w14:textId="77777777" w:rsidR="00DB0895" w:rsidRDefault="00000000">
            <w:pPr>
              <w:spacing w:after="140"/>
            </w:pPr>
            <w:r>
              <w:rPr>
                <w:b/>
                <w:bCs/>
                <w:color w:val="FFFFFF"/>
                <w:sz w:val="36"/>
                <w:szCs w:val="36"/>
              </w:rPr>
              <w:t>QGIS Fundamentals Practice</w:t>
            </w:r>
          </w:p>
          <w:p w14:paraId="04D6A5F0" w14:textId="77777777" w:rsidR="00DB0895" w:rsidRDefault="00000000">
            <w:pPr>
              <w:spacing w:after="120"/>
            </w:pPr>
            <w:r>
              <w:rPr>
                <w:color w:val="9FB0BB"/>
                <w:sz w:val="20"/>
                <w:szCs w:val="20"/>
              </w:rPr>
              <w:t>Module 2 - Geospatial Fundamentals  |  Estimated time: about 90 minutes</w:t>
            </w:r>
          </w:p>
          <w:p w14:paraId="39A8A8DA" w14:textId="77777777" w:rsidR="00DB0895" w:rsidRDefault="00000000">
            <w:r>
              <w:rPr>
                <w:color w:val="8A9199"/>
                <w:sz w:val="18"/>
                <w:szCs w:val="18"/>
              </w:rPr>
              <w:t>A hands-on, self-paced practical. No written answers to submit - you build real QGIS skills by working through four short official tutorials, then check your understanding with the separate Module 2 Quiz.</w:t>
            </w:r>
          </w:p>
        </w:tc>
      </w:tr>
    </w:tbl>
    <w:p w14:paraId="5C62141B" w14:textId="77777777" w:rsidR="00DB0895" w:rsidRDefault="00DB0895">
      <w:pPr>
        <w:spacing w:after="320"/>
      </w:pPr>
    </w:p>
    <w:p w14:paraId="0880E331" w14:textId="77777777" w:rsidR="00D216DF" w:rsidRDefault="00D216DF">
      <w:pPr>
        <w:spacing w:after="320"/>
      </w:pPr>
    </w:p>
    <w:p w14:paraId="1BBC7BA0" w14:textId="77777777" w:rsidR="00D216DF" w:rsidRDefault="00D216DF">
      <w:pPr>
        <w:spacing w:after="320"/>
      </w:pPr>
    </w:p>
    <w:p w14:paraId="1C6ECBEE" w14:textId="77777777" w:rsidR="00D216DF" w:rsidRDefault="00D216DF">
      <w:pPr>
        <w:spacing w:after="320"/>
      </w:pPr>
    </w:p>
    <w:p w14:paraId="3EEE2388" w14:textId="77777777" w:rsidR="00D216DF" w:rsidRDefault="00D216DF">
      <w:pPr>
        <w:spacing w:after="320"/>
      </w:pPr>
    </w:p>
    <w:p w14:paraId="38654776" w14:textId="77777777" w:rsidR="00D216DF" w:rsidRDefault="00D216DF">
      <w:pPr>
        <w:spacing w:after="320"/>
      </w:pPr>
    </w:p>
    <w:p w14:paraId="7F8804A7" w14:textId="77777777" w:rsidR="00D216DF" w:rsidRDefault="00D216DF">
      <w:pPr>
        <w:spacing w:after="320"/>
      </w:pPr>
    </w:p>
    <w:p w14:paraId="240F20DE" w14:textId="77777777" w:rsidR="00D216DF" w:rsidRDefault="00D216DF">
      <w:pPr>
        <w:spacing w:after="320"/>
      </w:pPr>
    </w:p>
    <w:p w14:paraId="29486776" w14:textId="77777777" w:rsidR="00D216DF" w:rsidRDefault="00D216DF">
      <w:pPr>
        <w:spacing w:after="320"/>
      </w:pPr>
    </w:p>
    <w:p w14:paraId="316D99CB" w14:textId="77777777" w:rsidR="00D216DF" w:rsidRDefault="00D216DF">
      <w:pPr>
        <w:spacing w:after="320"/>
      </w:pPr>
    </w:p>
    <w:p w14:paraId="446691D2" w14:textId="77777777" w:rsidR="00D216DF" w:rsidRDefault="00D216DF">
      <w:pPr>
        <w:spacing w:after="320"/>
      </w:pPr>
    </w:p>
    <w:p w14:paraId="2CBE11B6" w14:textId="77777777" w:rsidR="00D216DF" w:rsidRDefault="00D216DF">
      <w:pPr>
        <w:spacing w:after="320"/>
      </w:pPr>
    </w:p>
    <w:p w14:paraId="39AA399C" w14:textId="77777777" w:rsidR="00DB0895" w:rsidRDefault="00000000" w:rsidP="00D216DF">
      <w:pPr>
        <w:pStyle w:val="Heading1"/>
        <w:pBdr>
          <w:bottom w:val="single" w:sz="6" w:space="4" w:color="EDB348"/>
        </w:pBdr>
        <w:spacing w:before="420" w:after="200" w:line="360" w:lineRule="auto"/>
      </w:pPr>
      <w:r>
        <w:rPr>
          <w:b/>
          <w:bCs/>
          <w:color w:val="1F2A33"/>
          <w:sz w:val="30"/>
          <w:szCs w:val="30"/>
        </w:rPr>
        <w:lastRenderedPageBreak/>
        <w:t>What This Exercise Is About</w:t>
      </w:r>
    </w:p>
    <w:p w14:paraId="5270DB6E" w14:textId="16F54F77" w:rsidR="00DB0895" w:rsidRDefault="00000000" w:rsidP="00D216DF">
      <w:r>
        <w:t xml:space="preserve">Module 2 gave you the concepts: vector versus raster, coordinate reference systems, </w:t>
      </w:r>
      <w:r w:rsidR="00D216DF">
        <w:t xml:space="preserve">and </w:t>
      </w:r>
      <w:r>
        <w:t>file formats. This exercise gives you the muscle memory. Reading about a CRS mismatch is one thing; watching your own layer land in the wrong place and fixing it yourself is what actually makes the concept stick.</w:t>
      </w:r>
    </w:p>
    <w:p w14:paraId="2D9DF6D8" w14:textId="77777777" w:rsidR="00D216DF" w:rsidRDefault="00D216DF" w:rsidP="00D216DF"/>
    <w:p w14:paraId="4E9EE8EC" w14:textId="65146294" w:rsidR="00DB0895" w:rsidRDefault="00000000" w:rsidP="00D216DF">
      <w:r>
        <w:t>Instead of written questions, you will work through four short, official QGIS tutorials from qgistutorials.com. Each one comes with its own sample data and step-by-step instructions - you do not need to write anything down or submit any answers. Your job is simply to do the tutorial in QGIS, on your own computer.</w:t>
      </w:r>
    </w:p>
    <w:tbl>
      <w:tblPr>
        <w:tblW w:w="5000" w:type="pct"/>
        <w:tblCellMar>
          <w:left w:w="10" w:type="dxa"/>
          <w:right w:w="10" w:type="dxa"/>
        </w:tblCellMar>
        <w:tblLook w:val="04A0" w:firstRow="1" w:lastRow="0" w:firstColumn="1" w:lastColumn="0" w:noHBand="0" w:noVBand="1"/>
      </w:tblPr>
      <w:tblGrid>
        <w:gridCol w:w="307"/>
        <w:gridCol w:w="9933"/>
      </w:tblGrid>
      <w:tr w:rsidR="00DB0895" w:rsidRPr="00D216DF" w14:paraId="62C9DA5B" w14:textId="77777777">
        <w:tc>
          <w:tcPr>
            <w:tcW w:w="150" w:type="pct"/>
            <w:shd w:val="clear" w:color="auto" w:fill="EDB348"/>
          </w:tcPr>
          <w:p w14:paraId="415A7708" w14:textId="77777777" w:rsidR="00DB0895" w:rsidRPr="00D216DF" w:rsidRDefault="00DB0895">
            <w:pPr>
              <w:rPr>
                <w:rFonts w:ascii="Nunito Light" w:hAnsi="Nunito Light"/>
                <w:sz w:val="18"/>
                <w:szCs w:val="18"/>
              </w:rPr>
            </w:pPr>
          </w:p>
        </w:tc>
        <w:tc>
          <w:tcPr>
            <w:tcW w:w="4850" w:type="pct"/>
            <w:shd w:val="clear" w:color="auto" w:fill="FBF1DD"/>
            <w:tcMar>
              <w:top w:w="160" w:type="dxa"/>
              <w:left w:w="220" w:type="dxa"/>
              <w:bottom w:w="160" w:type="dxa"/>
              <w:right w:w="220" w:type="dxa"/>
            </w:tcMar>
          </w:tcPr>
          <w:p w14:paraId="46954AD1" w14:textId="77777777" w:rsidR="00DB0895" w:rsidRPr="00D216DF" w:rsidRDefault="00000000">
            <w:pPr>
              <w:spacing w:after="60"/>
              <w:rPr>
                <w:rFonts w:ascii="Nunito Light" w:hAnsi="Nunito Light"/>
                <w:sz w:val="18"/>
                <w:szCs w:val="18"/>
              </w:rPr>
            </w:pPr>
            <w:r w:rsidRPr="00D216DF">
              <w:rPr>
                <w:rFonts w:ascii="Nunito Light" w:hAnsi="Nunito Light"/>
                <w:b/>
                <w:bCs/>
                <w:color w:val="B9822E"/>
                <w:spacing w:val="12"/>
                <w:sz w:val="18"/>
                <w:szCs w:val="18"/>
              </w:rPr>
              <w:t>HOW THIS IS ASSESSED</w:t>
            </w:r>
          </w:p>
          <w:p w14:paraId="686416C1" w14:textId="77777777" w:rsidR="00DB0895" w:rsidRPr="00D216DF" w:rsidRDefault="00000000">
            <w:pPr>
              <w:rPr>
                <w:rFonts w:ascii="Nunito Light" w:hAnsi="Nunito Light"/>
                <w:sz w:val="18"/>
                <w:szCs w:val="18"/>
              </w:rPr>
            </w:pPr>
            <w:r w:rsidRPr="00D216DF">
              <w:rPr>
                <w:rFonts w:ascii="Nunito Light" w:hAnsi="Nunito Light"/>
                <w:color w:val="2B2F33"/>
                <w:sz w:val="18"/>
                <w:szCs w:val="18"/>
              </w:rPr>
              <w:t>There is nothing to submit for this exercise. Nobody marks written reflections in a self-paced pre-course, so instead of asking you to write about GIS concepts, we ask you to practise them directly in the software. Once you have completed all four parts, open the separate Module 2 Quiz document and test your understanding with eight multiple-choice questions - that quiz is your self-check, complete with an answer key.</w:t>
            </w:r>
          </w:p>
        </w:tc>
      </w:tr>
    </w:tbl>
    <w:p w14:paraId="74CAB2A4" w14:textId="77777777" w:rsidR="00DB0895" w:rsidRDefault="00DB0895">
      <w:pPr>
        <w:spacing w:after="200"/>
      </w:pPr>
    </w:p>
    <w:p w14:paraId="1F3438C3" w14:textId="77777777" w:rsidR="00DB0895" w:rsidRDefault="00000000">
      <w:pPr>
        <w:pStyle w:val="Heading1"/>
        <w:pBdr>
          <w:bottom w:val="single" w:sz="6" w:space="4" w:color="EDB348"/>
        </w:pBdr>
        <w:spacing w:before="420" w:after="200"/>
      </w:pPr>
      <w:r>
        <w:rPr>
          <w:b/>
          <w:bCs/>
          <w:color w:val="1F2A33"/>
          <w:sz w:val="30"/>
          <w:szCs w:val="30"/>
        </w:rPr>
        <w:t>Before You Start</w:t>
      </w:r>
    </w:p>
    <w:p w14:paraId="31725BFE" w14:textId="77777777" w:rsidR="00DB0895" w:rsidRDefault="00000000">
      <w:pPr>
        <w:spacing w:after="180"/>
      </w:pPr>
      <w:r>
        <w:rPr>
          <w:sz w:val="21"/>
        </w:rPr>
        <w:t>Confirm each of these before you begin the first tutorial:</w:t>
      </w:r>
    </w:p>
    <w:tbl>
      <w:tblPr>
        <w:tblW w:w="5000" w:type="pct"/>
        <w:tblCellMar>
          <w:left w:w="10" w:type="dxa"/>
          <w:right w:w="10" w:type="dxa"/>
        </w:tblCellMar>
        <w:tblLook w:val="04A0" w:firstRow="1" w:lastRow="0" w:firstColumn="1" w:lastColumn="0" w:noHBand="0" w:noVBand="1"/>
      </w:tblPr>
      <w:tblGrid>
        <w:gridCol w:w="614"/>
        <w:gridCol w:w="9626"/>
      </w:tblGrid>
      <w:tr w:rsidR="00DB0895" w14:paraId="3FBDD942" w14:textId="77777777">
        <w:tc>
          <w:tcPr>
            <w:tcW w:w="300" w:type="pct"/>
            <w:tcMar>
              <w:top w:w="60" w:type="dxa"/>
              <w:left w:w="0" w:type="dxa"/>
              <w:bottom w:w="60" w:type="dxa"/>
              <w:right w:w="0" w:type="dxa"/>
            </w:tcMar>
          </w:tcPr>
          <w:p w14:paraId="0B40003C"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3155B2EC" w14:textId="23F33713" w:rsidR="00DB0895" w:rsidRDefault="00000000">
            <w:r>
              <w:rPr>
                <w:color w:val="2B2F33"/>
                <w:sz w:val="20"/>
                <w:szCs w:val="20"/>
              </w:rPr>
              <w:t>QGIS 3.4</w:t>
            </w:r>
            <w:r w:rsidR="00D216DF">
              <w:rPr>
                <w:color w:val="2B2F33"/>
                <w:sz w:val="20"/>
                <w:szCs w:val="20"/>
              </w:rPr>
              <w:t>4</w:t>
            </w:r>
            <w:r>
              <w:rPr>
                <w:color w:val="2B2F33"/>
                <w:sz w:val="20"/>
                <w:szCs w:val="20"/>
              </w:rPr>
              <w:t xml:space="preserve">+ (the LTR version) </w:t>
            </w:r>
            <w:proofErr w:type="gramStart"/>
            <w:r>
              <w:rPr>
                <w:color w:val="2B2F33"/>
                <w:sz w:val="20"/>
                <w:szCs w:val="20"/>
              </w:rPr>
              <w:t>is installed</w:t>
            </w:r>
            <w:proofErr w:type="gramEnd"/>
            <w:r>
              <w:rPr>
                <w:color w:val="2B2F33"/>
                <w:sz w:val="20"/>
                <w:szCs w:val="20"/>
              </w:rPr>
              <w:t xml:space="preserve"> and opens without errors</w:t>
            </w:r>
          </w:p>
        </w:tc>
      </w:tr>
      <w:tr w:rsidR="00DB0895" w14:paraId="4F2FB51D" w14:textId="77777777">
        <w:tc>
          <w:tcPr>
            <w:tcW w:w="300" w:type="pct"/>
            <w:tcMar>
              <w:top w:w="60" w:type="dxa"/>
              <w:left w:w="0" w:type="dxa"/>
              <w:bottom w:w="60" w:type="dxa"/>
              <w:right w:w="0" w:type="dxa"/>
            </w:tcMar>
          </w:tcPr>
          <w:p w14:paraId="7144846D"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6C99466D" w14:textId="77777777" w:rsidR="00DB0895" w:rsidRDefault="00000000">
            <w:r>
              <w:rPr>
                <w:color w:val="2B2F33"/>
                <w:sz w:val="20"/>
                <w:szCs w:val="20"/>
              </w:rPr>
              <w:t>You have read the Module 2 slides and notes (vector/raster, CRS, formats)</w:t>
            </w:r>
          </w:p>
        </w:tc>
      </w:tr>
      <w:tr w:rsidR="00DB0895" w14:paraId="18E438E8" w14:textId="77777777">
        <w:tc>
          <w:tcPr>
            <w:tcW w:w="300" w:type="pct"/>
            <w:tcMar>
              <w:top w:w="60" w:type="dxa"/>
              <w:left w:w="0" w:type="dxa"/>
              <w:bottom w:w="60" w:type="dxa"/>
              <w:right w:w="0" w:type="dxa"/>
            </w:tcMar>
          </w:tcPr>
          <w:p w14:paraId="7443FA90"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6EF06F21" w14:textId="77777777" w:rsidR="00DB0895" w:rsidRDefault="00000000">
            <w:r>
              <w:rPr>
                <w:color w:val="2B2F33"/>
                <w:sz w:val="20"/>
                <w:szCs w:val="20"/>
              </w:rPr>
              <w:t>You have a stable internet connection - each tutorial downloads its own sample dataset</w:t>
            </w:r>
          </w:p>
        </w:tc>
      </w:tr>
      <w:tr w:rsidR="00DB0895" w14:paraId="4D76E632" w14:textId="77777777">
        <w:tc>
          <w:tcPr>
            <w:tcW w:w="300" w:type="pct"/>
            <w:tcMar>
              <w:top w:w="60" w:type="dxa"/>
              <w:left w:w="0" w:type="dxa"/>
              <w:bottom w:w="60" w:type="dxa"/>
              <w:right w:w="0" w:type="dxa"/>
            </w:tcMar>
          </w:tcPr>
          <w:p w14:paraId="0667CFC3"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579A1726" w14:textId="77777777" w:rsidR="00DB0895" w:rsidRDefault="00000000">
            <w:r>
              <w:rPr>
                <w:color w:val="2B2F33"/>
                <w:sz w:val="20"/>
                <w:szCs w:val="20"/>
              </w:rPr>
              <w:t>You have set aside about 90 minutes of uninterrupted time</w:t>
            </w:r>
          </w:p>
        </w:tc>
      </w:tr>
      <w:tr w:rsidR="00DB0895" w14:paraId="7FE5C39A" w14:textId="77777777">
        <w:tc>
          <w:tcPr>
            <w:tcW w:w="300" w:type="pct"/>
            <w:tcMar>
              <w:top w:w="60" w:type="dxa"/>
              <w:left w:w="0" w:type="dxa"/>
              <w:bottom w:w="60" w:type="dxa"/>
              <w:right w:w="0" w:type="dxa"/>
            </w:tcMar>
          </w:tcPr>
          <w:p w14:paraId="6569DA63"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28EBFA15" w14:textId="44949C0F" w:rsidR="00DB0895" w:rsidRDefault="00000000">
            <w:r>
              <w:rPr>
                <w:color w:val="2B2F33"/>
                <w:sz w:val="20"/>
                <w:szCs w:val="20"/>
              </w:rPr>
              <w:t>You have created a folder for this exercise, e.g.</w:t>
            </w:r>
            <w:r w:rsidR="00D216DF">
              <w:rPr>
                <w:color w:val="2B2F33"/>
                <w:sz w:val="20"/>
                <w:szCs w:val="20"/>
              </w:rPr>
              <w:t>,</w:t>
            </w:r>
            <w:r>
              <w:rPr>
                <w:color w:val="2B2F33"/>
                <w:sz w:val="20"/>
                <w:szCs w:val="20"/>
              </w:rPr>
              <w:t xml:space="preserve"> Documents / </w:t>
            </w:r>
            <w:proofErr w:type="spellStart"/>
            <w:r>
              <w:rPr>
                <w:color w:val="2B2F33"/>
                <w:sz w:val="20"/>
                <w:szCs w:val="20"/>
              </w:rPr>
              <w:t>GIS_Course</w:t>
            </w:r>
            <w:proofErr w:type="spellEnd"/>
            <w:r>
              <w:rPr>
                <w:color w:val="2B2F33"/>
                <w:sz w:val="20"/>
                <w:szCs w:val="20"/>
              </w:rPr>
              <w:t xml:space="preserve"> / Exercise_M2</w:t>
            </w:r>
          </w:p>
        </w:tc>
      </w:tr>
    </w:tbl>
    <w:p w14:paraId="2C8DF231" w14:textId="77777777" w:rsidR="00DB0895" w:rsidRDefault="00DB0895">
      <w:pPr>
        <w:spacing w:after="200"/>
      </w:pPr>
    </w:p>
    <w:p w14:paraId="7606BA42" w14:textId="77777777" w:rsidR="00D216DF" w:rsidRDefault="00D216DF">
      <w:pPr>
        <w:spacing w:after="200"/>
      </w:pPr>
    </w:p>
    <w:p w14:paraId="5C911665" w14:textId="77777777" w:rsidR="00DB0895" w:rsidRDefault="00000000" w:rsidP="00774775">
      <w:pPr>
        <w:pStyle w:val="Heading1"/>
        <w:pBdr>
          <w:bottom w:val="single" w:sz="6" w:space="4" w:color="EDB348"/>
        </w:pBdr>
        <w:spacing w:before="420" w:after="200" w:line="360" w:lineRule="auto"/>
      </w:pPr>
      <w:r>
        <w:rPr>
          <w:b/>
          <w:bCs/>
          <w:color w:val="1F2A33"/>
          <w:sz w:val="30"/>
          <w:szCs w:val="30"/>
        </w:rPr>
        <w:lastRenderedPageBreak/>
        <w:t>How This Exercise Works</w:t>
      </w:r>
    </w:p>
    <w:p w14:paraId="7EA8CADC" w14:textId="2C7B6883" w:rsidR="00774775" w:rsidRDefault="00000000" w:rsidP="00774775">
      <w:r>
        <w:t xml:space="preserve">Four short tutorials, each covering one core QGIS skill. Work through them in order - each </w:t>
      </w:r>
      <w:proofErr w:type="gramStart"/>
      <w:r>
        <w:t>builds</w:t>
      </w:r>
      <w:proofErr w:type="gramEnd"/>
      <w:r>
        <w:t xml:space="preserve"> on skills from the last.</w:t>
      </w:r>
    </w:p>
    <w:tbl>
      <w:tblPr>
        <w:tblW w:w="5000" w:type="pct"/>
        <w:tblCellMar>
          <w:left w:w="10" w:type="dxa"/>
          <w:right w:w="10" w:type="dxa"/>
        </w:tblCellMar>
        <w:tblLook w:val="04A0" w:firstRow="1" w:lastRow="0" w:firstColumn="1" w:lastColumn="0" w:noHBand="0" w:noVBand="1"/>
      </w:tblPr>
      <w:tblGrid>
        <w:gridCol w:w="2365"/>
        <w:gridCol w:w="260"/>
        <w:gridCol w:w="2365"/>
        <w:gridCol w:w="260"/>
        <w:gridCol w:w="2365"/>
        <w:gridCol w:w="260"/>
        <w:gridCol w:w="2365"/>
      </w:tblGrid>
      <w:tr w:rsidR="00DB0895" w14:paraId="4AF6A462" w14:textId="77777777">
        <w:tc>
          <w:tcPr>
            <w:tcW w:w="1050" w:type="pct"/>
            <w:shd w:val="clear" w:color="auto" w:fill="1F2A33"/>
            <w:tcMar>
              <w:top w:w="160" w:type="dxa"/>
              <w:left w:w="120" w:type="dxa"/>
              <w:bottom w:w="160" w:type="dxa"/>
              <w:right w:w="120" w:type="dxa"/>
            </w:tcMar>
            <w:vAlign w:val="center"/>
          </w:tcPr>
          <w:p w14:paraId="13E8F79D" w14:textId="77777777" w:rsidR="00DB0895" w:rsidRDefault="00000000">
            <w:pPr>
              <w:spacing w:after="40"/>
              <w:jc w:val="center"/>
            </w:pPr>
            <w:r>
              <w:rPr>
                <w:b/>
                <w:bCs/>
                <w:color w:val="EDB348"/>
                <w:sz w:val="26"/>
                <w:szCs w:val="26"/>
              </w:rPr>
              <w:t>1</w:t>
            </w:r>
          </w:p>
          <w:p w14:paraId="6B6FF7C2" w14:textId="77777777" w:rsidR="00DB0895" w:rsidRDefault="00000000">
            <w:pPr>
              <w:spacing w:after="40"/>
              <w:jc w:val="center"/>
            </w:pPr>
            <w:r>
              <w:rPr>
                <w:b/>
                <w:bCs/>
                <w:color w:val="FFFFFF"/>
                <w:sz w:val="17"/>
                <w:szCs w:val="17"/>
              </w:rPr>
              <w:t>Attributes</w:t>
            </w:r>
          </w:p>
          <w:p w14:paraId="4180B062" w14:textId="77777777" w:rsidR="00DB0895" w:rsidRDefault="00000000">
            <w:pPr>
              <w:jc w:val="center"/>
            </w:pPr>
            <w:r>
              <w:rPr>
                <w:color w:val="C7CDD3"/>
                <w:sz w:val="15"/>
                <w:szCs w:val="15"/>
              </w:rPr>
              <w:t>20-25 min</w:t>
            </w:r>
          </w:p>
        </w:tc>
        <w:tc>
          <w:tcPr>
            <w:tcW w:w="50" w:type="pct"/>
            <w:tcMar>
              <w:top w:w="0" w:type="dxa"/>
              <w:left w:w="20" w:type="dxa"/>
              <w:bottom w:w="0" w:type="dxa"/>
              <w:right w:w="20" w:type="dxa"/>
            </w:tcMar>
            <w:vAlign w:val="center"/>
          </w:tcPr>
          <w:p w14:paraId="00FB7074" w14:textId="77777777" w:rsidR="00DB0895" w:rsidRDefault="00000000">
            <w:pPr>
              <w:jc w:val="center"/>
            </w:pPr>
            <w:r>
              <w:rPr>
                <w:b/>
                <w:bCs/>
                <w:color w:val="B9822E"/>
                <w:szCs w:val="22"/>
              </w:rPr>
              <w:t>→</w:t>
            </w:r>
          </w:p>
        </w:tc>
        <w:tc>
          <w:tcPr>
            <w:tcW w:w="1050" w:type="pct"/>
            <w:shd w:val="clear" w:color="auto" w:fill="1F2A33"/>
            <w:tcMar>
              <w:top w:w="160" w:type="dxa"/>
              <w:left w:w="120" w:type="dxa"/>
              <w:bottom w:w="160" w:type="dxa"/>
              <w:right w:w="120" w:type="dxa"/>
            </w:tcMar>
            <w:vAlign w:val="center"/>
          </w:tcPr>
          <w:p w14:paraId="4915C53E" w14:textId="77777777" w:rsidR="00DB0895" w:rsidRDefault="00000000">
            <w:pPr>
              <w:spacing w:after="40"/>
              <w:jc w:val="center"/>
            </w:pPr>
            <w:r>
              <w:rPr>
                <w:b/>
                <w:bCs/>
                <w:color w:val="EDB348"/>
                <w:sz w:val="26"/>
                <w:szCs w:val="26"/>
              </w:rPr>
              <w:t>2</w:t>
            </w:r>
          </w:p>
          <w:p w14:paraId="633CB0B7" w14:textId="77777777" w:rsidR="00DB0895" w:rsidRDefault="00000000">
            <w:pPr>
              <w:spacing w:after="40"/>
              <w:jc w:val="center"/>
            </w:pPr>
            <w:r>
              <w:rPr>
                <w:b/>
                <w:bCs/>
                <w:color w:val="FFFFFF"/>
                <w:sz w:val="17"/>
                <w:szCs w:val="17"/>
              </w:rPr>
              <w:t>Projections</w:t>
            </w:r>
          </w:p>
          <w:p w14:paraId="2A5455F1" w14:textId="77777777" w:rsidR="00DB0895" w:rsidRDefault="00000000">
            <w:pPr>
              <w:jc w:val="center"/>
            </w:pPr>
            <w:r>
              <w:rPr>
                <w:color w:val="C7CDD3"/>
                <w:sz w:val="15"/>
                <w:szCs w:val="15"/>
              </w:rPr>
              <w:t>20 min</w:t>
            </w:r>
          </w:p>
        </w:tc>
        <w:tc>
          <w:tcPr>
            <w:tcW w:w="50" w:type="pct"/>
            <w:tcMar>
              <w:top w:w="0" w:type="dxa"/>
              <w:left w:w="20" w:type="dxa"/>
              <w:bottom w:w="0" w:type="dxa"/>
              <w:right w:w="20" w:type="dxa"/>
            </w:tcMar>
            <w:vAlign w:val="center"/>
          </w:tcPr>
          <w:p w14:paraId="0071C2E4" w14:textId="77777777" w:rsidR="00DB0895" w:rsidRDefault="00000000">
            <w:pPr>
              <w:jc w:val="center"/>
            </w:pPr>
            <w:r>
              <w:rPr>
                <w:b/>
                <w:bCs/>
                <w:color w:val="B9822E"/>
                <w:szCs w:val="22"/>
              </w:rPr>
              <w:t>→</w:t>
            </w:r>
          </w:p>
        </w:tc>
        <w:tc>
          <w:tcPr>
            <w:tcW w:w="1050" w:type="pct"/>
            <w:shd w:val="clear" w:color="auto" w:fill="1F2A33"/>
            <w:tcMar>
              <w:top w:w="160" w:type="dxa"/>
              <w:left w:w="120" w:type="dxa"/>
              <w:bottom w:w="160" w:type="dxa"/>
              <w:right w:w="120" w:type="dxa"/>
            </w:tcMar>
            <w:vAlign w:val="center"/>
          </w:tcPr>
          <w:p w14:paraId="274E4B1E" w14:textId="77777777" w:rsidR="00DB0895" w:rsidRDefault="00000000">
            <w:pPr>
              <w:spacing w:after="40"/>
              <w:jc w:val="center"/>
            </w:pPr>
            <w:r>
              <w:rPr>
                <w:b/>
                <w:bCs/>
                <w:color w:val="EDB348"/>
                <w:sz w:val="26"/>
                <w:szCs w:val="26"/>
              </w:rPr>
              <w:t>3</w:t>
            </w:r>
          </w:p>
          <w:p w14:paraId="01A490C6" w14:textId="77777777" w:rsidR="00DB0895" w:rsidRDefault="00000000">
            <w:pPr>
              <w:spacing w:after="40"/>
              <w:jc w:val="center"/>
            </w:pPr>
            <w:r>
              <w:rPr>
                <w:b/>
                <w:bCs/>
                <w:color w:val="FFFFFF"/>
                <w:sz w:val="17"/>
                <w:szCs w:val="17"/>
              </w:rPr>
              <w:t>Vector Styling</w:t>
            </w:r>
          </w:p>
          <w:p w14:paraId="2152B6DD" w14:textId="77777777" w:rsidR="00DB0895" w:rsidRDefault="00000000">
            <w:pPr>
              <w:jc w:val="center"/>
            </w:pPr>
            <w:r>
              <w:rPr>
                <w:color w:val="C7CDD3"/>
                <w:sz w:val="15"/>
                <w:szCs w:val="15"/>
              </w:rPr>
              <w:t>20-25 min</w:t>
            </w:r>
          </w:p>
        </w:tc>
        <w:tc>
          <w:tcPr>
            <w:tcW w:w="50" w:type="pct"/>
            <w:tcMar>
              <w:top w:w="0" w:type="dxa"/>
              <w:left w:w="20" w:type="dxa"/>
              <w:bottom w:w="0" w:type="dxa"/>
              <w:right w:w="20" w:type="dxa"/>
            </w:tcMar>
            <w:vAlign w:val="center"/>
          </w:tcPr>
          <w:p w14:paraId="7D3DFD95" w14:textId="77777777" w:rsidR="00DB0895" w:rsidRDefault="00000000">
            <w:pPr>
              <w:jc w:val="center"/>
            </w:pPr>
            <w:r>
              <w:rPr>
                <w:b/>
                <w:bCs/>
                <w:color w:val="B9822E"/>
                <w:szCs w:val="22"/>
              </w:rPr>
              <w:t>→</w:t>
            </w:r>
          </w:p>
        </w:tc>
        <w:tc>
          <w:tcPr>
            <w:tcW w:w="1050" w:type="pct"/>
            <w:shd w:val="clear" w:color="auto" w:fill="1F2A33"/>
            <w:tcMar>
              <w:top w:w="160" w:type="dxa"/>
              <w:left w:w="120" w:type="dxa"/>
              <w:bottom w:w="160" w:type="dxa"/>
              <w:right w:w="120" w:type="dxa"/>
            </w:tcMar>
            <w:vAlign w:val="center"/>
          </w:tcPr>
          <w:p w14:paraId="4E364127" w14:textId="77777777" w:rsidR="00DB0895" w:rsidRDefault="00000000">
            <w:pPr>
              <w:spacing w:after="40"/>
              <w:jc w:val="center"/>
            </w:pPr>
            <w:r>
              <w:rPr>
                <w:b/>
                <w:bCs/>
                <w:color w:val="EDB348"/>
                <w:sz w:val="26"/>
                <w:szCs w:val="26"/>
              </w:rPr>
              <w:t>4</w:t>
            </w:r>
          </w:p>
          <w:p w14:paraId="126E511C" w14:textId="77777777" w:rsidR="00DB0895" w:rsidRDefault="00000000">
            <w:pPr>
              <w:spacing w:after="40"/>
              <w:jc w:val="center"/>
            </w:pPr>
            <w:r>
              <w:rPr>
                <w:b/>
                <w:bCs/>
                <w:color w:val="FFFFFF"/>
                <w:sz w:val="17"/>
                <w:szCs w:val="17"/>
              </w:rPr>
              <w:t>Raster Styling &amp; Analysis</w:t>
            </w:r>
          </w:p>
          <w:p w14:paraId="2D2A4DC7" w14:textId="77777777" w:rsidR="00DB0895" w:rsidRDefault="00000000">
            <w:pPr>
              <w:jc w:val="center"/>
            </w:pPr>
            <w:r>
              <w:rPr>
                <w:color w:val="C7CDD3"/>
                <w:sz w:val="15"/>
                <w:szCs w:val="15"/>
              </w:rPr>
              <w:t>25-30 min</w:t>
            </w:r>
          </w:p>
        </w:tc>
      </w:tr>
    </w:tbl>
    <w:p w14:paraId="730D1C50" w14:textId="77777777" w:rsidR="00DB0895" w:rsidRDefault="00DB0895">
      <w:pPr>
        <w:spacing w:after="200"/>
      </w:pPr>
    </w:p>
    <w:p w14:paraId="59042BA9" w14:textId="77777777" w:rsidR="00DB0895" w:rsidRDefault="00000000">
      <w:pPr>
        <w:pStyle w:val="Heading2"/>
        <w:spacing w:before="300" w:after="140"/>
      </w:pPr>
      <w:r>
        <w:rPr>
          <w:b/>
          <w:bCs/>
          <w:color w:val="2E6E90"/>
          <w:sz w:val="24"/>
          <w:szCs w:val="24"/>
        </w:rPr>
        <w:t>Tips for Working Through Official Tutorials Independently</w:t>
      </w:r>
    </w:p>
    <w:p w14:paraId="100BE351" w14:textId="77777777" w:rsidR="00DB0895" w:rsidRPr="00774775" w:rsidRDefault="00000000" w:rsidP="00774775">
      <w:pPr>
        <w:pStyle w:val="ListParagraph"/>
        <w:numPr>
          <w:ilvl w:val="0"/>
          <w:numId w:val="2"/>
        </w:numPr>
      </w:pPr>
      <w:r w:rsidRPr="00774775">
        <w:t>Read each step fully before clicking anything - the tutorials assume you follow the instructions exactly as written.</w:t>
      </w:r>
    </w:p>
    <w:p w14:paraId="331C43A3" w14:textId="77777777" w:rsidR="00DB0895" w:rsidRPr="00774775" w:rsidRDefault="00000000" w:rsidP="00774775">
      <w:pPr>
        <w:pStyle w:val="ListParagraph"/>
        <w:numPr>
          <w:ilvl w:val="0"/>
          <w:numId w:val="2"/>
        </w:numPr>
      </w:pPr>
      <w:r w:rsidRPr="00774775">
        <w:t>If a QGIS menu or panel looks slightly different from the tutorial's screenshots, that is normal. QGIS updates its interface between versions, but the underlying steps stay the same.</w:t>
      </w:r>
    </w:p>
    <w:p w14:paraId="5E5B9A4E" w14:textId="77777777" w:rsidR="00DB0895" w:rsidRPr="00774775" w:rsidRDefault="00000000" w:rsidP="00774775">
      <w:pPr>
        <w:pStyle w:val="ListParagraph"/>
        <w:numPr>
          <w:ilvl w:val="0"/>
          <w:numId w:val="2"/>
        </w:numPr>
      </w:pPr>
      <w:r w:rsidRPr="00774775">
        <w:t>Save your project (File &gt; Save, as a .</w:t>
      </w:r>
      <w:proofErr w:type="spellStart"/>
      <w:r w:rsidRPr="00774775">
        <w:t>qgz</w:t>
      </w:r>
      <w:proofErr w:type="spellEnd"/>
      <w:r w:rsidRPr="00774775">
        <w:t xml:space="preserve"> file) as you go, so you do not lose progress if QGIS closes unexpectedly.</w:t>
      </w:r>
    </w:p>
    <w:p w14:paraId="7B3B9739" w14:textId="77777777" w:rsidR="00DB0895" w:rsidRPr="00774775" w:rsidRDefault="00000000" w:rsidP="00774775">
      <w:pPr>
        <w:pStyle w:val="ListParagraph"/>
        <w:numPr>
          <w:ilvl w:val="0"/>
          <w:numId w:val="2"/>
        </w:numPr>
      </w:pPr>
      <w:r w:rsidRPr="00774775">
        <w:t xml:space="preserve">If a download link inside a tutorial </w:t>
      </w:r>
      <w:proofErr w:type="gramStart"/>
      <w:r w:rsidRPr="00774775">
        <w:t>is broken</w:t>
      </w:r>
      <w:proofErr w:type="gramEnd"/>
      <w:r w:rsidRPr="00774775">
        <w:t>, search the dataset name plus 'QGIS tutorial data', or substitute a similar dataset of your own - the goal is the workflow, not the specific file.</w:t>
      </w:r>
    </w:p>
    <w:p w14:paraId="38254D55" w14:textId="77777777" w:rsidR="00DB0895" w:rsidRPr="00774775" w:rsidRDefault="00000000" w:rsidP="00774775">
      <w:pPr>
        <w:pStyle w:val="ListParagraph"/>
        <w:numPr>
          <w:ilvl w:val="0"/>
          <w:numId w:val="2"/>
        </w:numPr>
      </w:pPr>
      <w:r w:rsidRPr="00774775">
        <w:t>If you get stuck on a tool, hover over it for its tooltip, or check the small 'i' help icon in most QGIS dialog boxes before searching online.</w:t>
      </w:r>
    </w:p>
    <w:p w14:paraId="0A1497D0" w14:textId="77777777" w:rsidR="00DB0895" w:rsidRDefault="00000000">
      <w:r>
        <w:br w:type="page"/>
      </w:r>
    </w:p>
    <w:p w14:paraId="5310C98C" w14:textId="77777777" w:rsidR="00DB0895" w:rsidRDefault="00000000" w:rsidP="00656CE8">
      <w:pPr>
        <w:pStyle w:val="Heading1"/>
        <w:pBdr>
          <w:bottom w:val="single" w:sz="6" w:space="4" w:color="EDB348"/>
        </w:pBdr>
        <w:spacing w:before="420" w:after="200" w:line="360" w:lineRule="auto"/>
      </w:pPr>
      <w:r>
        <w:rPr>
          <w:b/>
          <w:bCs/>
          <w:color w:val="1F2A33"/>
          <w:sz w:val="30"/>
          <w:szCs w:val="30"/>
        </w:rPr>
        <w:lastRenderedPageBreak/>
        <w:t>Part 1 - Working with Attributes</w:t>
      </w:r>
    </w:p>
    <w:tbl>
      <w:tblPr>
        <w:tblW w:w="5000" w:type="pct"/>
        <w:tblCellMar>
          <w:left w:w="10" w:type="dxa"/>
          <w:right w:w="10" w:type="dxa"/>
        </w:tblCellMar>
        <w:tblLook w:val="04A0" w:firstRow="1" w:lastRow="0" w:firstColumn="1" w:lastColumn="0" w:noHBand="0" w:noVBand="1"/>
      </w:tblPr>
      <w:tblGrid>
        <w:gridCol w:w="307"/>
        <w:gridCol w:w="9933"/>
      </w:tblGrid>
      <w:tr w:rsidR="00DB0895" w:rsidRPr="00656CE8" w14:paraId="3E245C3F" w14:textId="77777777">
        <w:tc>
          <w:tcPr>
            <w:tcW w:w="150" w:type="pct"/>
            <w:shd w:val="clear" w:color="auto" w:fill="53A2CC"/>
          </w:tcPr>
          <w:p w14:paraId="4610E889" w14:textId="77777777" w:rsidR="00DB0895" w:rsidRPr="00656CE8" w:rsidRDefault="00DB0895">
            <w:pPr>
              <w:rPr>
                <w:rFonts w:ascii="Nunito Light" w:hAnsi="Nunito Light"/>
                <w:sz w:val="18"/>
                <w:szCs w:val="18"/>
              </w:rPr>
            </w:pPr>
          </w:p>
        </w:tc>
        <w:tc>
          <w:tcPr>
            <w:tcW w:w="4850" w:type="pct"/>
            <w:shd w:val="clear" w:color="auto" w:fill="E8F2F7"/>
            <w:tcMar>
              <w:top w:w="160" w:type="dxa"/>
              <w:left w:w="220" w:type="dxa"/>
              <w:bottom w:w="160" w:type="dxa"/>
              <w:right w:w="220" w:type="dxa"/>
            </w:tcMar>
          </w:tcPr>
          <w:p w14:paraId="11B5A019" w14:textId="77777777" w:rsidR="00DB0895" w:rsidRPr="00656CE8" w:rsidRDefault="00000000">
            <w:pPr>
              <w:spacing w:after="60"/>
              <w:rPr>
                <w:rFonts w:ascii="Nunito Light" w:hAnsi="Nunito Light"/>
                <w:sz w:val="18"/>
                <w:szCs w:val="18"/>
              </w:rPr>
            </w:pPr>
            <w:r w:rsidRPr="00656CE8">
              <w:rPr>
                <w:rFonts w:ascii="Nunito Light" w:hAnsi="Nunito Light"/>
                <w:b/>
                <w:bCs/>
                <w:color w:val="2E6E90"/>
                <w:spacing w:val="12"/>
                <w:sz w:val="18"/>
                <w:szCs w:val="18"/>
              </w:rPr>
              <w:t>WHY THIS MATTERS</w:t>
            </w:r>
          </w:p>
          <w:p w14:paraId="7FCB87C4" w14:textId="77777777" w:rsidR="00DB0895" w:rsidRPr="00656CE8" w:rsidRDefault="00000000">
            <w:pPr>
              <w:rPr>
                <w:rFonts w:ascii="Nunito Light" w:hAnsi="Nunito Light"/>
                <w:sz w:val="18"/>
                <w:szCs w:val="18"/>
              </w:rPr>
            </w:pPr>
            <w:r w:rsidRPr="00656CE8">
              <w:rPr>
                <w:rFonts w:ascii="Nunito Light" w:hAnsi="Nunito Light"/>
                <w:color w:val="2B2F33"/>
                <w:sz w:val="18"/>
                <w:szCs w:val="18"/>
              </w:rPr>
              <w:t>Almost every dataset you manage in this programme is, underneath the map, an attribute table: rows of villages, substations, or survey responses with columns of data attached. Calculating a new field, filtering by a condition, or selecting features by an expression are the skills you will use constantly - for example, flagging villages more than 5km from the nearest grid line, or calculating population density per administrative ward.</w:t>
            </w:r>
          </w:p>
        </w:tc>
      </w:tr>
    </w:tbl>
    <w:p w14:paraId="13F3A20C" w14:textId="77777777" w:rsidR="00DB0895" w:rsidRDefault="00DB0895">
      <w:pPr>
        <w:spacing w:after="160"/>
      </w:pPr>
    </w:p>
    <w:p w14:paraId="049C72F1" w14:textId="77777777" w:rsidR="00DB0895" w:rsidRDefault="00000000">
      <w:pPr>
        <w:pStyle w:val="Heading2"/>
        <w:spacing w:before="300" w:after="140"/>
      </w:pPr>
      <w:r>
        <w:rPr>
          <w:b/>
          <w:bCs/>
          <w:color w:val="2E6E90"/>
          <w:sz w:val="24"/>
          <w:szCs w:val="24"/>
        </w:rPr>
        <w:t>What You Will Do</w:t>
      </w:r>
    </w:p>
    <w:p w14:paraId="00F22D18" w14:textId="77777777" w:rsidR="00DB0895" w:rsidRPr="00656CE8" w:rsidRDefault="00000000" w:rsidP="00656CE8">
      <w:pPr>
        <w:pStyle w:val="ListParagraph"/>
        <w:numPr>
          <w:ilvl w:val="0"/>
          <w:numId w:val="3"/>
        </w:numPr>
      </w:pPr>
      <w:r w:rsidRPr="00656CE8">
        <w:t>Open and explore an attribute table</w:t>
      </w:r>
    </w:p>
    <w:p w14:paraId="65B8A544" w14:textId="77777777" w:rsidR="00DB0895" w:rsidRPr="00656CE8" w:rsidRDefault="00000000" w:rsidP="00656CE8">
      <w:pPr>
        <w:pStyle w:val="ListParagraph"/>
        <w:numPr>
          <w:ilvl w:val="0"/>
          <w:numId w:val="3"/>
        </w:numPr>
      </w:pPr>
      <w:r w:rsidRPr="00656CE8">
        <w:t>Use the Field Calculator to create a new field from an expression</w:t>
      </w:r>
    </w:p>
    <w:p w14:paraId="2E58A07D" w14:textId="075C51E9" w:rsidR="00DB0895" w:rsidRDefault="00000000" w:rsidP="00656CE8">
      <w:pPr>
        <w:pStyle w:val="ListParagraph"/>
        <w:numPr>
          <w:ilvl w:val="0"/>
          <w:numId w:val="3"/>
        </w:numPr>
      </w:pPr>
      <w:r w:rsidRPr="00656CE8">
        <w:t>Select and filter features using attribute expressions</w:t>
      </w:r>
    </w:p>
    <w:p w14:paraId="1911A212" w14:textId="77777777" w:rsidR="00DB0895" w:rsidRDefault="00000000">
      <w:pPr>
        <w:pStyle w:val="Heading2"/>
        <w:spacing w:before="300" w:after="140"/>
      </w:pPr>
      <w:r>
        <w:rPr>
          <w:b/>
          <w:bCs/>
          <w:color w:val="2E6E90"/>
          <w:sz w:val="24"/>
          <w:szCs w:val="24"/>
        </w:rPr>
        <w:t>Tips Before You Start</w:t>
      </w:r>
    </w:p>
    <w:p w14:paraId="54834B07" w14:textId="2AB285A0" w:rsidR="00DB0895" w:rsidRPr="00656CE8" w:rsidRDefault="00000000" w:rsidP="00656CE8">
      <w:pPr>
        <w:pStyle w:val="ListParagraph"/>
        <w:numPr>
          <w:ilvl w:val="0"/>
          <w:numId w:val="4"/>
        </w:numPr>
      </w:pPr>
      <w:r w:rsidRPr="00656CE8">
        <w:t>Field Calculator expressions reference field names in double quotes, e.g.</w:t>
      </w:r>
      <w:r w:rsidR="006722C4">
        <w:t>,</w:t>
      </w:r>
      <w:r w:rsidRPr="00656CE8">
        <w:t xml:space="preserve"> "population" / "area_km2" - </w:t>
      </w:r>
      <w:proofErr w:type="gramStart"/>
      <w:r w:rsidRPr="00656CE8">
        <w:t>this trips</w:t>
      </w:r>
      <w:proofErr w:type="gramEnd"/>
      <w:r w:rsidRPr="00656CE8">
        <w:t xml:space="preserve"> up almost everyone the first time.</w:t>
      </w:r>
    </w:p>
    <w:p w14:paraId="4BE2381D" w14:textId="77777777" w:rsidR="00DB0895" w:rsidRPr="00656CE8" w:rsidRDefault="00000000" w:rsidP="00656CE8">
      <w:pPr>
        <w:pStyle w:val="ListParagraph"/>
        <w:numPr>
          <w:ilvl w:val="0"/>
          <w:numId w:val="4"/>
        </w:numPr>
      </w:pPr>
      <w:r w:rsidRPr="00656CE8">
        <w:t>Pay attention to the data type you choose for a new field (integer, decimal, text) - choosing the wrong one is a common source of confusing results later.</w:t>
      </w:r>
    </w:p>
    <w:p w14:paraId="408F91F1" w14:textId="77777777" w:rsidR="00DB0895" w:rsidRPr="00656CE8" w:rsidRDefault="00000000" w:rsidP="00656CE8">
      <w:pPr>
        <w:pStyle w:val="ListParagraph"/>
        <w:numPr>
          <w:ilvl w:val="0"/>
          <w:numId w:val="4"/>
        </w:numPr>
      </w:pPr>
      <w:r w:rsidRPr="00656CE8">
        <w:t xml:space="preserve">Try 'Select Features Using an Expression' on a field of your choice after the tutorial, even if it </w:t>
      </w:r>
      <w:proofErr w:type="gramStart"/>
      <w:r w:rsidRPr="00656CE8">
        <w:t>is not asked</w:t>
      </w:r>
      <w:proofErr w:type="gramEnd"/>
      <w:r w:rsidRPr="00656CE8">
        <w:t xml:space="preserve"> - it is the fastest way to build confidence with expressions.</w:t>
      </w:r>
    </w:p>
    <w:p w14:paraId="5EDEA97C" w14:textId="77777777" w:rsidR="00DB0895" w:rsidRDefault="00DB0895">
      <w:pPr>
        <w:spacing w:after="160"/>
      </w:pPr>
    </w:p>
    <w:tbl>
      <w:tblPr>
        <w:tblW w:w="5000" w:type="pct"/>
        <w:tblBorders>
          <w:top w:val="single" w:sz="4" w:space="0" w:color="53A2CC"/>
          <w:left w:val="single" w:sz="4" w:space="0" w:color="53A2CC"/>
          <w:bottom w:val="single" w:sz="4" w:space="0" w:color="53A2CC"/>
          <w:right w:val="single" w:sz="4" w:space="0" w:color="53A2CC"/>
        </w:tblBorders>
        <w:tblCellMar>
          <w:left w:w="10" w:type="dxa"/>
          <w:right w:w="10" w:type="dxa"/>
        </w:tblCellMar>
        <w:tblLook w:val="04A0" w:firstRow="1" w:lastRow="0" w:firstColumn="1" w:lastColumn="0" w:noHBand="0" w:noVBand="1"/>
      </w:tblPr>
      <w:tblGrid>
        <w:gridCol w:w="10230"/>
      </w:tblGrid>
      <w:tr w:rsidR="00DB0895" w14:paraId="2FA5DF58" w14:textId="77777777">
        <w:tc>
          <w:tcPr>
            <w:tcW w:w="5000" w:type="pct"/>
            <w:shd w:val="clear" w:color="auto" w:fill="E8F2F7"/>
            <w:tcMar>
              <w:top w:w="140" w:type="dxa"/>
              <w:left w:w="220" w:type="dxa"/>
              <w:bottom w:w="140" w:type="dxa"/>
              <w:right w:w="220" w:type="dxa"/>
            </w:tcMar>
          </w:tcPr>
          <w:p w14:paraId="1F18D935" w14:textId="77777777" w:rsidR="00DB0895" w:rsidRDefault="00000000">
            <w:pPr>
              <w:spacing w:after="30"/>
            </w:pPr>
            <w:r>
              <w:rPr>
                <w:b/>
                <w:bCs/>
                <w:color w:val="2E6E90"/>
                <w:spacing w:val="8"/>
                <w:sz w:val="16"/>
                <w:szCs w:val="16"/>
              </w:rPr>
              <w:t>TUTORIAL 1 OF 4</w:t>
            </w:r>
          </w:p>
          <w:p w14:paraId="175193F5" w14:textId="77777777" w:rsidR="00DB0895" w:rsidRDefault="00000000">
            <w:r>
              <w:rPr>
                <w:b/>
                <w:bCs/>
                <w:color w:val="1F2A33"/>
                <w:sz w:val="20"/>
                <w:szCs w:val="20"/>
                <w:u w:val="single"/>
              </w:rPr>
              <w:t>https://www.qgistutorials.com/en/docs/3/working_with_attributes.html</w:t>
            </w:r>
          </w:p>
        </w:tc>
      </w:tr>
    </w:tbl>
    <w:p w14:paraId="0975F56F" w14:textId="77777777" w:rsidR="00DB0895" w:rsidRDefault="00DB0895">
      <w:pPr>
        <w:spacing w:after="160"/>
      </w:pPr>
    </w:p>
    <w:p w14:paraId="0D555B39" w14:textId="77777777" w:rsidR="00DB0895" w:rsidRDefault="00000000">
      <w:pPr>
        <w:pStyle w:val="Heading2"/>
        <w:spacing w:before="300" w:after="140"/>
      </w:pPr>
      <w:r>
        <w:rPr>
          <w:b/>
          <w:bCs/>
          <w:color w:val="2E6E90"/>
          <w:sz w:val="24"/>
          <w:szCs w:val="24"/>
        </w:rPr>
        <w:t>Checkpoint - You Should Now Be Able To:</w:t>
      </w:r>
    </w:p>
    <w:tbl>
      <w:tblPr>
        <w:tblW w:w="5000" w:type="pct"/>
        <w:tblCellMar>
          <w:left w:w="10" w:type="dxa"/>
          <w:right w:w="10" w:type="dxa"/>
        </w:tblCellMar>
        <w:tblLook w:val="04A0" w:firstRow="1" w:lastRow="0" w:firstColumn="1" w:lastColumn="0" w:noHBand="0" w:noVBand="1"/>
      </w:tblPr>
      <w:tblGrid>
        <w:gridCol w:w="614"/>
        <w:gridCol w:w="9626"/>
      </w:tblGrid>
      <w:tr w:rsidR="00DB0895" w14:paraId="2E359192" w14:textId="77777777">
        <w:tc>
          <w:tcPr>
            <w:tcW w:w="300" w:type="pct"/>
            <w:tcMar>
              <w:top w:w="60" w:type="dxa"/>
              <w:left w:w="0" w:type="dxa"/>
              <w:bottom w:w="60" w:type="dxa"/>
              <w:right w:w="0" w:type="dxa"/>
            </w:tcMar>
          </w:tcPr>
          <w:p w14:paraId="1E996084"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7D187460" w14:textId="77777777" w:rsidR="00DB0895" w:rsidRDefault="00000000">
            <w:r>
              <w:rPr>
                <w:color w:val="2B2F33"/>
                <w:sz w:val="20"/>
                <w:szCs w:val="20"/>
              </w:rPr>
              <w:t>Open an attribute table and identify field names and data types</w:t>
            </w:r>
          </w:p>
        </w:tc>
      </w:tr>
      <w:tr w:rsidR="00DB0895" w14:paraId="103EC546" w14:textId="77777777">
        <w:tc>
          <w:tcPr>
            <w:tcW w:w="300" w:type="pct"/>
            <w:tcMar>
              <w:top w:w="60" w:type="dxa"/>
              <w:left w:w="0" w:type="dxa"/>
              <w:bottom w:w="60" w:type="dxa"/>
              <w:right w:w="0" w:type="dxa"/>
            </w:tcMar>
          </w:tcPr>
          <w:p w14:paraId="581E49E8"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1D062825" w14:textId="77777777" w:rsidR="00DB0895" w:rsidRDefault="00000000">
            <w:r>
              <w:rPr>
                <w:color w:val="2B2F33"/>
                <w:sz w:val="20"/>
                <w:szCs w:val="20"/>
              </w:rPr>
              <w:t>Use the Field Calculator to create a new field from an expression</w:t>
            </w:r>
          </w:p>
        </w:tc>
      </w:tr>
      <w:tr w:rsidR="00DB0895" w14:paraId="61F0D1BA" w14:textId="77777777">
        <w:tc>
          <w:tcPr>
            <w:tcW w:w="300" w:type="pct"/>
            <w:tcMar>
              <w:top w:w="60" w:type="dxa"/>
              <w:left w:w="0" w:type="dxa"/>
              <w:bottom w:w="60" w:type="dxa"/>
              <w:right w:w="0" w:type="dxa"/>
            </w:tcMar>
          </w:tcPr>
          <w:p w14:paraId="5322B9E3" w14:textId="77777777" w:rsidR="00DB0895" w:rsidRDefault="00000000">
            <w:r>
              <w:rPr>
                <w:color w:val="1F2A33"/>
                <w:sz w:val="24"/>
                <w:szCs w:val="24"/>
              </w:rPr>
              <w:lastRenderedPageBreak/>
              <w:t>☐</w:t>
            </w:r>
          </w:p>
        </w:tc>
        <w:tc>
          <w:tcPr>
            <w:tcW w:w="4700" w:type="pct"/>
            <w:tcMar>
              <w:top w:w="60" w:type="dxa"/>
              <w:left w:w="100" w:type="dxa"/>
              <w:bottom w:w="60" w:type="dxa"/>
              <w:right w:w="0" w:type="dxa"/>
            </w:tcMar>
            <w:vAlign w:val="center"/>
          </w:tcPr>
          <w:p w14:paraId="764220CA" w14:textId="77777777" w:rsidR="00DB0895" w:rsidRDefault="00000000">
            <w:r>
              <w:rPr>
                <w:color w:val="2B2F33"/>
                <w:sz w:val="20"/>
                <w:szCs w:val="20"/>
              </w:rPr>
              <w:t>Select features using an attribute expression</w:t>
            </w:r>
          </w:p>
        </w:tc>
      </w:tr>
      <w:tr w:rsidR="00DB0895" w14:paraId="286EB5BB" w14:textId="77777777">
        <w:tc>
          <w:tcPr>
            <w:tcW w:w="300" w:type="pct"/>
            <w:tcMar>
              <w:top w:w="60" w:type="dxa"/>
              <w:left w:w="0" w:type="dxa"/>
              <w:bottom w:w="60" w:type="dxa"/>
              <w:right w:w="0" w:type="dxa"/>
            </w:tcMar>
          </w:tcPr>
          <w:p w14:paraId="6EAABF95"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2784B05D" w14:textId="77777777" w:rsidR="00DB0895" w:rsidRDefault="00000000">
            <w:r>
              <w:rPr>
                <w:color w:val="2B2F33"/>
                <w:sz w:val="20"/>
                <w:szCs w:val="20"/>
              </w:rPr>
              <w:t>Explain the difference between selecting and filtering features</w:t>
            </w:r>
          </w:p>
        </w:tc>
      </w:tr>
    </w:tbl>
    <w:p w14:paraId="3A3E8786" w14:textId="77777777" w:rsidR="00DB0895" w:rsidRDefault="00000000">
      <w:r>
        <w:br w:type="page"/>
      </w:r>
    </w:p>
    <w:p w14:paraId="0BE1E930" w14:textId="77777777" w:rsidR="00DB0895" w:rsidRDefault="00000000" w:rsidP="006722C4">
      <w:pPr>
        <w:pStyle w:val="Heading1"/>
        <w:pBdr>
          <w:bottom w:val="single" w:sz="6" w:space="4" w:color="EDB348"/>
        </w:pBdr>
        <w:spacing w:before="420" w:after="200" w:line="360" w:lineRule="auto"/>
      </w:pPr>
      <w:r>
        <w:rPr>
          <w:b/>
          <w:bCs/>
          <w:color w:val="1F2A33"/>
          <w:sz w:val="30"/>
          <w:szCs w:val="30"/>
        </w:rPr>
        <w:lastRenderedPageBreak/>
        <w:t>Part 2 - Working with Projections</w:t>
      </w:r>
    </w:p>
    <w:tbl>
      <w:tblPr>
        <w:tblW w:w="5000" w:type="pct"/>
        <w:tblCellMar>
          <w:left w:w="10" w:type="dxa"/>
          <w:right w:w="10" w:type="dxa"/>
        </w:tblCellMar>
        <w:tblLook w:val="04A0" w:firstRow="1" w:lastRow="0" w:firstColumn="1" w:lastColumn="0" w:noHBand="0" w:noVBand="1"/>
      </w:tblPr>
      <w:tblGrid>
        <w:gridCol w:w="307"/>
        <w:gridCol w:w="9933"/>
      </w:tblGrid>
      <w:tr w:rsidR="00DB0895" w:rsidRPr="006722C4" w14:paraId="056100B7" w14:textId="77777777">
        <w:tc>
          <w:tcPr>
            <w:tcW w:w="150" w:type="pct"/>
            <w:shd w:val="clear" w:color="auto" w:fill="53A2CC"/>
          </w:tcPr>
          <w:p w14:paraId="74BB912E" w14:textId="77777777" w:rsidR="00DB0895" w:rsidRPr="006722C4" w:rsidRDefault="00DB0895">
            <w:pPr>
              <w:rPr>
                <w:rFonts w:ascii="Nunito Light" w:hAnsi="Nunito Light"/>
                <w:sz w:val="18"/>
                <w:szCs w:val="18"/>
              </w:rPr>
            </w:pPr>
          </w:p>
        </w:tc>
        <w:tc>
          <w:tcPr>
            <w:tcW w:w="4850" w:type="pct"/>
            <w:shd w:val="clear" w:color="auto" w:fill="E8F2F7"/>
            <w:tcMar>
              <w:top w:w="160" w:type="dxa"/>
              <w:left w:w="220" w:type="dxa"/>
              <w:bottom w:w="160" w:type="dxa"/>
              <w:right w:w="220" w:type="dxa"/>
            </w:tcMar>
          </w:tcPr>
          <w:p w14:paraId="5ABD7B22" w14:textId="77777777" w:rsidR="00DB0895" w:rsidRPr="006722C4" w:rsidRDefault="00000000">
            <w:pPr>
              <w:spacing w:after="60"/>
              <w:rPr>
                <w:rFonts w:ascii="Nunito Light" w:hAnsi="Nunito Light"/>
                <w:sz w:val="18"/>
                <w:szCs w:val="18"/>
              </w:rPr>
            </w:pPr>
            <w:r w:rsidRPr="006722C4">
              <w:rPr>
                <w:rFonts w:ascii="Nunito Light" w:hAnsi="Nunito Light"/>
                <w:b/>
                <w:bCs/>
                <w:color w:val="2E6E90"/>
                <w:spacing w:val="12"/>
                <w:sz w:val="18"/>
                <w:szCs w:val="18"/>
              </w:rPr>
              <w:t>WHY THIS MATTERS</w:t>
            </w:r>
          </w:p>
          <w:p w14:paraId="3229B712" w14:textId="77777777" w:rsidR="00DB0895" w:rsidRPr="006722C4" w:rsidRDefault="00000000">
            <w:pPr>
              <w:rPr>
                <w:rFonts w:ascii="Nunito Light" w:hAnsi="Nunito Light"/>
                <w:sz w:val="18"/>
                <w:szCs w:val="18"/>
              </w:rPr>
            </w:pPr>
            <w:r w:rsidRPr="006722C4">
              <w:rPr>
                <w:rFonts w:ascii="Nunito Light" w:hAnsi="Nunito Light"/>
                <w:color w:val="2B2F33"/>
                <w:sz w:val="18"/>
                <w:szCs w:val="18"/>
              </w:rPr>
              <w:t>CRS mismatches are the single most common cause of 'my layers do not line up' or 'my area calculation looks wrong'. Module 2 covered this conceptually; this tutorial makes it concrete by having you actually reproject data and see the effect for yourself.</w:t>
            </w:r>
          </w:p>
        </w:tc>
      </w:tr>
    </w:tbl>
    <w:p w14:paraId="7565116B" w14:textId="77777777" w:rsidR="00DB0895" w:rsidRDefault="00DB0895">
      <w:pPr>
        <w:spacing w:after="160"/>
      </w:pPr>
    </w:p>
    <w:p w14:paraId="415A24C4" w14:textId="77777777" w:rsidR="00DB0895" w:rsidRDefault="00000000">
      <w:pPr>
        <w:pStyle w:val="Heading2"/>
        <w:spacing w:before="300" w:after="140"/>
      </w:pPr>
      <w:r>
        <w:rPr>
          <w:b/>
          <w:bCs/>
          <w:color w:val="2E6E90"/>
          <w:sz w:val="24"/>
          <w:szCs w:val="24"/>
        </w:rPr>
        <w:t>What You Will Do</w:t>
      </w:r>
    </w:p>
    <w:p w14:paraId="3A414673" w14:textId="77777777" w:rsidR="00DB0895" w:rsidRPr="006722C4" w:rsidRDefault="00000000" w:rsidP="006722C4">
      <w:pPr>
        <w:pStyle w:val="ListParagraph"/>
        <w:numPr>
          <w:ilvl w:val="0"/>
          <w:numId w:val="7"/>
        </w:numPr>
      </w:pPr>
      <w:r w:rsidRPr="006722C4">
        <w:t>Check a layer's current CRS in its Layer Properties</w:t>
      </w:r>
    </w:p>
    <w:p w14:paraId="75387C0C" w14:textId="77777777" w:rsidR="00DB0895" w:rsidRPr="006722C4" w:rsidRDefault="00000000" w:rsidP="006722C4">
      <w:pPr>
        <w:pStyle w:val="ListParagraph"/>
        <w:numPr>
          <w:ilvl w:val="0"/>
          <w:numId w:val="7"/>
        </w:numPr>
      </w:pPr>
      <w:r w:rsidRPr="006722C4">
        <w:t>Reproject a vector layer to a new CRS</w:t>
      </w:r>
    </w:p>
    <w:p w14:paraId="5F79C30B" w14:textId="6B9491FE" w:rsidR="00DB0895" w:rsidRPr="006722C4" w:rsidRDefault="00000000" w:rsidP="006722C4">
      <w:pPr>
        <w:pStyle w:val="ListParagraph"/>
        <w:numPr>
          <w:ilvl w:val="0"/>
          <w:numId w:val="7"/>
        </w:numPr>
      </w:pPr>
      <w:r w:rsidRPr="006722C4">
        <w:t>Understand the difference between the project's CRS and a layer's stored CRS</w:t>
      </w:r>
    </w:p>
    <w:p w14:paraId="5D3C7913" w14:textId="77777777" w:rsidR="00DB0895" w:rsidRDefault="00000000">
      <w:pPr>
        <w:pStyle w:val="Heading2"/>
        <w:spacing w:before="300" w:after="140"/>
      </w:pPr>
      <w:r>
        <w:rPr>
          <w:b/>
          <w:bCs/>
          <w:color w:val="2E6E90"/>
          <w:sz w:val="24"/>
          <w:szCs w:val="24"/>
        </w:rPr>
        <w:t>Tips Before You Start</w:t>
      </w:r>
    </w:p>
    <w:p w14:paraId="73FDC64F" w14:textId="77777777" w:rsidR="00DB0895" w:rsidRPr="006722C4" w:rsidRDefault="00000000" w:rsidP="006722C4">
      <w:pPr>
        <w:pStyle w:val="ListParagraph"/>
        <w:numPr>
          <w:ilvl w:val="0"/>
          <w:numId w:val="8"/>
        </w:numPr>
      </w:pPr>
      <w:r w:rsidRPr="006722C4">
        <w:t>QGIS reprojects layers 'on the fly' for display, even when their underlying data has not actually changed. This is different from using Export &gt; Save Features As to save a new file permanently in a different CRS - notice which one the tutorial asks you to do at each step.</w:t>
      </w:r>
    </w:p>
    <w:p w14:paraId="69ADC0EE" w14:textId="77777777" w:rsidR="00DB0895" w:rsidRPr="006722C4" w:rsidRDefault="00000000" w:rsidP="006722C4">
      <w:pPr>
        <w:pStyle w:val="ListParagraph"/>
        <w:numPr>
          <w:ilvl w:val="0"/>
          <w:numId w:val="8"/>
        </w:numPr>
      </w:pPr>
      <w:r w:rsidRPr="006722C4">
        <w:t>Note down the source and target CRS the tutorial uses (usually an EPSG code) - you will want this fluency again in Module 4.</w:t>
      </w:r>
    </w:p>
    <w:p w14:paraId="49CF4A98" w14:textId="77777777" w:rsidR="00DB0895" w:rsidRPr="006722C4" w:rsidRDefault="00000000" w:rsidP="006722C4">
      <w:pPr>
        <w:pStyle w:val="ListParagraph"/>
        <w:numPr>
          <w:ilvl w:val="0"/>
          <w:numId w:val="8"/>
        </w:numPr>
      </w:pPr>
      <w:r w:rsidRPr="006722C4">
        <w:t>If your reprojected layer appears to vanish, check the zoom level first - it may simply have moved outside your current map view.</w:t>
      </w:r>
    </w:p>
    <w:p w14:paraId="306D84C8" w14:textId="77777777" w:rsidR="00DB0895" w:rsidRDefault="00DB0895">
      <w:pPr>
        <w:spacing w:after="160"/>
      </w:pPr>
    </w:p>
    <w:tbl>
      <w:tblPr>
        <w:tblW w:w="5000" w:type="pct"/>
        <w:tblBorders>
          <w:top w:val="single" w:sz="4" w:space="0" w:color="53A2CC"/>
          <w:left w:val="single" w:sz="4" w:space="0" w:color="53A2CC"/>
          <w:bottom w:val="single" w:sz="4" w:space="0" w:color="53A2CC"/>
          <w:right w:val="single" w:sz="4" w:space="0" w:color="53A2CC"/>
        </w:tblBorders>
        <w:tblCellMar>
          <w:left w:w="10" w:type="dxa"/>
          <w:right w:w="10" w:type="dxa"/>
        </w:tblCellMar>
        <w:tblLook w:val="04A0" w:firstRow="1" w:lastRow="0" w:firstColumn="1" w:lastColumn="0" w:noHBand="0" w:noVBand="1"/>
      </w:tblPr>
      <w:tblGrid>
        <w:gridCol w:w="10230"/>
      </w:tblGrid>
      <w:tr w:rsidR="00DB0895" w14:paraId="5BECB78E" w14:textId="77777777">
        <w:tc>
          <w:tcPr>
            <w:tcW w:w="5000" w:type="pct"/>
            <w:shd w:val="clear" w:color="auto" w:fill="E8F2F7"/>
            <w:tcMar>
              <w:top w:w="140" w:type="dxa"/>
              <w:left w:w="220" w:type="dxa"/>
              <w:bottom w:w="140" w:type="dxa"/>
              <w:right w:w="220" w:type="dxa"/>
            </w:tcMar>
          </w:tcPr>
          <w:p w14:paraId="748BC525" w14:textId="77777777" w:rsidR="00DB0895" w:rsidRDefault="00000000">
            <w:pPr>
              <w:spacing w:after="30"/>
            </w:pPr>
            <w:r>
              <w:rPr>
                <w:b/>
                <w:bCs/>
                <w:color w:val="2E6E90"/>
                <w:spacing w:val="8"/>
                <w:sz w:val="16"/>
                <w:szCs w:val="16"/>
              </w:rPr>
              <w:t>TUTORIAL 2 OF 4</w:t>
            </w:r>
          </w:p>
          <w:p w14:paraId="31170A23" w14:textId="77777777" w:rsidR="00DB0895" w:rsidRDefault="00000000">
            <w:r>
              <w:rPr>
                <w:b/>
                <w:bCs/>
                <w:color w:val="1F2A33"/>
                <w:sz w:val="20"/>
                <w:szCs w:val="20"/>
                <w:u w:val="single"/>
              </w:rPr>
              <w:t>https://www.qgistutorials.com/en/docs/3/working_with_projections.html</w:t>
            </w:r>
          </w:p>
        </w:tc>
      </w:tr>
    </w:tbl>
    <w:p w14:paraId="234AB06F" w14:textId="77777777" w:rsidR="00DB0895" w:rsidRDefault="00DB0895">
      <w:pPr>
        <w:spacing w:after="160"/>
      </w:pPr>
    </w:p>
    <w:p w14:paraId="035F50BE" w14:textId="77777777" w:rsidR="00DB0895" w:rsidRDefault="00000000">
      <w:pPr>
        <w:pStyle w:val="Heading2"/>
        <w:spacing w:before="300" w:after="140"/>
      </w:pPr>
      <w:r>
        <w:rPr>
          <w:b/>
          <w:bCs/>
          <w:color w:val="2E6E90"/>
          <w:sz w:val="24"/>
          <w:szCs w:val="24"/>
        </w:rPr>
        <w:t>Checkpoint - You Should Now Be Able To:</w:t>
      </w:r>
    </w:p>
    <w:tbl>
      <w:tblPr>
        <w:tblW w:w="5000" w:type="pct"/>
        <w:tblCellMar>
          <w:left w:w="10" w:type="dxa"/>
          <w:right w:w="10" w:type="dxa"/>
        </w:tblCellMar>
        <w:tblLook w:val="04A0" w:firstRow="1" w:lastRow="0" w:firstColumn="1" w:lastColumn="0" w:noHBand="0" w:noVBand="1"/>
      </w:tblPr>
      <w:tblGrid>
        <w:gridCol w:w="614"/>
        <w:gridCol w:w="9626"/>
      </w:tblGrid>
      <w:tr w:rsidR="00DB0895" w14:paraId="5B0E7E48" w14:textId="77777777">
        <w:tc>
          <w:tcPr>
            <w:tcW w:w="300" w:type="pct"/>
            <w:tcMar>
              <w:top w:w="60" w:type="dxa"/>
              <w:left w:w="0" w:type="dxa"/>
              <w:bottom w:w="60" w:type="dxa"/>
              <w:right w:w="0" w:type="dxa"/>
            </w:tcMar>
          </w:tcPr>
          <w:p w14:paraId="7AA94842"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4B4617DE" w14:textId="77777777" w:rsidR="00DB0895" w:rsidRDefault="00000000">
            <w:r>
              <w:rPr>
                <w:color w:val="2B2F33"/>
                <w:sz w:val="20"/>
                <w:szCs w:val="20"/>
              </w:rPr>
              <w:t>Find a layer's current CRS in Layer Properties</w:t>
            </w:r>
          </w:p>
        </w:tc>
      </w:tr>
      <w:tr w:rsidR="00DB0895" w14:paraId="3D7A5005" w14:textId="77777777">
        <w:tc>
          <w:tcPr>
            <w:tcW w:w="300" w:type="pct"/>
            <w:tcMar>
              <w:top w:w="60" w:type="dxa"/>
              <w:left w:w="0" w:type="dxa"/>
              <w:bottom w:w="60" w:type="dxa"/>
              <w:right w:w="0" w:type="dxa"/>
            </w:tcMar>
          </w:tcPr>
          <w:p w14:paraId="560F79CE"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2AC0B206" w14:textId="77777777" w:rsidR="00DB0895" w:rsidRDefault="00000000">
            <w:r>
              <w:rPr>
                <w:color w:val="2B2F33"/>
                <w:sz w:val="20"/>
                <w:szCs w:val="20"/>
              </w:rPr>
              <w:t>Reproject a layer to a different CRS and save it as a new file</w:t>
            </w:r>
          </w:p>
        </w:tc>
      </w:tr>
      <w:tr w:rsidR="00DB0895" w14:paraId="52137F56" w14:textId="77777777">
        <w:tc>
          <w:tcPr>
            <w:tcW w:w="300" w:type="pct"/>
            <w:tcMar>
              <w:top w:w="60" w:type="dxa"/>
              <w:left w:w="0" w:type="dxa"/>
              <w:bottom w:w="60" w:type="dxa"/>
              <w:right w:w="0" w:type="dxa"/>
            </w:tcMar>
          </w:tcPr>
          <w:p w14:paraId="185CA05E" w14:textId="77777777" w:rsidR="00DB0895" w:rsidRDefault="00000000">
            <w:r>
              <w:rPr>
                <w:color w:val="1F2A33"/>
                <w:sz w:val="24"/>
                <w:szCs w:val="24"/>
              </w:rPr>
              <w:lastRenderedPageBreak/>
              <w:t>☐</w:t>
            </w:r>
          </w:p>
        </w:tc>
        <w:tc>
          <w:tcPr>
            <w:tcW w:w="4700" w:type="pct"/>
            <w:tcMar>
              <w:top w:w="60" w:type="dxa"/>
              <w:left w:w="100" w:type="dxa"/>
              <w:bottom w:w="60" w:type="dxa"/>
              <w:right w:w="0" w:type="dxa"/>
            </w:tcMar>
            <w:vAlign w:val="center"/>
          </w:tcPr>
          <w:p w14:paraId="3480F3BE" w14:textId="77777777" w:rsidR="00DB0895" w:rsidRDefault="00000000">
            <w:r>
              <w:rPr>
                <w:color w:val="2B2F33"/>
                <w:sz w:val="20"/>
                <w:szCs w:val="20"/>
              </w:rPr>
              <w:t>Explain the difference between on-the-fly reprojection and actually transforming stored data</w:t>
            </w:r>
          </w:p>
        </w:tc>
      </w:tr>
    </w:tbl>
    <w:p w14:paraId="5108F2BD" w14:textId="77777777" w:rsidR="00DB0895" w:rsidRDefault="00000000">
      <w:r>
        <w:br w:type="page"/>
      </w:r>
    </w:p>
    <w:p w14:paraId="5F551719" w14:textId="77777777" w:rsidR="00DB0895" w:rsidRDefault="00000000">
      <w:pPr>
        <w:pStyle w:val="Heading1"/>
        <w:pBdr>
          <w:bottom w:val="single" w:sz="6" w:space="4" w:color="EDB348"/>
        </w:pBdr>
        <w:spacing w:before="420" w:after="200"/>
      </w:pPr>
      <w:r>
        <w:rPr>
          <w:b/>
          <w:bCs/>
          <w:color w:val="1F2A33"/>
          <w:sz w:val="30"/>
          <w:szCs w:val="30"/>
        </w:rPr>
        <w:lastRenderedPageBreak/>
        <w:t>Part 3 - Basic Vector Styling</w:t>
      </w:r>
    </w:p>
    <w:tbl>
      <w:tblPr>
        <w:tblW w:w="5000" w:type="pct"/>
        <w:tblCellMar>
          <w:left w:w="10" w:type="dxa"/>
          <w:right w:w="10" w:type="dxa"/>
        </w:tblCellMar>
        <w:tblLook w:val="04A0" w:firstRow="1" w:lastRow="0" w:firstColumn="1" w:lastColumn="0" w:noHBand="0" w:noVBand="1"/>
      </w:tblPr>
      <w:tblGrid>
        <w:gridCol w:w="307"/>
        <w:gridCol w:w="9933"/>
      </w:tblGrid>
      <w:tr w:rsidR="00DB0895" w14:paraId="75DFE826" w14:textId="77777777">
        <w:tc>
          <w:tcPr>
            <w:tcW w:w="150" w:type="pct"/>
            <w:shd w:val="clear" w:color="auto" w:fill="53A2CC"/>
          </w:tcPr>
          <w:p w14:paraId="5E63FD23" w14:textId="77777777" w:rsidR="00DB0895" w:rsidRDefault="00DB0895"/>
        </w:tc>
        <w:tc>
          <w:tcPr>
            <w:tcW w:w="4850" w:type="pct"/>
            <w:shd w:val="clear" w:color="auto" w:fill="E8F2F7"/>
            <w:tcMar>
              <w:top w:w="160" w:type="dxa"/>
              <w:left w:w="220" w:type="dxa"/>
              <w:bottom w:w="160" w:type="dxa"/>
              <w:right w:w="220" w:type="dxa"/>
            </w:tcMar>
          </w:tcPr>
          <w:p w14:paraId="3CF30680" w14:textId="77777777" w:rsidR="00DB0895" w:rsidRDefault="00000000">
            <w:pPr>
              <w:spacing w:after="60"/>
            </w:pPr>
            <w:r>
              <w:rPr>
                <w:b/>
                <w:bCs/>
                <w:color w:val="2E6E90"/>
                <w:spacing w:val="12"/>
                <w:sz w:val="17"/>
                <w:szCs w:val="17"/>
              </w:rPr>
              <w:t>WHY THIS MATTERS</w:t>
            </w:r>
          </w:p>
          <w:p w14:paraId="524D2DB9" w14:textId="7F0D9333" w:rsidR="00DB0895" w:rsidRDefault="00000000">
            <w:r>
              <w:rPr>
                <w:color w:val="2B2F33"/>
                <w:sz w:val="20"/>
                <w:szCs w:val="20"/>
              </w:rPr>
              <w:t>A well-styled map communicates a result; a poorly styled one hides it. In Week 3 of the main programme</w:t>
            </w:r>
            <w:r w:rsidR="00D109CC">
              <w:rPr>
                <w:color w:val="2B2F33"/>
                <w:sz w:val="20"/>
                <w:szCs w:val="20"/>
              </w:rPr>
              <w:t>,</w:t>
            </w:r>
            <w:r>
              <w:rPr>
                <w:color w:val="2B2F33"/>
                <w:sz w:val="20"/>
                <w:szCs w:val="20"/>
              </w:rPr>
              <w:t xml:space="preserve"> you present your Data Governance Plan, and the maps you show will need to make your point clearly to people who were not in the room for the analysis. This tutorial builds that foundation.</w:t>
            </w:r>
          </w:p>
        </w:tc>
      </w:tr>
    </w:tbl>
    <w:p w14:paraId="29D9E0C2" w14:textId="77777777" w:rsidR="00DB0895" w:rsidRDefault="00DB0895">
      <w:pPr>
        <w:spacing w:after="160"/>
      </w:pPr>
    </w:p>
    <w:p w14:paraId="26903C22" w14:textId="77777777" w:rsidR="00DB0895" w:rsidRDefault="00000000">
      <w:pPr>
        <w:pStyle w:val="Heading2"/>
        <w:spacing w:before="300" w:after="140"/>
      </w:pPr>
      <w:r>
        <w:rPr>
          <w:b/>
          <w:bCs/>
          <w:color w:val="2E6E90"/>
          <w:sz w:val="24"/>
          <w:szCs w:val="24"/>
        </w:rPr>
        <w:t>What You Will Do</w:t>
      </w:r>
    </w:p>
    <w:p w14:paraId="065FAD09" w14:textId="77777777" w:rsidR="00DB0895" w:rsidRDefault="00000000">
      <w:pPr>
        <w:pStyle w:val="ListParagraph"/>
        <w:numPr>
          <w:ilvl w:val="0"/>
          <w:numId w:val="1"/>
        </w:numPr>
        <w:spacing w:after="90"/>
      </w:pPr>
      <w:r>
        <w:rPr>
          <w:sz w:val="21"/>
        </w:rPr>
        <w:t>Apply single symbol styling to a vector layer</w:t>
      </w:r>
    </w:p>
    <w:p w14:paraId="1F7DED17" w14:textId="77777777" w:rsidR="00DB0895" w:rsidRDefault="00000000">
      <w:pPr>
        <w:pStyle w:val="ListParagraph"/>
        <w:numPr>
          <w:ilvl w:val="0"/>
          <w:numId w:val="1"/>
        </w:numPr>
        <w:spacing w:after="90"/>
      </w:pPr>
      <w:r>
        <w:rPr>
          <w:sz w:val="21"/>
        </w:rPr>
        <w:t>Apply categorized styling, driven by a categorical field</w:t>
      </w:r>
    </w:p>
    <w:p w14:paraId="5DC17C1F" w14:textId="70CD84FE" w:rsidR="00DB0895" w:rsidRDefault="00000000" w:rsidP="00C04757">
      <w:pPr>
        <w:pStyle w:val="ListParagraph"/>
        <w:numPr>
          <w:ilvl w:val="0"/>
          <w:numId w:val="1"/>
        </w:numPr>
        <w:spacing w:after="90"/>
      </w:pPr>
      <w:r>
        <w:rPr>
          <w:sz w:val="21"/>
        </w:rPr>
        <w:t>Apply graduated styling, driven by a numeric field</w:t>
      </w:r>
    </w:p>
    <w:p w14:paraId="62C3A433" w14:textId="77777777" w:rsidR="00DB0895" w:rsidRDefault="00000000">
      <w:pPr>
        <w:pStyle w:val="Heading2"/>
        <w:spacing w:before="300" w:after="140"/>
      </w:pPr>
      <w:r>
        <w:rPr>
          <w:b/>
          <w:bCs/>
          <w:color w:val="2E6E90"/>
          <w:sz w:val="24"/>
          <w:szCs w:val="24"/>
        </w:rPr>
        <w:t>Tips Before You Start</w:t>
      </w:r>
    </w:p>
    <w:p w14:paraId="067F2ACC" w14:textId="1A3F68AC" w:rsidR="00DB0895" w:rsidRDefault="00000000">
      <w:pPr>
        <w:pStyle w:val="ListParagraph"/>
        <w:numPr>
          <w:ilvl w:val="0"/>
          <w:numId w:val="1"/>
        </w:numPr>
        <w:spacing w:after="90"/>
      </w:pPr>
      <w:r>
        <w:rPr>
          <w:sz w:val="21"/>
        </w:rPr>
        <w:t>Use categorized styling for categorical data (e.g.</w:t>
      </w:r>
      <w:r w:rsidR="00C04757">
        <w:rPr>
          <w:sz w:val="21"/>
        </w:rPr>
        <w:t>,</w:t>
      </w:r>
      <w:r>
        <w:rPr>
          <w:sz w:val="21"/>
        </w:rPr>
        <w:t xml:space="preserve"> electrification status: grid, mini-grid, off-grid) and graduated styling for numeric data (e.g.</w:t>
      </w:r>
      <w:r w:rsidR="00C04757">
        <w:rPr>
          <w:sz w:val="21"/>
        </w:rPr>
        <w:t>,</w:t>
      </w:r>
      <w:r>
        <w:rPr>
          <w:sz w:val="21"/>
        </w:rPr>
        <w:t xml:space="preserve"> population count, distance to grid).</w:t>
      </w:r>
    </w:p>
    <w:p w14:paraId="579987A9" w14:textId="77777777" w:rsidR="00DB0895" w:rsidRDefault="00000000">
      <w:pPr>
        <w:pStyle w:val="ListParagraph"/>
        <w:numPr>
          <w:ilvl w:val="0"/>
          <w:numId w:val="1"/>
        </w:numPr>
        <w:spacing w:after="90"/>
      </w:pPr>
      <w:r>
        <w:rPr>
          <w:sz w:val="21"/>
        </w:rPr>
        <w:t xml:space="preserve">Try at least two different colour ramps during the tutorial, even if only one </w:t>
      </w:r>
      <w:proofErr w:type="gramStart"/>
      <w:r>
        <w:rPr>
          <w:sz w:val="21"/>
        </w:rPr>
        <w:t>is required</w:t>
      </w:r>
      <w:proofErr w:type="gramEnd"/>
      <w:r>
        <w:rPr>
          <w:sz w:val="21"/>
        </w:rPr>
        <w:t xml:space="preserve"> - the right colour ramp can make a map far easier to read at a glance.</w:t>
      </w:r>
    </w:p>
    <w:p w14:paraId="7BAA2989" w14:textId="259DDC5F" w:rsidR="00DB0895" w:rsidRDefault="00000000" w:rsidP="00C04757">
      <w:pPr>
        <w:pStyle w:val="ListParagraph"/>
        <w:numPr>
          <w:ilvl w:val="0"/>
          <w:numId w:val="1"/>
        </w:numPr>
        <w:spacing w:after="90"/>
      </w:pPr>
      <w:r>
        <w:rPr>
          <w:sz w:val="21"/>
        </w:rPr>
        <w:t>Once you have a style you like, right-click the layer and use Export &gt; Save as Layer Definition, or save the style as a .qml file - this lets you reuse it on similar layers later.</w:t>
      </w:r>
    </w:p>
    <w:tbl>
      <w:tblPr>
        <w:tblW w:w="5000" w:type="pct"/>
        <w:tblBorders>
          <w:top w:val="single" w:sz="4" w:space="0" w:color="53A2CC"/>
          <w:left w:val="single" w:sz="4" w:space="0" w:color="53A2CC"/>
          <w:bottom w:val="single" w:sz="4" w:space="0" w:color="53A2CC"/>
          <w:right w:val="single" w:sz="4" w:space="0" w:color="53A2CC"/>
        </w:tblBorders>
        <w:tblCellMar>
          <w:left w:w="10" w:type="dxa"/>
          <w:right w:w="10" w:type="dxa"/>
        </w:tblCellMar>
        <w:tblLook w:val="04A0" w:firstRow="1" w:lastRow="0" w:firstColumn="1" w:lastColumn="0" w:noHBand="0" w:noVBand="1"/>
      </w:tblPr>
      <w:tblGrid>
        <w:gridCol w:w="10230"/>
      </w:tblGrid>
      <w:tr w:rsidR="00DB0895" w14:paraId="3C6DC5A6" w14:textId="77777777">
        <w:tc>
          <w:tcPr>
            <w:tcW w:w="5000" w:type="pct"/>
            <w:shd w:val="clear" w:color="auto" w:fill="E8F2F7"/>
            <w:tcMar>
              <w:top w:w="140" w:type="dxa"/>
              <w:left w:w="220" w:type="dxa"/>
              <w:bottom w:w="140" w:type="dxa"/>
              <w:right w:w="220" w:type="dxa"/>
            </w:tcMar>
          </w:tcPr>
          <w:p w14:paraId="4A0861BB" w14:textId="77777777" w:rsidR="00DB0895" w:rsidRDefault="00000000">
            <w:pPr>
              <w:spacing w:after="30"/>
            </w:pPr>
            <w:r>
              <w:rPr>
                <w:b/>
                <w:bCs/>
                <w:color w:val="2E6E90"/>
                <w:spacing w:val="8"/>
                <w:sz w:val="16"/>
                <w:szCs w:val="16"/>
              </w:rPr>
              <w:t>TUTORIAL 3 OF 4</w:t>
            </w:r>
          </w:p>
          <w:p w14:paraId="3E9A319A" w14:textId="77777777" w:rsidR="00DB0895" w:rsidRDefault="00000000">
            <w:r>
              <w:rPr>
                <w:b/>
                <w:bCs/>
                <w:color w:val="1F2A33"/>
                <w:sz w:val="20"/>
                <w:szCs w:val="20"/>
                <w:u w:val="single"/>
              </w:rPr>
              <w:t>https://www.qgistutorials.com/en/docs/3/basic_vector_styling.html</w:t>
            </w:r>
          </w:p>
        </w:tc>
      </w:tr>
    </w:tbl>
    <w:p w14:paraId="5A444FF0" w14:textId="77777777" w:rsidR="00DB0895" w:rsidRDefault="00DB0895">
      <w:pPr>
        <w:spacing w:after="160"/>
      </w:pPr>
    </w:p>
    <w:p w14:paraId="09BB93D7" w14:textId="77777777" w:rsidR="00DB0895" w:rsidRDefault="00000000">
      <w:pPr>
        <w:pStyle w:val="Heading2"/>
        <w:spacing w:before="300" w:after="140"/>
      </w:pPr>
      <w:r>
        <w:rPr>
          <w:b/>
          <w:bCs/>
          <w:color w:val="2E6E90"/>
          <w:sz w:val="24"/>
          <w:szCs w:val="24"/>
        </w:rPr>
        <w:t>Checkpoint - You Should Now Be Able To:</w:t>
      </w:r>
    </w:p>
    <w:tbl>
      <w:tblPr>
        <w:tblW w:w="5000" w:type="pct"/>
        <w:tblCellMar>
          <w:left w:w="10" w:type="dxa"/>
          <w:right w:w="10" w:type="dxa"/>
        </w:tblCellMar>
        <w:tblLook w:val="04A0" w:firstRow="1" w:lastRow="0" w:firstColumn="1" w:lastColumn="0" w:noHBand="0" w:noVBand="1"/>
      </w:tblPr>
      <w:tblGrid>
        <w:gridCol w:w="614"/>
        <w:gridCol w:w="9626"/>
      </w:tblGrid>
      <w:tr w:rsidR="00DB0895" w14:paraId="63A76285" w14:textId="77777777">
        <w:tc>
          <w:tcPr>
            <w:tcW w:w="300" w:type="pct"/>
            <w:tcMar>
              <w:top w:w="60" w:type="dxa"/>
              <w:left w:w="0" w:type="dxa"/>
              <w:bottom w:w="60" w:type="dxa"/>
              <w:right w:w="0" w:type="dxa"/>
            </w:tcMar>
          </w:tcPr>
          <w:p w14:paraId="7C2356EC"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72CAA84C" w14:textId="77777777" w:rsidR="00DB0895" w:rsidRDefault="00000000">
            <w:r>
              <w:rPr>
                <w:color w:val="2B2F33"/>
                <w:sz w:val="20"/>
                <w:szCs w:val="20"/>
              </w:rPr>
              <w:t>Apply single symbol, categorized, and graduated styling to a vector layer</w:t>
            </w:r>
          </w:p>
        </w:tc>
      </w:tr>
      <w:tr w:rsidR="00DB0895" w14:paraId="066C676A" w14:textId="77777777">
        <w:tc>
          <w:tcPr>
            <w:tcW w:w="300" w:type="pct"/>
            <w:tcMar>
              <w:top w:w="60" w:type="dxa"/>
              <w:left w:w="0" w:type="dxa"/>
              <w:bottom w:w="60" w:type="dxa"/>
              <w:right w:w="0" w:type="dxa"/>
            </w:tcMar>
          </w:tcPr>
          <w:p w14:paraId="277B6C59"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44F8589D" w14:textId="77777777" w:rsidR="00DB0895" w:rsidRDefault="00000000">
            <w:r>
              <w:rPr>
                <w:color w:val="2B2F33"/>
                <w:sz w:val="20"/>
                <w:szCs w:val="20"/>
              </w:rPr>
              <w:t>Explain when to use categorized versus graduated styling</w:t>
            </w:r>
          </w:p>
        </w:tc>
      </w:tr>
      <w:tr w:rsidR="00DB0895" w14:paraId="5C2EBF4F" w14:textId="77777777">
        <w:tc>
          <w:tcPr>
            <w:tcW w:w="300" w:type="pct"/>
            <w:tcMar>
              <w:top w:w="60" w:type="dxa"/>
              <w:left w:w="0" w:type="dxa"/>
              <w:bottom w:w="60" w:type="dxa"/>
              <w:right w:w="0" w:type="dxa"/>
            </w:tcMar>
          </w:tcPr>
          <w:p w14:paraId="07C801F6"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1EFFF38A" w14:textId="77777777" w:rsidR="00DB0895" w:rsidRDefault="00000000">
            <w:r>
              <w:rPr>
                <w:color w:val="2B2F33"/>
                <w:sz w:val="20"/>
                <w:szCs w:val="20"/>
              </w:rPr>
              <w:t>Change a layer's colour ramp and symbol size</w:t>
            </w:r>
          </w:p>
        </w:tc>
      </w:tr>
    </w:tbl>
    <w:p w14:paraId="086E3329" w14:textId="77777777" w:rsidR="00DB0895" w:rsidRDefault="00000000">
      <w:r>
        <w:br w:type="page"/>
      </w:r>
    </w:p>
    <w:p w14:paraId="06AD703C" w14:textId="77777777" w:rsidR="00DB0895" w:rsidRDefault="00000000" w:rsidP="00C04757">
      <w:pPr>
        <w:pStyle w:val="Heading1"/>
        <w:pBdr>
          <w:bottom w:val="single" w:sz="6" w:space="4" w:color="EDB348"/>
        </w:pBdr>
        <w:spacing w:before="420" w:after="200" w:line="360" w:lineRule="auto"/>
      </w:pPr>
      <w:r>
        <w:rPr>
          <w:b/>
          <w:bCs/>
          <w:color w:val="1F2A33"/>
          <w:sz w:val="30"/>
          <w:szCs w:val="30"/>
        </w:rPr>
        <w:lastRenderedPageBreak/>
        <w:t>Part 4 - Raster Styling and Analysis</w:t>
      </w:r>
    </w:p>
    <w:tbl>
      <w:tblPr>
        <w:tblW w:w="5000" w:type="pct"/>
        <w:tblCellMar>
          <w:left w:w="10" w:type="dxa"/>
          <w:right w:w="10" w:type="dxa"/>
        </w:tblCellMar>
        <w:tblLook w:val="04A0" w:firstRow="1" w:lastRow="0" w:firstColumn="1" w:lastColumn="0" w:noHBand="0" w:noVBand="1"/>
      </w:tblPr>
      <w:tblGrid>
        <w:gridCol w:w="307"/>
        <w:gridCol w:w="9933"/>
      </w:tblGrid>
      <w:tr w:rsidR="00DB0895" w:rsidRPr="00C04757" w14:paraId="2BFBAE49" w14:textId="77777777">
        <w:tc>
          <w:tcPr>
            <w:tcW w:w="150" w:type="pct"/>
            <w:shd w:val="clear" w:color="auto" w:fill="53A2CC"/>
          </w:tcPr>
          <w:p w14:paraId="46B75416" w14:textId="77777777" w:rsidR="00DB0895" w:rsidRPr="00C04757" w:rsidRDefault="00DB0895">
            <w:pPr>
              <w:rPr>
                <w:rFonts w:ascii="Nunito Light" w:hAnsi="Nunito Light"/>
                <w:sz w:val="18"/>
                <w:szCs w:val="18"/>
              </w:rPr>
            </w:pPr>
          </w:p>
        </w:tc>
        <w:tc>
          <w:tcPr>
            <w:tcW w:w="4850" w:type="pct"/>
            <w:shd w:val="clear" w:color="auto" w:fill="E8F2F7"/>
            <w:tcMar>
              <w:top w:w="160" w:type="dxa"/>
              <w:left w:w="220" w:type="dxa"/>
              <w:bottom w:w="160" w:type="dxa"/>
              <w:right w:w="220" w:type="dxa"/>
            </w:tcMar>
          </w:tcPr>
          <w:p w14:paraId="0221A2DE" w14:textId="77777777" w:rsidR="00DB0895" w:rsidRPr="00C04757" w:rsidRDefault="00000000">
            <w:pPr>
              <w:spacing w:after="60"/>
              <w:rPr>
                <w:rFonts w:ascii="Nunito Light" w:hAnsi="Nunito Light"/>
                <w:sz w:val="18"/>
                <w:szCs w:val="18"/>
              </w:rPr>
            </w:pPr>
            <w:r w:rsidRPr="00C04757">
              <w:rPr>
                <w:rFonts w:ascii="Nunito Light" w:hAnsi="Nunito Light"/>
                <w:b/>
                <w:bCs/>
                <w:color w:val="2E6E90"/>
                <w:spacing w:val="12"/>
                <w:sz w:val="18"/>
                <w:szCs w:val="18"/>
              </w:rPr>
              <w:t>WHY THIS MATTERS</w:t>
            </w:r>
          </w:p>
          <w:p w14:paraId="5F71CE14" w14:textId="77777777" w:rsidR="00DB0895" w:rsidRPr="00C04757" w:rsidRDefault="00000000">
            <w:pPr>
              <w:rPr>
                <w:rFonts w:ascii="Nunito Light" w:hAnsi="Nunito Light"/>
                <w:sz w:val="18"/>
                <w:szCs w:val="18"/>
              </w:rPr>
            </w:pPr>
            <w:r w:rsidRPr="00C04757">
              <w:rPr>
                <w:rFonts w:ascii="Nunito Light" w:hAnsi="Nunito Light"/>
                <w:color w:val="2B2F33"/>
                <w:sz w:val="18"/>
                <w:szCs w:val="18"/>
              </w:rPr>
              <w:t xml:space="preserve">Solar resource, population density, and land cover data usually arrive as </w:t>
            </w:r>
            <w:proofErr w:type="spellStart"/>
            <w:r w:rsidRPr="00C04757">
              <w:rPr>
                <w:rFonts w:ascii="Nunito Light" w:hAnsi="Nunito Light"/>
                <w:color w:val="2B2F33"/>
                <w:sz w:val="18"/>
                <w:szCs w:val="18"/>
              </w:rPr>
              <w:t>rasters</w:t>
            </w:r>
            <w:proofErr w:type="spellEnd"/>
            <w:r w:rsidRPr="00C04757">
              <w:rPr>
                <w:rFonts w:ascii="Nunito Light" w:hAnsi="Nunito Light"/>
                <w:color w:val="2B2F33"/>
                <w:sz w:val="18"/>
                <w:szCs w:val="18"/>
              </w:rPr>
              <w:t xml:space="preserve">. Being able to style a raster clearly - and run a basic analysis tool on it - is essential for site-selection work later in the programme, where you will combine several </w:t>
            </w:r>
            <w:proofErr w:type="spellStart"/>
            <w:r w:rsidRPr="00C04757">
              <w:rPr>
                <w:rFonts w:ascii="Nunito Light" w:hAnsi="Nunito Light"/>
                <w:color w:val="2B2F33"/>
                <w:sz w:val="18"/>
                <w:szCs w:val="18"/>
              </w:rPr>
              <w:t>rasters</w:t>
            </w:r>
            <w:proofErr w:type="spellEnd"/>
            <w:r w:rsidRPr="00C04757">
              <w:rPr>
                <w:rFonts w:ascii="Nunito Light" w:hAnsi="Nunito Light"/>
                <w:color w:val="2B2F33"/>
                <w:sz w:val="18"/>
                <w:szCs w:val="18"/>
              </w:rPr>
              <w:t xml:space="preserve"> to identify suitable locations for mini-grids or solar installations.</w:t>
            </w:r>
          </w:p>
        </w:tc>
      </w:tr>
    </w:tbl>
    <w:p w14:paraId="7159E8E7" w14:textId="77777777" w:rsidR="00DB0895" w:rsidRDefault="00DB0895">
      <w:pPr>
        <w:spacing w:after="160"/>
      </w:pPr>
    </w:p>
    <w:p w14:paraId="2148E393" w14:textId="77777777" w:rsidR="00DB0895" w:rsidRDefault="00000000">
      <w:pPr>
        <w:pStyle w:val="Heading2"/>
        <w:spacing w:before="300" w:after="140"/>
      </w:pPr>
      <w:r>
        <w:rPr>
          <w:b/>
          <w:bCs/>
          <w:color w:val="2E6E90"/>
          <w:sz w:val="24"/>
          <w:szCs w:val="24"/>
        </w:rPr>
        <w:t>What You Will Do</w:t>
      </w:r>
    </w:p>
    <w:p w14:paraId="044F4969" w14:textId="77777777" w:rsidR="00DB0895" w:rsidRDefault="00000000">
      <w:pPr>
        <w:pStyle w:val="ListParagraph"/>
        <w:numPr>
          <w:ilvl w:val="0"/>
          <w:numId w:val="1"/>
        </w:numPr>
        <w:spacing w:after="90"/>
      </w:pPr>
      <w:r>
        <w:rPr>
          <w:sz w:val="21"/>
        </w:rPr>
        <w:t xml:space="preserve">Apply </w:t>
      </w:r>
      <w:proofErr w:type="spellStart"/>
      <w:r>
        <w:rPr>
          <w:sz w:val="21"/>
        </w:rPr>
        <w:t>singleband</w:t>
      </w:r>
      <w:proofErr w:type="spellEnd"/>
      <w:r>
        <w:rPr>
          <w:sz w:val="21"/>
        </w:rPr>
        <w:t xml:space="preserve"> </w:t>
      </w:r>
      <w:proofErr w:type="spellStart"/>
      <w:r>
        <w:rPr>
          <w:sz w:val="21"/>
        </w:rPr>
        <w:t>pseudocolour</w:t>
      </w:r>
      <w:proofErr w:type="spellEnd"/>
      <w:r>
        <w:rPr>
          <w:sz w:val="21"/>
        </w:rPr>
        <w:t xml:space="preserve"> styling to a raster layer</w:t>
      </w:r>
    </w:p>
    <w:p w14:paraId="70BFEDCD" w14:textId="77777777" w:rsidR="00DB0895" w:rsidRDefault="00000000">
      <w:pPr>
        <w:pStyle w:val="ListParagraph"/>
        <w:numPr>
          <w:ilvl w:val="0"/>
          <w:numId w:val="1"/>
        </w:numPr>
        <w:spacing w:after="90"/>
      </w:pPr>
      <w:r>
        <w:rPr>
          <w:sz w:val="21"/>
        </w:rPr>
        <w:t>Adjust the colour ramp and stretch to make patterns easier to read</w:t>
      </w:r>
    </w:p>
    <w:p w14:paraId="7EBE5CBC" w14:textId="43D00A69" w:rsidR="00DB0895" w:rsidRDefault="00000000" w:rsidP="00C04757">
      <w:pPr>
        <w:pStyle w:val="ListParagraph"/>
        <w:numPr>
          <w:ilvl w:val="0"/>
          <w:numId w:val="1"/>
        </w:numPr>
        <w:spacing w:after="90"/>
      </w:pPr>
      <w:r>
        <w:rPr>
          <w:sz w:val="21"/>
        </w:rPr>
        <w:t>Run at least one raster analysis tool (e.g.</w:t>
      </w:r>
      <w:r w:rsidR="00C04757">
        <w:rPr>
          <w:sz w:val="21"/>
        </w:rPr>
        <w:t>,</w:t>
      </w:r>
      <w:r>
        <w:rPr>
          <w:sz w:val="21"/>
        </w:rPr>
        <w:t xml:space="preserve"> reclassify or contour, as covered in the tutorial)</w:t>
      </w:r>
    </w:p>
    <w:p w14:paraId="67F8981F" w14:textId="77777777" w:rsidR="00DB0895" w:rsidRDefault="00000000">
      <w:pPr>
        <w:pStyle w:val="Heading2"/>
        <w:spacing w:before="300" w:after="140"/>
      </w:pPr>
      <w:r>
        <w:rPr>
          <w:b/>
          <w:bCs/>
          <w:color w:val="2E6E90"/>
          <w:sz w:val="24"/>
          <w:szCs w:val="24"/>
        </w:rPr>
        <w:t>Tips Before You Start</w:t>
      </w:r>
    </w:p>
    <w:p w14:paraId="46F0D8F8" w14:textId="77777777" w:rsidR="00DB0895" w:rsidRDefault="00000000">
      <w:pPr>
        <w:pStyle w:val="ListParagraph"/>
        <w:numPr>
          <w:ilvl w:val="0"/>
          <w:numId w:val="1"/>
        </w:numPr>
        <w:spacing w:after="90"/>
      </w:pPr>
      <w:r>
        <w:rPr>
          <w:sz w:val="21"/>
        </w:rPr>
        <w:t>Changing the min/max stretch of a colour ramp changes how the map looks, not the underlying cell values - do not mistake a visual adjustment for an analysis result.</w:t>
      </w:r>
    </w:p>
    <w:p w14:paraId="20C077AA" w14:textId="77777777" w:rsidR="00DB0895" w:rsidRDefault="00000000">
      <w:pPr>
        <w:pStyle w:val="ListParagraph"/>
        <w:numPr>
          <w:ilvl w:val="0"/>
          <w:numId w:val="1"/>
        </w:numPr>
        <w:spacing w:after="90"/>
      </w:pPr>
      <w:r>
        <w:rPr>
          <w:sz w:val="21"/>
        </w:rPr>
        <w:t xml:space="preserve">Pay attention to the raster's </w:t>
      </w:r>
      <w:proofErr w:type="spellStart"/>
      <w:r>
        <w:rPr>
          <w:sz w:val="21"/>
        </w:rPr>
        <w:t>nodata</w:t>
      </w:r>
      <w:proofErr w:type="spellEnd"/>
      <w:r>
        <w:rPr>
          <w:sz w:val="21"/>
        </w:rPr>
        <w:t xml:space="preserve"> value. Cells marked </w:t>
      </w:r>
      <w:proofErr w:type="spellStart"/>
      <w:r>
        <w:rPr>
          <w:sz w:val="21"/>
        </w:rPr>
        <w:t>nodata</w:t>
      </w:r>
      <w:proofErr w:type="spellEnd"/>
      <w:r>
        <w:rPr>
          <w:sz w:val="21"/>
        </w:rPr>
        <w:t xml:space="preserve"> should </w:t>
      </w:r>
      <w:proofErr w:type="gramStart"/>
      <w:r>
        <w:rPr>
          <w:sz w:val="21"/>
        </w:rPr>
        <w:t>be excluded</w:t>
      </w:r>
      <w:proofErr w:type="gramEnd"/>
      <w:r>
        <w:rPr>
          <w:sz w:val="21"/>
        </w:rPr>
        <w:t xml:space="preserve"> from analysis and should render as transparent, not as zero.</w:t>
      </w:r>
    </w:p>
    <w:p w14:paraId="3D18BAC2" w14:textId="4DFF258A" w:rsidR="00DB0895" w:rsidRDefault="00000000" w:rsidP="00C04757">
      <w:pPr>
        <w:pStyle w:val="ListParagraph"/>
        <w:numPr>
          <w:ilvl w:val="0"/>
          <w:numId w:val="1"/>
        </w:numPr>
        <w:spacing w:after="90"/>
      </w:pPr>
      <w:r>
        <w:rPr>
          <w:sz w:val="21"/>
        </w:rPr>
        <w:t>Raster tools can take a few seconds to process, especially on larger files - if QGIS looks frozen, check the small progress bar at the bottom right before assuming something has failed.</w:t>
      </w:r>
    </w:p>
    <w:tbl>
      <w:tblPr>
        <w:tblW w:w="5000" w:type="pct"/>
        <w:tblBorders>
          <w:top w:val="single" w:sz="4" w:space="0" w:color="53A2CC"/>
          <w:left w:val="single" w:sz="4" w:space="0" w:color="53A2CC"/>
          <w:bottom w:val="single" w:sz="4" w:space="0" w:color="53A2CC"/>
          <w:right w:val="single" w:sz="4" w:space="0" w:color="53A2CC"/>
        </w:tblBorders>
        <w:tblCellMar>
          <w:left w:w="10" w:type="dxa"/>
          <w:right w:w="10" w:type="dxa"/>
        </w:tblCellMar>
        <w:tblLook w:val="04A0" w:firstRow="1" w:lastRow="0" w:firstColumn="1" w:lastColumn="0" w:noHBand="0" w:noVBand="1"/>
      </w:tblPr>
      <w:tblGrid>
        <w:gridCol w:w="10230"/>
      </w:tblGrid>
      <w:tr w:rsidR="00DB0895" w14:paraId="573F4FBF" w14:textId="77777777">
        <w:tc>
          <w:tcPr>
            <w:tcW w:w="5000" w:type="pct"/>
            <w:shd w:val="clear" w:color="auto" w:fill="E8F2F7"/>
            <w:tcMar>
              <w:top w:w="140" w:type="dxa"/>
              <w:left w:w="220" w:type="dxa"/>
              <w:bottom w:w="140" w:type="dxa"/>
              <w:right w:w="220" w:type="dxa"/>
            </w:tcMar>
          </w:tcPr>
          <w:p w14:paraId="78C183B5" w14:textId="77777777" w:rsidR="00DB0895" w:rsidRDefault="00000000">
            <w:pPr>
              <w:spacing w:after="30"/>
            </w:pPr>
            <w:r>
              <w:rPr>
                <w:b/>
                <w:bCs/>
                <w:color w:val="2E6E90"/>
                <w:spacing w:val="8"/>
                <w:sz w:val="16"/>
                <w:szCs w:val="16"/>
              </w:rPr>
              <w:t>TUTORIAL 4 OF 4</w:t>
            </w:r>
          </w:p>
          <w:p w14:paraId="32E6B1CA" w14:textId="77777777" w:rsidR="00DB0895" w:rsidRDefault="00000000">
            <w:r>
              <w:rPr>
                <w:b/>
                <w:bCs/>
                <w:color w:val="1F2A33"/>
                <w:sz w:val="20"/>
                <w:szCs w:val="20"/>
                <w:u w:val="single"/>
              </w:rPr>
              <w:t>https://www.qgistutorials.com/en/docs/3/raster_styling_and_analysis.html</w:t>
            </w:r>
          </w:p>
        </w:tc>
      </w:tr>
    </w:tbl>
    <w:p w14:paraId="32E34986" w14:textId="77777777" w:rsidR="00DB0895" w:rsidRDefault="00DB0895">
      <w:pPr>
        <w:spacing w:after="160"/>
      </w:pPr>
    </w:p>
    <w:p w14:paraId="54886C2D" w14:textId="77777777" w:rsidR="00DB0895" w:rsidRDefault="00000000">
      <w:pPr>
        <w:pStyle w:val="Heading2"/>
        <w:spacing w:before="300" w:after="140"/>
      </w:pPr>
      <w:r>
        <w:rPr>
          <w:b/>
          <w:bCs/>
          <w:color w:val="2E6E90"/>
          <w:sz w:val="24"/>
          <w:szCs w:val="24"/>
        </w:rPr>
        <w:t>Checkpoint - You Should Now Be Able To:</w:t>
      </w:r>
    </w:p>
    <w:tbl>
      <w:tblPr>
        <w:tblW w:w="5000" w:type="pct"/>
        <w:tblCellMar>
          <w:left w:w="10" w:type="dxa"/>
          <w:right w:w="10" w:type="dxa"/>
        </w:tblCellMar>
        <w:tblLook w:val="04A0" w:firstRow="1" w:lastRow="0" w:firstColumn="1" w:lastColumn="0" w:noHBand="0" w:noVBand="1"/>
      </w:tblPr>
      <w:tblGrid>
        <w:gridCol w:w="614"/>
        <w:gridCol w:w="9626"/>
      </w:tblGrid>
      <w:tr w:rsidR="00DB0895" w14:paraId="467FB154" w14:textId="77777777">
        <w:tc>
          <w:tcPr>
            <w:tcW w:w="300" w:type="pct"/>
            <w:tcMar>
              <w:top w:w="60" w:type="dxa"/>
              <w:left w:w="0" w:type="dxa"/>
              <w:bottom w:w="60" w:type="dxa"/>
              <w:right w:w="0" w:type="dxa"/>
            </w:tcMar>
          </w:tcPr>
          <w:p w14:paraId="10AAD3AA"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0486E805" w14:textId="77777777" w:rsidR="00DB0895" w:rsidRDefault="00000000">
            <w:r>
              <w:rPr>
                <w:color w:val="2B2F33"/>
                <w:sz w:val="20"/>
                <w:szCs w:val="20"/>
              </w:rPr>
              <w:t xml:space="preserve">Apply </w:t>
            </w:r>
            <w:proofErr w:type="spellStart"/>
            <w:r>
              <w:rPr>
                <w:color w:val="2B2F33"/>
                <w:sz w:val="20"/>
                <w:szCs w:val="20"/>
              </w:rPr>
              <w:t>singleband</w:t>
            </w:r>
            <w:proofErr w:type="spellEnd"/>
            <w:r>
              <w:rPr>
                <w:color w:val="2B2F33"/>
                <w:sz w:val="20"/>
                <w:szCs w:val="20"/>
              </w:rPr>
              <w:t xml:space="preserve"> </w:t>
            </w:r>
            <w:proofErr w:type="spellStart"/>
            <w:r>
              <w:rPr>
                <w:color w:val="2B2F33"/>
                <w:sz w:val="20"/>
                <w:szCs w:val="20"/>
              </w:rPr>
              <w:t>pseudocolour</w:t>
            </w:r>
            <w:proofErr w:type="spellEnd"/>
            <w:r>
              <w:rPr>
                <w:color w:val="2B2F33"/>
                <w:sz w:val="20"/>
                <w:szCs w:val="20"/>
              </w:rPr>
              <w:t xml:space="preserve"> styling and adjust its colour ramp</w:t>
            </w:r>
          </w:p>
        </w:tc>
      </w:tr>
      <w:tr w:rsidR="00DB0895" w14:paraId="2D29D119" w14:textId="77777777">
        <w:tc>
          <w:tcPr>
            <w:tcW w:w="300" w:type="pct"/>
            <w:tcMar>
              <w:top w:w="60" w:type="dxa"/>
              <w:left w:w="0" w:type="dxa"/>
              <w:bottom w:w="60" w:type="dxa"/>
              <w:right w:w="0" w:type="dxa"/>
            </w:tcMar>
          </w:tcPr>
          <w:p w14:paraId="2BC2AF1F"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66C4F64D" w14:textId="77777777" w:rsidR="00DB0895" w:rsidRDefault="00000000">
            <w:r>
              <w:rPr>
                <w:color w:val="2B2F33"/>
                <w:sz w:val="20"/>
                <w:szCs w:val="20"/>
              </w:rPr>
              <w:t xml:space="preserve">Explain what a </w:t>
            </w:r>
            <w:proofErr w:type="spellStart"/>
            <w:r>
              <w:rPr>
                <w:color w:val="2B2F33"/>
                <w:sz w:val="20"/>
                <w:szCs w:val="20"/>
              </w:rPr>
              <w:t>nodata</w:t>
            </w:r>
            <w:proofErr w:type="spellEnd"/>
            <w:r>
              <w:rPr>
                <w:color w:val="2B2F33"/>
                <w:sz w:val="20"/>
                <w:szCs w:val="20"/>
              </w:rPr>
              <w:t xml:space="preserve"> value is and why it must </w:t>
            </w:r>
            <w:proofErr w:type="gramStart"/>
            <w:r>
              <w:rPr>
                <w:color w:val="2B2F33"/>
                <w:sz w:val="20"/>
                <w:szCs w:val="20"/>
              </w:rPr>
              <w:t>be handled</w:t>
            </w:r>
            <w:proofErr w:type="gramEnd"/>
            <w:r>
              <w:rPr>
                <w:color w:val="2B2F33"/>
                <w:sz w:val="20"/>
                <w:szCs w:val="20"/>
              </w:rPr>
              <w:t xml:space="preserve"> correctly</w:t>
            </w:r>
          </w:p>
        </w:tc>
      </w:tr>
      <w:tr w:rsidR="00DB0895" w14:paraId="76A86E06" w14:textId="77777777">
        <w:tc>
          <w:tcPr>
            <w:tcW w:w="300" w:type="pct"/>
            <w:tcMar>
              <w:top w:w="60" w:type="dxa"/>
              <w:left w:w="0" w:type="dxa"/>
              <w:bottom w:w="60" w:type="dxa"/>
              <w:right w:w="0" w:type="dxa"/>
            </w:tcMar>
          </w:tcPr>
          <w:p w14:paraId="38477FDA"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2A00AAE2" w14:textId="77777777" w:rsidR="00DB0895" w:rsidRDefault="00000000">
            <w:r>
              <w:rPr>
                <w:color w:val="2B2F33"/>
                <w:sz w:val="20"/>
                <w:szCs w:val="20"/>
              </w:rPr>
              <w:t>Run a basic raster analysis tool and describe what its output represents</w:t>
            </w:r>
          </w:p>
        </w:tc>
      </w:tr>
    </w:tbl>
    <w:p w14:paraId="3691D8C9" w14:textId="77777777" w:rsidR="00DB0895" w:rsidRDefault="00000000">
      <w:r>
        <w:br w:type="page"/>
      </w:r>
    </w:p>
    <w:p w14:paraId="1436738F" w14:textId="77777777" w:rsidR="00DB0895" w:rsidRDefault="00000000" w:rsidP="00C04757">
      <w:pPr>
        <w:pStyle w:val="Heading1"/>
        <w:pBdr>
          <w:bottom w:val="single" w:sz="6" w:space="4" w:color="EDB348"/>
        </w:pBdr>
        <w:spacing w:before="420" w:after="200" w:line="360" w:lineRule="auto"/>
      </w:pPr>
      <w:r>
        <w:rPr>
          <w:b/>
          <w:bCs/>
          <w:color w:val="1F2A33"/>
          <w:sz w:val="30"/>
          <w:szCs w:val="30"/>
        </w:rPr>
        <w:lastRenderedPageBreak/>
        <w:t>Getting Help</w:t>
      </w:r>
    </w:p>
    <w:p w14:paraId="07FBF4F1" w14:textId="77777777" w:rsidR="00DB0895" w:rsidRDefault="00000000">
      <w:pPr>
        <w:spacing w:after="180"/>
      </w:pPr>
      <w:r>
        <w:rPr>
          <w:sz w:val="21"/>
        </w:rPr>
        <w:t>You are working through this independently, but you are not meant to be stuck alone. If something is not working:</w:t>
      </w:r>
    </w:p>
    <w:p w14:paraId="67F079AC" w14:textId="77777777" w:rsidR="00DB0895" w:rsidRDefault="00000000">
      <w:pPr>
        <w:pStyle w:val="ListParagraph"/>
        <w:numPr>
          <w:ilvl w:val="0"/>
          <w:numId w:val="1"/>
        </w:numPr>
        <w:spacing w:after="90"/>
      </w:pPr>
      <w:r>
        <w:rPr>
          <w:sz w:val="21"/>
        </w:rPr>
        <w:t>Re-read the tutorial step slowly - most errors come from a missed sub-step, not a QGIS problem.</w:t>
      </w:r>
    </w:p>
    <w:p w14:paraId="0F789733" w14:textId="77777777" w:rsidR="00DB0895" w:rsidRDefault="00000000">
      <w:pPr>
        <w:pStyle w:val="ListParagraph"/>
        <w:numPr>
          <w:ilvl w:val="0"/>
          <w:numId w:val="1"/>
        </w:numPr>
        <w:spacing w:after="90"/>
      </w:pPr>
      <w:r>
        <w:rPr>
          <w:sz w:val="21"/>
        </w:rPr>
        <w:t xml:space="preserve">Check the QGIS version shown in Help &gt; About QGIS. This programme </w:t>
      </w:r>
      <w:proofErr w:type="gramStart"/>
      <w:r>
        <w:rPr>
          <w:sz w:val="21"/>
        </w:rPr>
        <w:t>is built</w:t>
      </w:r>
      <w:proofErr w:type="gramEnd"/>
      <w:r>
        <w:rPr>
          <w:sz w:val="21"/>
        </w:rPr>
        <w:t xml:space="preserve"> around QGIS 3.40 LTR; older or much newer versions occasionally move a menu item.</w:t>
      </w:r>
    </w:p>
    <w:p w14:paraId="204D3F98" w14:textId="3B2E64E6" w:rsidR="00DB0895" w:rsidRDefault="00000000">
      <w:pPr>
        <w:pStyle w:val="ListParagraph"/>
        <w:numPr>
          <w:ilvl w:val="0"/>
          <w:numId w:val="1"/>
        </w:numPr>
        <w:spacing w:after="90"/>
      </w:pPr>
      <w:r>
        <w:rPr>
          <w:sz w:val="21"/>
        </w:rPr>
        <w:t>Search the exact error message QGIS shows you - the QGIS user community is large</w:t>
      </w:r>
      <w:r w:rsidR="00C04757">
        <w:rPr>
          <w:sz w:val="21"/>
        </w:rPr>
        <w:t>,</w:t>
      </w:r>
      <w:r>
        <w:rPr>
          <w:sz w:val="21"/>
        </w:rPr>
        <w:t xml:space="preserve"> and most error messages have </w:t>
      </w:r>
      <w:proofErr w:type="gramStart"/>
      <w:r>
        <w:rPr>
          <w:sz w:val="21"/>
        </w:rPr>
        <w:t>been asked</w:t>
      </w:r>
      <w:proofErr w:type="gramEnd"/>
      <w:r>
        <w:rPr>
          <w:sz w:val="21"/>
        </w:rPr>
        <w:t xml:space="preserve"> about before.</w:t>
      </w:r>
    </w:p>
    <w:p w14:paraId="220DD34B" w14:textId="3AC88F4E" w:rsidR="00DB0895" w:rsidRDefault="00000000" w:rsidP="00C04757">
      <w:pPr>
        <w:pStyle w:val="ListParagraph"/>
        <w:numPr>
          <w:ilvl w:val="0"/>
          <w:numId w:val="1"/>
        </w:numPr>
        <w:spacing w:after="90"/>
      </w:pPr>
      <w:r>
        <w:rPr>
          <w:sz w:val="21"/>
        </w:rPr>
        <w:t>Note down where you got stuck and bring it to Week 1 - Session 1 opens with time for exactly these kinds of questions.</w:t>
      </w:r>
    </w:p>
    <w:p w14:paraId="076FA4B0" w14:textId="77777777" w:rsidR="00DB0895" w:rsidRDefault="00000000">
      <w:pPr>
        <w:pStyle w:val="Heading1"/>
        <w:pBdr>
          <w:bottom w:val="single" w:sz="6" w:space="4" w:color="EDB348"/>
        </w:pBdr>
        <w:spacing w:before="420" w:after="200"/>
      </w:pPr>
      <w:r>
        <w:rPr>
          <w:b/>
          <w:bCs/>
          <w:color w:val="1F2A33"/>
          <w:sz w:val="30"/>
          <w:szCs w:val="30"/>
        </w:rPr>
        <w:t>Completion Checklist</w:t>
      </w:r>
    </w:p>
    <w:p w14:paraId="610DAF81" w14:textId="77777777" w:rsidR="00DB0895" w:rsidRDefault="00000000">
      <w:pPr>
        <w:spacing w:after="180"/>
      </w:pPr>
      <w:r>
        <w:rPr>
          <w:sz w:val="21"/>
        </w:rPr>
        <w:t>Tick off each part as you finish it. There is nothing to submit - this checklist is for you.</w:t>
      </w:r>
    </w:p>
    <w:tbl>
      <w:tblPr>
        <w:tblW w:w="5000" w:type="pct"/>
        <w:tblCellMar>
          <w:left w:w="10" w:type="dxa"/>
          <w:right w:w="10" w:type="dxa"/>
        </w:tblCellMar>
        <w:tblLook w:val="04A0" w:firstRow="1" w:lastRow="0" w:firstColumn="1" w:lastColumn="0" w:noHBand="0" w:noVBand="1"/>
      </w:tblPr>
      <w:tblGrid>
        <w:gridCol w:w="614"/>
        <w:gridCol w:w="9626"/>
      </w:tblGrid>
      <w:tr w:rsidR="00DB0895" w14:paraId="3ECC2692" w14:textId="77777777">
        <w:tc>
          <w:tcPr>
            <w:tcW w:w="300" w:type="pct"/>
            <w:tcMar>
              <w:top w:w="60" w:type="dxa"/>
              <w:left w:w="0" w:type="dxa"/>
              <w:bottom w:w="60" w:type="dxa"/>
              <w:right w:w="0" w:type="dxa"/>
            </w:tcMar>
          </w:tcPr>
          <w:p w14:paraId="6512D136"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1DF0ED4B" w14:textId="77777777" w:rsidR="00DB0895" w:rsidRDefault="00000000">
            <w:r>
              <w:rPr>
                <w:color w:val="2B2F33"/>
                <w:sz w:val="20"/>
                <w:szCs w:val="20"/>
              </w:rPr>
              <w:t>Part 1 - Working with Attributes, complete</w:t>
            </w:r>
          </w:p>
        </w:tc>
      </w:tr>
      <w:tr w:rsidR="00DB0895" w14:paraId="1D019248" w14:textId="77777777">
        <w:tc>
          <w:tcPr>
            <w:tcW w:w="300" w:type="pct"/>
            <w:tcMar>
              <w:top w:w="60" w:type="dxa"/>
              <w:left w:w="0" w:type="dxa"/>
              <w:bottom w:w="60" w:type="dxa"/>
              <w:right w:w="0" w:type="dxa"/>
            </w:tcMar>
          </w:tcPr>
          <w:p w14:paraId="38F07E17"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7D220408" w14:textId="77777777" w:rsidR="00DB0895" w:rsidRDefault="00000000">
            <w:r>
              <w:rPr>
                <w:color w:val="2B2F33"/>
                <w:sz w:val="20"/>
                <w:szCs w:val="20"/>
              </w:rPr>
              <w:t>Part 2 - Working with Projections, complete</w:t>
            </w:r>
          </w:p>
        </w:tc>
      </w:tr>
      <w:tr w:rsidR="00DB0895" w14:paraId="173EB0AC" w14:textId="77777777">
        <w:tc>
          <w:tcPr>
            <w:tcW w:w="300" w:type="pct"/>
            <w:tcMar>
              <w:top w:w="60" w:type="dxa"/>
              <w:left w:w="0" w:type="dxa"/>
              <w:bottom w:w="60" w:type="dxa"/>
              <w:right w:w="0" w:type="dxa"/>
            </w:tcMar>
          </w:tcPr>
          <w:p w14:paraId="605592DF"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4DF05020" w14:textId="77777777" w:rsidR="00DB0895" w:rsidRDefault="00000000">
            <w:r>
              <w:rPr>
                <w:color w:val="2B2F33"/>
                <w:sz w:val="20"/>
                <w:szCs w:val="20"/>
              </w:rPr>
              <w:t>Part 3 - Basic Vector Styling, complete</w:t>
            </w:r>
          </w:p>
        </w:tc>
      </w:tr>
      <w:tr w:rsidR="00DB0895" w14:paraId="1A2CB1F3" w14:textId="77777777">
        <w:tc>
          <w:tcPr>
            <w:tcW w:w="300" w:type="pct"/>
            <w:tcMar>
              <w:top w:w="60" w:type="dxa"/>
              <w:left w:w="0" w:type="dxa"/>
              <w:bottom w:w="60" w:type="dxa"/>
              <w:right w:w="0" w:type="dxa"/>
            </w:tcMar>
          </w:tcPr>
          <w:p w14:paraId="5B0C702E"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0738694F" w14:textId="77777777" w:rsidR="00DB0895" w:rsidRDefault="00000000">
            <w:r>
              <w:rPr>
                <w:color w:val="2B2F33"/>
                <w:sz w:val="20"/>
                <w:szCs w:val="20"/>
              </w:rPr>
              <w:t>Part 4 - Raster Styling and Analysis, complete</w:t>
            </w:r>
          </w:p>
        </w:tc>
      </w:tr>
      <w:tr w:rsidR="00DB0895" w14:paraId="3A0666FB" w14:textId="77777777">
        <w:tc>
          <w:tcPr>
            <w:tcW w:w="300" w:type="pct"/>
            <w:tcMar>
              <w:top w:w="60" w:type="dxa"/>
              <w:left w:w="0" w:type="dxa"/>
              <w:bottom w:w="60" w:type="dxa"/>
              <w:right w:w="0" w:type="dxa"/>
            </w:tcMar>
          </w:tcPr>
          <w:p w14:paraId="3FB37E3C" w14:textId="77777777" w:rsidR="00DB0895" w:rsidRDefault="00000000">
            <w:r>
              <w:rPr>
                <w:color w:val="1F2A33"/>
                <w:sz w:val="24"/>
                <w:szCs w:val="24"/>
              </w:rPr>
              <w:t>☐</w:t>
            </w:r>
          </w:p>
        </w:tc>
        <w:tc>
          <w:tcPr>
            <w:tcW w:w="4700" w:type="pct"/>
            <w:tcMar>
              <w:top w:w="60" w:type="dxa"/>
              <w:left w:w="100" w:type="dxa"/>
              <w:bottom w:w="60" w:type="dxa"/>
              <w:right w:w="0" w:type="dxa"/>
            </w:tcMar>
            <w:vAlign w:val="center"/>
          </w:tcPr>
          <w:p w14:paraId="63FE9E29" w14:textId="77777777" w:rsidR="00DB0895" w:rsidRDefault="00000000">
            <w:r>
              <w:rPr>
                <w:color w:val="2B2F33"/>
                <w:sz w:val="20"/>
                <w:szCs w:val="20"/>
              </w:rPr>
              <w:t>I feel comfortable navigating QGIS's core panels and tools</w:t>
            </w:r>
          </w:p>
        </w:tc>
      </w:tr>
    </w:tbl>
    <w:p w14:paraId="22A98E17" w14:textId="77777777" w:rsidR="00DB0895" w:rsidRDefault="00DB0895">
      <w:pPr>
        <w:spacing w:after="160"/>
      </w:pPr>
    </w:p>
    <w:tbl>
      <w:tblPr>
        <w:tblW w:w="5000" w:type="pct"/>
        <w:tblCellMar>
          <w:left w:w="10" w:type="dxa"/>
          <w:right w:w="10" w:type="dxa"/>
        </w:tblCellMar>
        <w:tblLook w:val="04A0" w:firstRow="1" w:lastRow="0" w:firstColumn="1" w:lastColumn="0" w:noHBand="0" w:noVBand="1"/>
      </w:tblPr>
      <w:tblGrid>
        <w:gridCol w:w="307"/>
        <w:gridCol w:w="9933"/>
      </w:tblGrid>
      <w:tr w:rsidR="00DB0895" w:rsidRPr="00C04757" w14:paraId="77051E3E" w14:textId="77777777">
        <w:tc>
          <w:tcPr>
            <w:tcW w:w="150" w:type="pct"/>
            <w:shd w:val="clear" w:color="auto" w:fill="EDB348"/>
          </w:tcPr>
          <w:p w14:paraId="5DBCD934" w14:textId="77777777" w:rsidR="00DB0895" w:rsidRPr="00C04757" w:rsidRDefault="00DB0895">
            <w:pPr>
              <w:rPr>
                <w:rFonts w:ascii="Nunito Light" w:hAnsi="Nunito Light"/>
                <w:sz w:val="18"/>
                <w:szCs w:val="18"/>
              </w:rPr>
            </w:pPr>
          </w:p>
        </w:tc>
        <w:tc>
          <w:tcPr>
            <w:tcW w:w="4850" w:type="pct"/>
            <w:shd w:val="clear" w:color="auto" w:fill="FBF1DD"/>
            <w:tcMar>
              <w:top w:w="160" w:type="dxa"/>
              <w:left w:w="220" w:type="dxa"/>
              <w:bottom w:w="160" w:type="dxa"/>
              <w:right w:w="220" w:type="dxa"/>
            </w:tcMar>
          </w:tcPr>
          <w:p w14:paraId="30E5795B" w14:textId="77777777" w:rsidR="00DB0895" w:rsidRPr="00C04757" w:rsidRDefault="00000000">
            <w:pPr>
              <w:spacing w:after="60"/>
              <w:rPr>
                <w:rFonts w:ascii="Nunito Light" w:hAnsi="Nunito Light"/>
                <w:sz w:val="18"/>
                <w:szCs w:val="18"/>
              </w:rPr>
            </w:pPr>
            <w:r w:rsidRPr="00C04757">
              <w:rPr>
                <w:rFonts w:ascii="Nunito Light" w:hAnsi="Nunito Light"/>
                <w:b/>
                <w:bCs/>
                <w:color w:val="B9822E"/>
                <w:spacing w:val="12"/>
                <w:sz w:val="18"/>
                <w:szCs w:val="18"/>
              </w:rPr>
              <w:t>WHAT'S NEXT</w:t>
            </w:r>
          </w:p>
          <w:p w14:paraId="6E6D6D40" w14:textId="77777777" w:rsidR="00DB0895" w:rsidRPr="00C04757" w:rsidRDefault="00000000">
            <w:pPr>
              <w:rPr>
                <w:rFonts w:ascii="Nunito Light" w:hAnsi="Nunito Light"/>
                <w:sz w:val="18"/>
                <w:szCs w:val="18"/>
              </w:rPr>
            </w:pPr>
            <w:r w:rsidRPr="00C04757">
              <w:rPr>
                <w:rFonts w:ascii="Nunito Light" w:hAnsi="Nunito Light"/>
                <w:color w:val="2B2F33"/>
                <w:sz w:val="18"/>
                <w:szCs w:val="18"/>
              </w:rPr>
              <w:t>Open the separate Module 2 Quiz document. It has eight multiple-choice questions and an answer key, so you can check your understanding of the Module 2 concepts immediately, on your own, before moving on to Module 3.</w:t>
            </w:r>
          </w:p>
        </w:tc>
      </w:tr>
    </w:tbl>
    <w:p w14:paraId="1A66233E" w14:textId="77777777" w:rsidR="009C0701" w:rsidRDefault="009C0701"/>
    <w:sectPr w:rsidR="009C0701">
      <w:headerReference w:type="default" r:id="rId7"/>
      <w:footerReference w:type="default" r:id="rId8"/>
      <w:pgSz w:w="12240" w:h="15840"/>
      <w:pgMar w:top="1000" w:right="1000" w:bottom="1000" w:left="1000" w:header="620" w:footer="6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9A20F" w14:textId="77777777" w:rsidR="00DB7EDA" w:rsidRDefault="00DB7EDA">
      <w:pPr>
        <w:spacing w:line="240" w:lineRule="auto"/>
      </w:pPr>
      <w:r>
        <w:separator/>
      </w:r>
    </w:p>
  </w:endnote>
  <w:endnote w:type="continuationSeparator" w:id="0">
    <w:p w14:paraId="0B8134BB" w14:textId="77777777" w:rsidR="00DB7EDA" w:rsidRDefault="00DB7E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w:panose1 w:val="00000500000000000000"/>
    <w:charset w:val="00"/>
    <w:family w:val="auto"/>
    <w:pitch w:val="variable"/>
    <w:sig w:usb0="20000007" w:usb1="00000001" w:usb2="00000000" w:usb3="00000000" w:csb0="00000193" w:csb1="00000000"/>
  </w:font>
  <w:font w:name="Nunito Light">
    <w:panose1 w:val="00000400000000000000"/>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9E00F" w14:textId="74A0BD5B" w:rsidR="00DB0895" w:rsidRDefault="00000000">
    <w:pPr>
      <w:pBdr>
        <w:top w:val="single" w:sz="6" w:space="6" w:color="D8DCDF"/>
      </w:pBdr>
      <w:tabs>
        <w:tab w:val="right" w:pos="9360"/>
      </w:tabs>
    </w:pPr>
    <w:r>
      <w:rPr>
        <w:color w:val="6B7278"/>
        <w:sz w:val="16"/>
        <w:szCs w:val="16"/>
      </w:rPr>
      <w:t>Geospatial Data Management for Energy Access</w:t>
    </w:r>
    <w:r w:rsidR="006866F4">
      <w:rPr>
        <w:color w:val="6B7278"/>
        <w:sz w:val="16"/>
        <w:szCs w:val="16"/>
      </w:rPr>
      <w:t>, Planning and Modelling</w:t>
    </w:r>
    <w:r>
      <w:tab/>
    </w:r>
    <w:r>
      <w:rPr>
        <w:color w:val="6B7278"/>
        <w:sz w:val="16"/>
        <w:szCs w:val="16"/>
      </w:rPr>
      <w:t xml:space="preserve">Page </w:t>
    </w:r>
    <w:r>
      <w:rPr>
        <w:color w:val="6B7278"/>
        <w:sz w:val="16"/>
        <w:szCs w:val="16"/>
      </w:rPr>
      <w:fldChar w:fldCharType="begin"/>
    </w:r>
    <w:r>
      <w:rPr>
        <w:color w:val="6B7278"/>
        <w:sz w:val="16"/>
        <w:szCs w:val="16"/>
      </w:rPr>
      <w:instrText>PAGE</w:instrText>
    </w:r>
    <w:r>
      <w:rPr>
        <w:color w:val="6B7278"/>
        <w:sz w:val="16"/>
        <w:szCs w:val="16"/>
      </w:rPr>
      <w:fldChar w:fldCharType="separate"/>
    </w:r>
    <w:r w:rsidR="006866F4">
      <w:rPr>
        <w:noProof/>
        <w:color w:val="6B7278"/>
        <w:sz w:val="16"/>
        <w:szCs w:val="16"/>
      </w:rPr>
      <w:t>1</w:t>
    </w:r>
    <w:r>
      <w:rPr>
        <w:color w:val="6B727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2811A" w14:textId="77777777" w:rsidR="00DB7EDA" w:rsidRDefault="00DB7EDA">
      <w:pPr>
        <w:spacing w:line="240" w:lineRule="auto"/>
      </w:pPr>
      <w:r>
        <w:separator/>
      </w:r>
    </w:p>
  </w:footnote>
  <w:footnote w:type="continuationSeparator" w:id="0">
    <w:p w14:paraId="3B9CE354" w14:textId="77777777" w:rsidR="00DB7EDA" w:rsidRDefault="00DB7E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3804E" w14:textId="77777777" w:rsidR="00DB0895" w:rsidRDefault="00000000">
    <w:pPr>
      <w:pBdr>
        <w:bottom w:val="single" w:sz="6" w:space="6" w:color="EDB348"/>
      </w:pBdr>
    </w:pPr>
    <w:r>
      <w:rPr>
        <w:color w:val="6B7278"/>
        <w:sz w:val="16"/>
        <w:szCs w:val="16"/>
      </w:rPr>
      <w:t>Exercise M2: QGIS Fundamentals Practice  |  Module 2 - Geospatial Fundamentals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0D73"/>
    <w:multiLevelType w:val="hybridMultilevel"/>
    <w:tmpl w:val="67EC64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7B44184"/>
    <w:multiLevelType w:val="hybridMultilevel"/>
    <w:tmpl w:val="70E43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C30897"/>
    <w:multiLevelType w:val="hybridMultilevel"/>
    <w:tmpl w:val="8918F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CC5793"/>
    <w:multiLevelType w:val="hybridMultilevel"/>
    <w:tmpl w:val="73F626D0"/>
    <w:lvl w:ilvl="0" w:tplc="5F1C378C">
      <w:start w:val="1"/>
      <w:numFmt w:val="bullet"/>
      <w:lvlText w:val="●"/>
      <w:lvlJc w:val="left"/>
      <w:pPr>
        <w:ind w:left="720" w:hanging="360"/>
      </w:pPr>
    </w:lvl>
    <w:lvl w:ilvl="1" w:tplc="731C686E">
      <w:start w:val="1"/>
      <w:numFmt w:val="bullet"/>
      <w:lvlText w:val="○"/>
      <w:lvlJc w:val="left"/>
      <w:pPr>
        <w:ind w:left="1440" w:hanging="360"/>
      </w:pPr>
    </w:lvl>
    <w:lvl w:ilvl="2" w:tplc="9BA459F0">
      <w:start w:val="1"/>
      <w:numFmt w:val="bullet"/>
      <w:lvlText w:val="■"/>
      <w:lvlJc w:val="left"/>
      <w:pPr>
        <w:ind w:left="2160" w:hanging="360"/>
      </w:pPr>
    </w:lvl>
    <w:lvl w:ilvl="3" w:tplc="E7507C3E">
      <w:start w:val="1"/>
      <w:numFmt w:val="bullet"/>
      <w:lvlText w:val="●"/>
      <w:lvlJc w:val="left"/>
      <w:pPr>
        <w:ind w:left="2880" w:hanging="360"/>
      </w:pPr>
    </w:lvl>
    <w:lvl w:ilvl="4" w:tplc="D1BE0F00">
      <w:start w:val="1"/>
      <w:numFmt w:val="bullet"/>
      <w:lvlText w:val="○"/>
      <w:lvlJc w:val="left"/>
      <w:pPr>
        <w:ind w:left="3600" w:hanging="360"/>
      </w:pPr>
    </w:lvl>
    <w:lvl w:ilvl="5" w:tplc="B47691A0">
      <w:start w:val="1"/>
      <w:numFmt w:val="bullet"/>
      <w:lvlText w:val="■"/>
      <w:lvlJc w:val="left"/>
      <w:pPr>
        <w:ind w:left="4320" w:hanging="360"/>
      </w:pPr>
    </w:lvl>
    <w:lvl w:ilvl="6" w:tplc="34027C3E">
      <w:start w:val="1"/>
      <w:numFmt w:val="bullet"/>
      <w:lvlText w:val="●"/>
      <w:lvlJc w:val="left"/>
      <w:pPr>
        <w:ind w:left="5040" w:hanging="360"/>
      </w:pPr>
    </w:lvl>
    <w:lvl w:ilvl="7" w:tplc="EE70EE52">
      <w:start w:val="1"/>
      <w:numFmt w:val="bullet"/>
      <w:lvlText w:val="●"/>
      <w:lvlJc w:val="left"/>
      <w:pPr>
        <w:ind w:left="5760" w:hanging="360"/>
      </w:pPr>
    </w:lvl>
    <w:lvl w:ilvl="8" w:tplc="75D03174">
      <w:start w:val="1"/>
      <w:numFmt w:val="bullet"/>
      <w:lvlText w:val="●"/>
      <w:lvlJc w:val="left"/>
      <w:pPr>
        <w:ind w:left="6480" w:hanging="360"/>
      </w:pPr>
    </w:lvl>
  </w:abstractNum>
  <w:abstractNum w:abstractNumId="4" w15:restartNumberingAfterBreak="0">
    <w:nsid w:val="3BC11438"/>
    <w:multiLevelType w:val="hybridMultilevel"/>
    <w:tmpl w:val="DB3AF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F523F0"/>
    <w:multiLevelType w:val="hybridMultilevel"/>
    <w:tmpl w:val="B1849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A15F00"/>
    <w:multiLevelType w:val="hybridMultilevel"/>
    <w:tmpl w:val="7A5445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A5E2CE3"/>
    <w:multiLevelType w:val="hybridMultilevel"/>
    <w:tmpl w:val="84900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9233740">
    <w:abstractNumId w:val="3"/>
    <w:lvlOverride w:ilvl="0">
      <w:startOverride w:val="1"/>
    </w:lvlOverride>
  </w:num>
  <w:num w:numId="2" w16cid:durableId="1456482222">
    <w:abstractNumId w:val="1"/>
  </w:num>
  <w:num w:numId="3" w16cid:durableId="2090350176">
    <w:abstractNumId w:val="4"/>
  </w:num>
  <w:num w:numId="4" w16cid:durableId="151607878">
    <w:abstractNumId w:val="7"/>
  </w:num>
  <w:num w:numId="5" w16cid:durableId="1131020570">
    <w:abstractNumId w:val="6"/>
  </w:num>
  <w:num w:numId="6" w16cid:durableId="99642761">
    <w:abstractNumId w:val="0"/>
  </w:num>
  <w:num w:numId="7" w16cid:durableId="1778451907">
    <w:abstractNumId w:val="5"/>
  </w:num>
  <w:num w:numId="8" w16cid:durableId="14976460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895"/>
    <w:rsid w:val="005A149A"/>
    <w:rsid w:val="00656CE8"/>
    <w:rsid w:val="006722C4"/>
    <w:rsid w:val="006866F4"/>
    <w:rsid w:val="00774775"/>
    <w:rsid w:val="009C0701"/>
    <w:rsid w:val="00A03117"/>
    <w:rsid w:val="00C04757"/>
    <w:rsid w:val="00D109CC"/>
    <w:rsid w:val="00D216DF"/>
    <w:rsid w:val="00DB0895"/>
    <w:rsid w:val="00DB7E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AAE0A"/>
  <w15:docId w15:val="{1479B232-98AD-4BA9-B4B3-63A7E904E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w:eastAsia="Nunito" w:hAnsi="Nunito" w:cs="Nunito"/>
        <w:color w:val="3A4A56"/>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6F4"/>
    <w:pPr>
      <w:spacing w:line="360" w:lineRule="auto"/>
    </w:pPr>
    <w:rPr>
      <w:sz w:val="22"/>
    </w:rPr>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rsid w:val="006866F4"/>
    <w:pPr>
      <w:spacing w:line="360" w:lineRule="auto"/>
    </w:pPr>
    <w:rPr>
      <w:sz w:val="22"/>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866F4"/>
    <w:pPr>
      <w:tabs>
        <w:tab w:val="center" w:pos="4513"/>
        <w:tab w:val="right" w:pos="9026"/>
      </w:tabs>
    </w:pPr>
  </w:style>
  <w:style w:type="character" w:customStyle="1" w:styleId="HeaderChar">
    <w:name w:val="Header Char"/>
    <w:basedOn w:val="DefaultParagraphFont"/>
    <w:link w:val="Header"/>
    <w:uiPriority w:val="99"/>
    <w:rsid w:val="006866F4"/>
  </w:style>
  <w:style w:type="paragraph" w:styleId="Footer">
    <w:name w:val="footer"/>
    <w:basedOn w:val="Normal"/>
    <w:link w:val="FooterChar"/>
    <w:uiPriority w:val="99"/>
    <w:unhideWhenUsed/>
    <w:rsid w:val="006866F4"/>
    <w:pPr>
      <w:tabs>
        <w:tab w:val="center" w:pos="4513"/>
        <w:tab w:val="right" w:pos="9026"/>
      </w:tabs>
    </w:pPr>
  </w:style>
  <w:style w:type="character" w:customStyle="1" w:styleId="FooterChar">
    <w:name w:val="Footer Char"/>
    <w:basedOn w:val="DefaultParagraphFont"/>
    <w:link w:val="Footer"/>
    <w:uiPriority w:val="99"/>
    <w:rsid w:val="00686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1497</Words>
  <Characters>8536</Characters>
  <Application>Microsoft Office Word</Application>
  <DocSecurity>0</DocSecurity>
  <Lines>71</Lines>
  <Paragraphs>20</Paragraphs>
  <ScaleCrop>false</ScaleCrop>
  <Company/>
  <LinksUpToDate>false</LinksUpToDate>
  <CharactersWithSpaces>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Seabilwe Tilodi</dc:creator>
  <cp:lastModifiedBy>Seabilwe Tilodi</cp:lastModifiedBy>
  <cp:revision>9</cp:revision>
  <dcterms:created xsi:type="dcterms:W3CDTF">2026-07-15T15:29:00Z</dcterms:created>
  <dcterms:modified xsi:type="dcterms:W3CDTF">2026-07-21T10:14:00Z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ca3bbb59-8c2c-4fe3-8ea1-bd00bc9abbba</vt:lpwstr>
  </property>
</Properties>
</file>