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D89" w:rsidRPr="00254793" w:rsidRDefault="00956D89">
      <w:pPr>
        <w:jc w:val="left"/>
        <w:rPr>
          <w:rFonts w:ascii="Arial" w:hAnsi="Arial" w:cs="Arial"/>
          <w:i/>
          <w:iCs/>
        </w:rPr>
      </w:pPr>
      <w:r w:rsidRPr="00254793">
        <w:rPr>
          <w:rFonts w:ascii="Arial" w:hAnsi="Arial" w:cs="Arial"/>
          <w:i/>
          <w:iCs/>
          <w:noProof/>
        </w:rPr>
        <w:drawing>
          <wp:anchor distT="0" distB="0" distL="114300" distR="114300" simplePos="0" relativeHeight="251658240" behindDoc="0" locked="0" layoutInCell="1" allowOverlap="1" wp14:anchorId="05DE5C51" wp14:editId="3E884CCB">
            <wp:simplePos x="0" y="0"/>
            <wp:positionH relativeFrom="column">
              <wp:posOffset>-457201</wp:posOffset>
            </wp:positionH>
            <wp:positionV relativeFrom="paragraph">
              <wp:posOffset>-100941</wp:posOffset>
            </wp:positionV>
            <wp:extent cx="7578191" cy="9714015"/>
            <wp:effectExtent l="0" t="0" r="381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5-Creative thinking in mathemati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254793">
        <w:rPr>
          <w:rFonts w:ascii="Arial" w:hAnsi="Arial" w:cs="Arial"/>
          <w:i/>
          <w:iCs/>
        </w:rPr>
        <w:br w:type="page"/>
      </w:r>
    </w:p>
    <w:p w:rsidR="00A7370B" w:rsidRPr="00254793" w:rsidRDefault="00477FCA" w:rsidP="000F55FC">
      <w:pPr>
        <w:spacing w:after="120" w:line="276" w:lineRule="auto"/>
        <w:jc w:val="left"/>
        <w:rPr>
          <w:rFonts w:ascii="Arial" w:hAnsi="Arial" w:cs="Arial"/>
          <w:i/>
          <w:iCs/>
        </w:rPr>
      </w:pPr>
      <w:r w:rsidRPr="00254793">
        <w:rPr>
          <w:rFonts w:ascii="Arial" w:hAnsi="Arial" w:cs="Arial"/>
          <w:i/>
          <w:iCs/>
        </w:rPr>
        <w:lastRenderedPageBreak/>
        <w:t>T</w:t>
      </w:r>
      <w:r w:rsidR="00A7370B" w:rsidRPr="00254793">
        <w:rPr>
          <w:rFonts w:ascii="Arial" w:hAnsi="Arial" w:cs="Arial"/>
          <w:i/>
          <w:iCs/>
        </w:rPr>
        <w:t>ESS-India (</w:t>
      </w:r>
      <w:r w:rsidR="00A7370B" w:rsidRPr="00254793">
        <w:rPr>
          <w:rFonts w:ascii="Arial" w:hAnsi="Arial" w:cs="Arial"/>
          <w:i/>
          <w:iCs/>
          <w:lang w:val="en-US"/>
        </w:rPr>
        <w:t>Teacher Education through School-based Support</w:t>
      </w:r>
      <w:r w:rsidR="00A7370B" w:rsidRPr="00254793">
        <w:rPr>
          <w:rFonts w:ascii="Arial" w:hAnsi="Arial" w:cs="Arial"/>
          <w:i/>
          <w:iCs/>
        </w:rPr>
        <w:t>) aims to improve the classroom practices of elementary and secondary teachers in India through the provision of Open Educational Resources (OER</w:t>
      </w:r>
      <w:r w:rsidR="00933873" w:rsidRPr="00254793">
        <w:rPr>
          <w:rFonts w:ascii="Arial" w:hAnsi="Arial" w:cs="Arial"/>
          <w:i/>
          <w:iCs/>
        </w:rPr>
        <w:t>s</w:t>
      </w:r>
      <w:r w:rsidR="00A7370B" w:rsidRPr="00254793">
        <w:rPr>
          <w:rFonts w:ascii="Arial" w:hAnsi="Arial" w:cs="Arial"/>
          <w:i/>
          <w:iCs/>
        </w:rPr>
        <w:t>) to support</w:t>
      </w:r>
      <w:r w:rsidR="00CC3C32" w:rsidRPr="00254793">
        <w:rPr>
          <w:rFonts w:ascii="Arial" w:hAnsi="Arial" w:cs="Arial"/>
          <w:i/>
          <w:iCs/>
        </w:rPr>
        <w:t xml:space="preserve"> teachers in developing student</w:t>
      </w:r>
      <w:r w:rsidR="00F573DE" w:rsidRPr="00254793">
        <w:rPr>
          <w:rFonts w:ascii="Arial" w:hAnsi="Arial" w:cs="Arial"/>
          <w:i/>
          <w:iCs/>
        </w:rPr>
        <w:t>-</w:t>
      </w:r>
      <w:r w:rsidR="00A7370B" w:rsidRPr="00254793">
        <w:rPr>
          <w:rFonts w:ascii="Arial" w:hAnsi="Arial" w:cs="Arial"/>
          <w:i/>
          <w:iCs/>
        </w:rPr>
        <w:t>centred, participatory approaches. The TESS-India OER</w:t>
      </w:r>
      <w:r w:rsidR="00933873" w:rsidRPr="00254793">
        <w:rPr>
          <w:rFonts w:ascii="Arial" w:hAnsi="Arial" w:cs="Arial"/>
          <w:i/>
          <w:iCs/>
        </w:rPr>
        <w:t>s provide</w:t>
      </w:r>
      <w:r w:rsidR="00A7370B" w:rsidRPr="00254793">
        <w:rPr>
          <w:rFonts w:ascii="Arial" w:hAnsi="Arial" w:cs="Arial"/>
          <w:i/>
          <w:iCs/>
        </w:rPr>
        <w:t xml:space="preserve"> teachers with</w:t>
      </w:r>
      <w:r w:rsidR="00DA0110" w:rsidRPr="00254793">
        <w:rPr>
          <w:rFonts w:ascii="Arial" w:hAnsi="Arial" w:cs="Arial"/>
          <w:i/>
          <w:iCs/>
        </w:rPr>
        <w:t xml:space="preserve"> a companion to the school text</w:t>
      </w:r>
      <w:r w:rsidR="00A7370B" w:rsidRPr="00254793">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254793" w:rsidRDefault="00A7370B" w:rsidP="000F55FC">
      <w:pPr>
        <w:spacing w:after="120" w:line="276" w:lineRule="auto"/>
        <w:jc w:val="left"/>
        <w:rPr>
          <w:rFonts w:ascii="Arial" w:hAnsi="Arial" w:cs="Arial"/>
          <w:i/>
          <w:iCs/>
        </w:rPr>
      </w:pPr>
      <w:r w:rsidRPr="00254793">
        <w:rPr>
          <w:rFonts w:ascii="Arial" w:hAnsi="Arial" w:cs="Arial"/>
          <w:i/>
          <w:iCs/>
        </w:rPr>
        <w:t>TESS-India OER</w:t>
      </w:r>
      <w:r w:rsidR="00933873" w:rsidRPr="00254793">
        <w:rPr>
          <w:rFonts w:ascii="Arial" w:hAnsi="Arial" w:cs="Arial"/>
          <w:i/>
          <w:iCs/>
        </w:rPr>
        <w:t>s</w:t>
      </w:r>
      <w:r w:rsidRPr="00254793">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254793">
          <w:rPr>
            <w:rStyle w:val="Hyperlink"/>
            <w:rFonts w:ascii="Arial" w:hAnsi="Arial" w:cs="Arial"/>
            <w:i/>
          </w:rPr>
          <w:t>http://www.tess-india.edu.in/</w:t>
        </w:r>
      </w:hyperlink>
      <w:r w:rsidRPr="00254793">
        <w:rPr>
          <w:rFonts w:ascii="Arial" w:hAnsi="Arial" w:cs="Arial"/>
          <w:i/>
          <w:iCs/>
        </w:rPr>
        <w:t>). The OER</w:t>
      </w:r>
      <w:r w:rsidR="00933873" w:rsidRPr="00254793">
        <w:rPr>
          <w:rFonts w:ascii="Arial" w:hAnsi="Arial" w:cs="Arial"/>
          <w:i/>
          <w:iCs/>
        </w:rPr>
        <w:t>s</w:t>
      </w:r>
      <w:r w:rsidRPr="00254793">
        <w:rPr>
          <w:rFonts w:ascii="Arial" w:hAnsi="Arial" w:cs="Arial"/>
          <w:i/>
          <w:iCs/>
        </w:rPr>
        <w:t xml:space="preserve"> are available in several versions, appropriate for each participating Indian state and users are invited to adapt and localise the OER</w:t>
      </w:r>
      <w:r w:rsidR="00933873" w:rsidRPr="00254793">
        <w:rPr>
          <w:rFonts w:ascii="Arial" w:hAnsi="Arial" w:cs="Arial"/>
          <w:i/>
          <w:iCs/>
        </w:rPr>
        <w:t>s</w:t>
      </w:r>
      <w:r w:rsidRPr="00254793">
        <w:rPr>
          <w:rFonts w:ascii="Arial" w:hAnsi="Arial" w:cs="Arial"/>
          <w:i/>
          <w:iCs/>
        </w:rPr>
        <w:t xml:space="preserve"> further to meet local needs and contexts.</w:t>
      </w:r>
    </w:p>
    <w:p w:rsidR="00B44EA4" w:rsidRPr="00254793" w:rsidRDefault="0092336A" w:rsidP="000F55FC">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A9053A" w:rsidRPr="00254793" w:rsidRDefault="00A9053A" w:rsidP="000F55FC">
      <w:pPr>
        <w:spacing w:after="120" w:line="276" w:lineRule="auto"/>
        <w:jc w:val="left"/>
        <w:rPr>
          <w:rFonts w:ascii="Arial" w:hAnsi="Arial" w:cs="Arial"/>
          <w:b/>
          <w:bCs/>
          <w:i/>
          <w:iCs/>
        </w:rPr>
      </w:pPr>
      <w:r w:rsidRPr="00254793">
        <w:rPr>
          <w:rFonts w:ascii="Arial" w:hAnsi="Arial" w:cs="Arial"/>
          <w:b/>
          <w:bCs/>
          <w:i/>
          <w:iCs/>
        </w:rPr>
        <w:t xml:space="preserve">Video resources </w:t>
      </w:r>
    </w:p>
    <w:p w:rsidR="00A9053A" w:rsidRPr="00254793" w:rsidRDefault="00A9053A" w:rsidP="000F55FC">
      <w:pPr>
        <w:spacing w:after="120" w:line="276" w:lineRule="auto"/>
        <w:jc w:val="left"/>
        <w:rPr>
          <w:rFonts w:ascii="Arial" w:hAnsi="Arial" w:cs="Arial"/>
          <w:i/>
          <w:iCs/>
        </w:rPr>
      </w:pPr>
      <w:r w:rsidRPr="00254793">
        <w:rPr>
          <w:rFonts w:ascii="Arial" w:hAnsi="Arial" w:cs="Arial"/>
          <w:i/>
          <w:iCs/>
        </w:rPr>
        <w:t xml:space="preserve">Some of the activities in this unit are accompanied by the following icon: </w:t>
      </w:r>
      <w:r w:rsidRPr="00254793">
        <w:rPr>
          <w:rFonts w:ascii="Arial" w:hAnsi="Arial" w:cs="Arial"/>
          <w:i/>
          <w:iCs/>
          <w:noProof/>
          <w:position w:val="-4"/>
        </w:rPr>
        <w:drawing>
          <wp:inline distT="0" distB="0" distL="0" distR="0" wp14:anchorId="0DF6D886" wp14:editId="51DD38D0">
            <wp:extent cx="464185" cy="295275"/>
            <wp:effectExtent l="0" t="0" r="0" b="9525"/>
            <wp:docPr id="9" name="Picture 9"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295275"/>
                    </a:xfrm>
                    <a:prstGeom prst="rect">
                      <a:avLst/>
                    </a:prstGeom>
                    <a:noFill/>
                    <a:ln>
                      <a:noFill/>
                    </a:ln>
                  </pic:spPr>
                </pic:pic>
              </a:graphicData>
            </a:graphic>
          </wp:inline>
        </w:drawing>
      </w:r>
      <w:r w:rsidRPr="00254793">
        <w:rPr>
          <w:rFonts w:ascii="Arial" w:hAnsi="Arial" w:cs="Arial"/>
          <w:i/>
          <w:iCs/>
        </w:rPr>
        <w:t xml:space="preserve">. This indicates that you will find it helpful to view the TESS-India video resources for the specified pedagogic theme. </w:t>
      </w:r>
    </w:p>
    <w:p w:rsidR="00A9053A" w:rsidRPr="00254793" w:rsidRDefault="00A9053A" w:rsidP="000F55FC">
      <w:pPr>
        <w:spacing w:after="120" w:line="276" w:lineRule="auto"/>
        <w:jc w:val="left"/>
        <w:rPr>
          <w:rFonts w:ascii="Arial" w:hAnsi="Arial" w:cs="Arial"/>
          <w:i/>
          <w:iCs/>
        </w:rPr>
      </w:pPr>
      <w:r w:rsidRPr="00254793">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A9053A" w:rsidRPr="00254793" w:rsidRDefault="00A9053A" w:rsidP="000F55FC">
      <w:pPr>
        <w:spacing w:after="120" w:line="276" w:lineRule="auto"/>
        <w:jc w:val="left"/>
        <w:rPr>
          <w:rFonts w:ascii="Arial" w:hAnsi="Arial" w:cs="Arial"/>
          <w:i/>
          <w:iCs/>
        </w:rPr>
      </w:pPr>
      <w:r w:rsidRPr="00254793">
        <w:rPr>
          <w:rFonts w:ascii="Arial" w:hAnsi="Arial" w:cs="Arial"/>
          <w:i/>
          <w:iCs/>
        </w:rPr>
        <w:t xml:space="preserve">TESS-India video resources may be viewed online or downloaded from the TESS-India website, </w:t>
      </w:r>
      <w:hyperlink r:id="rId12" w:history="1">
        <w:r w:rsidRPr="00254793">
          <w:rPr>
            <w:rStyle w:val="Hyperlink"/>
            <w:rFonts w:ascii="Arial" w:eastAsia="Arial Unicode MS" w:hAnsi="Arial" w:cs="Arial"/>
            <w:i/>
            <w:iCs/>
          </w:rPr>
          <w:t>http://www.tess-india.edu.in/</w:t>
        </w:r>
      </w:hyperlink>
      <w:r w:rsidRPr="00254793">
        <w:rPr>
          <w:rFonts w:ascii="Arial" w:hAnsi="Arial" w:cs="Arial"/>
          <w:i/>
          <w:iCs/>
        </w:rPr>
        <w:t xml:space="preserve">). Alternatively, you may have access to these videos on a CD or memory card. </w:t>
      </w:r>
    </w:p>
    <w:p w:rsidR="00B44EA4" w:rsidRPr="00254793" w:rsidRDefault="00B44EA4" w:rsidP="00890330">
      <w:pPr>
        <w:spacing w:after="120" w:line="276" w:lineRule="auto"/>
        <w:jc w:val="left"/>
        <w:rPr>
          <w:rFonts w:ascii="Arial" w:hAnsi="Arial" w:cs="Arial"/>
          <w:i/>
        </w:rPr>
      </w:pPr>
    </w:p>
    <w:p w:rsidR="005344F5" w:rsidRPr="00254793" w:rsidRDefault="005344F5" w:rsidP="00890330">
      <w:pPr>
        <w:spacing w:after="120" w:line="276" w:lineRule="auto"/>
        <w:jc w:val="left"/>
        <w:rPr>
          <w:rFonts w:ascii="Arial" w:hAnsi="Arial" w:cs="Arial"/>
          <w:i/>
          <w:lang w:val="en-US"/>
        </w:rPr>
      </w:pPr>
    </w:p>
    <w:p w:rsidR="005344F5" w:rsidRPr="00254793" w:rsidRDefault="005344F5" w:rsidP="00890330">
      <w:pPr>
        <w:spacing w:after="120" w:line="276" w:lineRule="auto"/>
        <w:jc w:val="left"/>
        <w:rPr>
          <w:rFonts w:ascii="Arial" w:hAnsi="Arial" w:cs="Arial"/>
          <w:i/>
          <w:lang w:val="en-US"/>
        </w:rPr>
      </w:pPr>
    </w:p>
    <w:p w:rsidR="005344F5" w:rsidRPr="00254793" w:rsidRDefault="005344F5" w:rsidP="00890330">
      <w:pPr>
        <w:spacing w:after="120" w:line="276" w:lineRule="auto"/>
        <w:jc w:val="left"/>
        <w:rPr>
          <w:rFonts w:ascii="Arial" w:hAnsi="Arial" w:cs="Arial"/>
          <w:i/>
          <w:lang w:val="en-US"/>
        </w:rPr>
      </w:pPr>
    </w:p>
    <w:p w:rsidR="005344F5" w:rsidRPr="00254793" w:rsidRDefault="005344F5" w:rsidP="00890330">
      <w:pPr>
        <w:spacing w:after="120" w:line="276" w:lineRule="auto"/>
        <w:jc w:val="left"/>
        <w:rPr>
          <w:rFonts w:ascii="Arial" w:hAnsi="Arial" w:cs="Arial"/>
          <w:i/>
          <w:lang w:eastAsia="en-US"/>
        </w:rPr>
      </w:pPr>
    </w:p>
    <w:p w:rsidR="00890330" w:rsidRPr="00254793" w:rsidRDefault="00890330" w:rsidP="00890330">
      <w:pPr>
        <w:spacing w:after="120" w:line="276" w:lineRule="auto"/>
        <w:jc w:val="left"/>
        <w:rPr>
          <w:rFonts w:ascii="Arial" w:hAnsi="Arial" w:cs="Arial"/>
          <w:i/>
          <w:lang w:eastAsia="en-US"/>
        </w:rPr>
      </w:pPr>
    </w:p>
    <w:p w:rsidR="00B44EA4" w:rsidRPr="00254793" w:rsidRDefault="00B44EA4" w:rsidP="00890330">
      <w:pPr>
        <w:spacing w:after="120" w:line="276" w:lineRule="auto"/>
        <w:jc w:val="left"/>
        <w:rPr>
          <w:rFonts w:ascii="Arial" w:hAnsi="Arial" w:cs="Arial"/>
          <w:i/>
          <w:lang w:eastAsia="en-US"/>
        </w:rPr>
      </w:pPr>
    </w:p>
    <w:p w:rsidR="00A7370B" w:rsidRPr="00254793" w:rsidRDefault="00A7370B" w:rsidP="00890330">
      <w:pPr>
        <w:spacing w:after="120" w:line="276" w:lineRule="auto"/>
        <w:jc w:val="left"/>
        <w:rPr>
          <w:rFonts w:ascii="Arial" w:hAnsi="Arial" w:cs="Arial"/>
          <w:i/>
          <w:lang w:eastAsia="en-US"/>
        </w:rPr>
      </w:pPr>
    </w:p>
    <w:p w:rsidR="00A7370B" w:rsidRPr="00254793" w:rsidRDefault="00A7370B" w:rsidP="00890330">
      <w:pPr>
        <w:spacing w:after="120" w:line="276" w:lineRule="auto"/>
        <w:jc w:val="left"/>
        <w:rPr>
          <w:rFonts w:ascii="Arial" w:hAnsi="Arial" w:cs="Arial"/>
          <w:i/>
          <w:lang w:eastAsia="en-US"/>
        </w:rPr>
      </w:pPr>
    </w:p>
    <w:p w:rsidR="00DA0110" w:rsidRDefault="00DA0110" w:rsidP="00890330">
      <w:pPr>
        <w:spacing w:after="120" w:line="276" w:lineRule="auto"/>
        <w:jc w:val="left"/>
        <w:rPr>
          <w:rFonts w:ascii="Arial" w:hAnsi="Arial" w:cs="Arial"/>
          <w:i/>
          <w:lang w:eastAsia="en-US"/>
        </w:rPr>
      </w:pPr>
    </w:p>
    <w:p w:rsidR="00254793" w:rsidRDefault="00254793" w:rsidP="00890330">
      <w:pPr>
        <w:spacing w:after="120" w:line="276" w:lineRule="auto"/>
        <w:jc w:val="left"/>
        <w:rPr>
          <w:rFonts w:ascii="Arial" w:hAnsi="Arial" w:cs="Arial"/>
          <w:i/>
          <w:lang w:eastAsia="en-US"/>
        </w:rPr>
      </w:pPr>
    </w:p>
    <w:p w:rsidR="00254793" w:rsidRDefault="00254793" w:rsidP="00890330">
      <w:pPr>
        <w:spacing w:after="120" w:line="276" w:lineRule="auto"/>
        <w:jc w:val="left"/>
        <w:rPr>
          <w:rFonts w:ascii="Arial" w:hAnsi="Arial" w:cs="Arial"/>
          <w:i/>
          <w:lang w:eastAsia="en-US"/>
        </w:rPr>
      </w:pPr>
    </w:p>
    <w:p w:rsidR="00254793" w:rsidRDefault="00254793" w:rsidP="00890330">
      <w:pPr>
        <w:spacing w:after="120" w:line="276" w:lineRule="auto"/>
        <w:jc w:val="left"/>
        <w:rPr>
          <w:rFonts w:ascii="Arial" w:hAnsi="Arial" w:cs="Arial"/>
          <w:i/>
          <w:lang w:eastAsia="en-US"/>
        </w:rPr>
      </w:pPr>
    </w:p>
    <w:p w:rsidR="00DA0110" w:rsidRPr="00254793" w:rsidRDefault="00DA0110" w:rsidP="00890330">
      <w:pPr>
        <w:spacing w:after="120" w:line="276" w:lineRule="auto"/>
        <w:jc w:val="left"/>
        <w:rPr>
          <w:rFonts w:ascii="Arial" w:hAnsi="Arial" w:cs="Arial"/>
          <w:i/>
          <w:lang w:eastAsia="en-US"/>
        </w:rPr>
      </w:pPr>
    </w:p>
    <w:p w:rsidR="00477FCA" w:rsidRPr="00254793" w:rsidRDefault="00477FCA" w:rsidP="00890330">
      <w:pPr>
        <w:spacing w:after="120" w:line="276" w:lineRule="auto"/>
        <w:jc w:val="left"/>
        <w:rPr>
          <w:rFonts w:ascii="Arial" w:hAnsi="Arial" w:cs="Arial"/>
          <w:i/>
          <w:lang w:eastAsia="en-US"/>
        </w:rPr>
      </w:pPr>
    </w:p>
    <w:p w:rsidR="00477FCA" w:rsidRPr="00254793" w:rsidRDefault="00477FCA" w:rsidP="00890330">
      <w:pPr>
        <w:spacing w:after="120" w:line="276" w:lineRule="auto"/>
        <w:jc w:val="left"/>
        <w:rPr>
          <w:rFonts w:ascii="Arial" w:hAnsi="Arial" w:cs="Arial"/>
          <w:i/>
          <w:lang w:eastAsia="en-US"/>
        </w:rPr>
      </w:pPr>
    </w:p>
    <w:p w:rsidR="00B44EA4" w:rsidRPr="00254793" w:rsidRDefault="00B44EA4" w:rsidP="00890330">
      <w:pPr>
        <w:spacing w:after="120" w:line="276" w:lineRule="auto"/>
        <w:jc w:val="left"/>
        <w:rPr>
          <w:rFonts w:ascii="Arial" w:hAnsi="Arial" w:cs="Arial"/>
          <w:i/>
          <w:lang w:eastAsia="en-US"/>
        </w:rPr>
      </w:pPr>
      <w:r w:rsidRPr="00254793">
        <w:rPr>
          <w:rFonts w:ascii="Arial" w:hAnsi="Arial" w:cs="Arial"/>
          <w:i/>
          <w:lang w:eastAsia="en-US"/>
        </w:rPr>
        <w:t>Version 2.0</w:t>
      </w:r>
      <w:r w:rsidR="00506028" w:rsidRPr="00254793">
        <w:rPr>
          <w:rFonts w:ascii="Arial" w:hAnsi="Arial" w:cs="Arial"/>
          <w:i/>
          <w:lang w:eastAsia="en-US"/>
        </w:rPr>
        <w:t xml:space="preserve"> </w:t>
      </w:r>
      <w:r w:rsidR="00506028" w:rsidRPr="00254793">
        <w:rPr>
          <w:rFonts w:ascii="Arial" w:hAnsi="Arial" w:cs="Arial"/>
          <w:i/>
          <w:lang w:eastAsia="en-US"/>
        </w:rPr>
        <w:tab/>
        <w:t>EM15</w:t>
      </w:r>
      <w:r w:rsidR="006E5559" w:rsidRPr="00254793">
        <w:rPr>
          <w:rFonts w:ascii="Arial" w:hAnsi="Arial" w:cs="Arial"/>
          <w:i/>
          <w:lang w:eastAsia="en-US"/>
        </w:rPr>
        <w:t>v1</w:t>
      </w:r>
    </w:p>
    <w:p w:rsidR="00B44EA4" w:rsidRPr="00254793" w:rsidRDefault="0092336A" w:rsidP="00890330">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254793" w:rsidRDefault="00B44EA4" w:rsidP="00890330">
      <w:pPr>
        <w:spacing w:after="120" w:line="276" w:lineRule="auto"/>
        <w:jc w:val="left"/>
        <w:rPr>
          <w:rStyle w:val="Hyperlink"/>
          <w:rFonts w:ascii="Arial" w:eastAsia="Arial Unicode MS" w:hAnsi="Arial" w:cs="Arial"/>
        </w:rPr>
      </w:pPr>
      <w:r w:rsidRPr="00254793">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254793">
          <w:rPr>
            <w:rStyle w:val="Hyperlink"/>
            <w:rFonts w:ascii="Arial" w:eastAsia="Arial Unicode MS" w:hAnsi="Arial" w:cs="Arial"/>
            <w:i/>
            <w:iCs/>
          </w:rPr>
          <w:t>http://creativecommons.org/licenses/by-sa/3.0/</w:t>
        </w:r>
      </w:hyperlink>
    </w:p>
    <w:p w:rsidR="00F573DE" w:rsidRPr="00254793" w:rsidRDefault="00F573DE" w:rsidP="00890330">
      <w:pPr>
        <w:spacing w:after="120" w:line="276" w:lineRule="auto"/>
        <w:jc w:val="left"/>
        <w:rPr>
          <w:rStyle w:val="Hyperlink"/>
          <w:rFonts w:ascii="Arial" w:eastAsia="Arial Unicode MS" w:hAnsi="Arial" w:cs="Arial"/>
          <w:i/>
          <w:color w:val="auto"/>
          <w:sz w:val="24"/>
          <w:lang w:eastAsia="en-US"/>
        </w:rPr>
        <w:sectPr w:rsidR="00F573DE" w:rsidRPr="00254793"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254793" w:rsidRDefault="00FE6233" w:rsidP="00890330">
      <w:pPr>
        <w:pStyle w:val="SessionHeading"/>
        <w:spacing w:before="120" w:after="120" w:line="276" w:lineRule="auto"/>
        <w:rPr>
          <w:rFonts w:ascii="Arial" w:hAnsi="Arial" w:cs="Arial"/>
        </w:rPr>
      </w:pPr>
      <w:bookmarkStart w:id="1" w:name="_Toc387394868"/>
      <w:r w:rsidRPr="00254793">
        <w:rPr>
          <w:rFonts w:ascii="Arial" w:hAnsi="Arial" w:cs="Arial"/>
        </w:rPr>
        <w:lastRenderedPageBreak/>
        <w:t>What this unit is about</w:t>
      </w:r>
      <w:bookmarkEnd w:id="1"/>
    </w:p>
    <w:p w:rsidR="009041C7" w:rsidRPr="00254793" w:rsidRDefault="009041C7" w:rsidP="00890330">
      <w:pPr>
        <w:spacing w:after="120" w:line="276" w:lineRule="auto"/>
        <w:jc w:val="left"/>
        <w:rPr>
          <w:rFonts w:ascii="Arial" w:hAnsi="Arial" w:cs="Arial"/>
        </w:rPr>
      </w:pPr>
      <w:bookmarkStart w:id="2" w:name="_Toc387394869"/>
      <w:r w:rsidRPr="00254793">
        <w:rPr>
          <w:rFonts w:ascii="Arial" w:hAnsi="Arial" w:cs="Arial"/>
        </w:rPr>
        <w:t xml:space="preserve">Life without a sense of proportion is difficult to imagine – it is present in all actions of enlargement and reduction. It is used in the home when thinking about the ingredients for cooking for ten people instead of six. It is used in urban planning when thinking about building plans. It is used by policymakers when considering issues of taxation. It is even used by young children, perhaps implicitly, in working out how many sweets to get for several people or how to share a bag of marbles amongst friends. </w:t>
      </w:r>
    </w:p>
    <w:p w:rsidR="009041C7" w:rsidRPr="00254793" w:rsidRDefault="00774CB1" w:rsidP="00890330">
      <w:pPr>
        <w:spacing w:after="120" w:line="276" w:lineRule="auto"/>
        <w:jc w:val="left"/>
        <w:rPr>
          <w:rFonts w:ascii="Arial" w:hAnsi="Arial" w:cs="Arial"/>
        </w:rPr>
      </w:pPr>
      <w:r w:rsidRPr="00254793">
        <w:rPr>
          <w:rFonts w:ascii="Arial" w:hAnsi="Arial" w:cs="Arial"/>
        </w:rPr>
        <w:t>S</w:t>
      </w:r>
      <w:r w:rsidR="009041C7" w:rsidRPr="00254793">
        <w:rPr>
          <w:rFonts w:ascii="Arial" w:hAnsi="Arial" w:cs="Arial"/>
        </w:rPr>
        <w:t xml:space="preserve">tudents </w:t>
      </w:r>
      <w:r w:rsidRPr="00254793">
        <w:rPr>
          <w:rFonts w:ascii="Arial" w:hAnsi="Arial" w:cs="Arial"/>
        </w:rPr>
        <w:t xml:space="preserve">therefore </w:t>
      </w:r>
      <w:r w:rsidR="009041C7" w:rsidRPr="00254793">
        <w:rPr>
          <w:rFonts w:ascii="Arial" w:hAnsi="Arial" w:cs="Arial"/>
        </w:rPr>
        <w:t xml:space="preserve">come to school with some intuitive understanding and knowledge of proportional reasoning, but </w:t>
      </w:r>
      <w:r w:rsidRPr="00254793">
        <w:rPr>
          <w:rFonts w:ascii="Arial" w:hAnsi="Arial" w:cs="Arial"/>
        </w:rPr>
        <w:t xml:space="preserve">they </w:t>
      </w:r>
      <w:r w:rsidR="009041C7" w:rsidRPr="00254793">
        <w:rPr>
          <w:rFonts w:ascii="Arial" w:hAnsi="Arial" w:cs="Arial"/>
        </w:rPr>
        <w:t xml:space="preserve">also </w:t>
      </w:r>
      <w:r w:rsidRPr="00254793">
        <w:rPr>
          <w:rFonts w:ascii="Arial" w:hAnsi="Arial" w:cs="Arial"/>
        </w:rPr>
        <w:t xml:space="preserve">come </w:t>
      </w:r>
      <w:r w:rsidR="009041C7" w:rsidRPr="00254793">
        <w:rPr>
          <w:rFonts w:ascii="Arial" w:hAnsi="Arial" w:cs="Arial"/>
        </w:rPr>
        <w:t>with misunderstanding</w:t>
      </w:r>
      <w:r w:rsidR="00490393" w:rsidRPr="00254793">
        <w:rPr>
          <w:rFonts w:ascii="Arial" w:hAnsi="Arial" w:cs="Arial"/>
        </w:rPr>
        <w:t>s</w:t>
      </w:r>
      <w:r w:rsidR="009041C7" w:rsidRPr="00254793">
        <w:rPr>
          <w:rFonts w:ascii="Arial" w:hAnsi="Arial" w:cs="Arial"/>
        </w:rPr>
        <w:t xml:space="preserve"> and different levels of understanding. </w:t>
      </w:r>
    </w:p>
    <w:p w:rsidR="009041C7" w:rsidRPr="00254793" w:rsidRDefault="009041C7" w:rsidP="00890330">
      <w:pPr>
        <w:spacing w:after="120" w:line="276" w:lineRule="auto"/>
        <w:jc w:val="left"/>
        <w:rPr>
          <w:rFonts w:ascii="Arial" w:hAnsi="Arial" w:cs="Arial"/>
        </w:rPr>
      </w:pPr>
      <w:r w:rsidRPr="00254793">
        <w:rPr>
          <w:rFonts w:ascii="Arial" w:hAnsi="Arial" w:cs="Arial"/>
        </w:rPr>
        <w:t xml:space="preserve">This unit will explore ways to teach proportional reasoning, including inverse and direct proportion in a playful and creative way. </w:t>
      </w:r>
    </w:p>
    <w:p w:rsidR="00FE6233" w:rsidRPr="00254793" w:rsidRDefault="00FE6233" w:rsidP="00890330">
      <w:pPr>
        <w:pStyle w:val="SessionHeading"/>
        <w:spacing w:before="120" w:after="120" w:line="276" w:lineRule="auto"/>
        <w:rPr>
          <w:rFonts w:ascii="Arial" w:hAnsi="Arial" w:cs="Arial"/>
        </w:rPr>
      </w:pPr>
      <w:r w:rsidRPr="00254793">
        <w:rPr>
          <w:rFonts w:ascii="Arial" w:hAnsi="Arial" w:cs="Arial"/>
        </w:rPr>
        <w:t>What you can learn in this unit</w:t>
      </w:r>
      <w:bookmarkEnd w:id="2"/>
    </w:p>
    <w:p w:rsidR="009041C7" w:rsidRPr="00254793" w:rsidRDefault="009041C7" w:rsidP="006249C6">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254793">
        <w:rPr>
          <w:rFonts w:ascii="Arial" w:hAnsi="Arial" w:cs="Arial"/>
        </w:rPr>
        <w:t>How to help your students understand that proportional reasoning describes the multiplicative relationship between quantities.</w:t>
      </w:r>
    </w:p>
    <w:p w:rsidR="009041C7" w:rsidRPr="00254793" w:rsidRDefault="009041C7" w:rsidP="006249C6">
      <w:pPr>
        <w:pStyle w:val="ListParagraph"/>
        <w:numPr>
          <w:ilvl w:val="0"/>
          <w:numId w:val="3"/>
        </w:numPr>
        <w:spacing w:after="120" w:line="276" w:lineRule="auto"/>
        <w:jc w:val="left"/>
        <w:rPr>
          <w:rFonts w:ascii="Arial" w:hAnsi="Arial" w:cs="Arial"/>
        </w:rPr>
      </w:pPr>
      <w:r w:rsidRPr="00254793">
        <w:rPr>
          <w:rFonts w:ascii="Arial" w:hAnsi="Arial" w:cs="Arial"/>
        </w:rPr>
        <w:t>Some ideas to support your students to become more creative in their thinking about mathematics.</w:t>
      </w:r>
    </w:p>
    <w:p w:rsidR="009041C7" w:rsidRPr="00254793" w:rsidRDefault="009041C7" w:rsidP="006249C6">
      <w:pPr>
        <w:pStyle w:val="ListParagraph"/>
        <w:numPr>
          <w:ilvl w:val="0"/>
          <w:numId w:val="3"/>
        </w:numPr>
        <w:spacing w:after="120" w:line="276" w:lineRule="auto"/>
        <w:jc w:val="left"/>
        <w:rPr>
          <w:rFonts w:ascii="Arial" w:hAnsi="Arial" w:cs="Arial"/>
        </w:rPr>
      </w:pPr>
      <w:r w:rsidRPr="00254793">
        <w:rPr>
          <w:rFonts w:ascii="Arial" w:hAnsi="Arial" w:cs="Arial"/>
        </w:rPr>
        <w:t>Some suggestions on how to design activities that allow for possibility thinking.</w:t>
      </w:r>
    </w:p>
    <w:p w:rsidR="009041C7" w:rsidRPr="00254793" w:rsidRDefault="009041C7" w:rsidP="00890330">
      <w:pPr>
        <w:spacing w:after="120" w:line="276" w:lineRule="auto"/>
        <w:jc w:val="left"/>
        <w:rPr>
          <w:rFonts w:ascii="Arial" w:hAnsi="Arial" w:cs="Arial"/>
        </w:rPr>
      </w:pPr>
      <w:r w:rsidRPr="00254793">
        <w:rPr>
          <w:rFonts w:ascii="Arial" w:hAnsi="Arial" w:cs="Arial"/>
        </w:rPr>
        <w:t>This unit links to the teaching requirements of the NCF (2005) and NCFTE (2009) outlined in Resource 1.</w:t>
      </w:r>
    </w:p>
    <w:p w:rsidR="00FE6233" w:rsidRPr="00254793" w:rsidRDefault="00FE6233" w:rsidP="00890330">
      <w:pPr>
        <w:pStyle w:val="SessionHeading"/>
        <w:spacing w:before="120" w:after="120" w:line="276" w:lineRule="auto"/>
        <w:rPr>
          <w:rFonts w:ascii="Arial" w:hAnsi="Arial" w:cs="Arial"/>
        </w:rPr>
      </w:pPr>
      <w:bookmarkStart w:id="5" w:name="section1"/>
      <w:bookmarkStart w:id="6" w:name="_Toc387394871"/>
      <w:bookmarkEnd w:id="4"/>
      <w:bookmarkEnd w:id="5"/>
      <w:r w:rsidRPr="00254793">
        <w:rPr>
          <w:rFonts w:ascii="Arial" w:hAnsi="Arial" w:cs="Arial"/>
        </w:rPr>
        <w:t xml:space="preserve">1 </w:t>
      </w:r>
      <w:bookmarkEnd w:id="6"/>
      <w:r w:rsidR="00774CB1" w:rsidRPr="00254793">
        <w:rPr>
          <w:rFonts w:ascii="Arial" w:hAnsi="Arial" w:cs="Arial"/>
        </w:rPr>
        <w:t>Common m</w:t>
      </w:r>
      <w:r w:rsidR="009041C7" w:rsidRPr="00254793">
        <w:rPr>
          <w:rFonts w:ascii="Arial" w:hAnsi="Arial" w:cs="Arial"/>
        </w:rPr>
        <w:t>is</w:t>
      </w:r>
      <w:r w:rsidR="00490393" w:rsidRPr="00254793">
        <w:rPr>
          <w:rFonts w:ascii="Arial" w:hAnsi="Arial" w:cs="Arial"/>
        </w:rPr>
        <w:t>conception</w:t>
      </w:r>
      <w:r w:rsidR="00774CB1" w:rsidRPr="00254793">
        <w:rPr>
          <w:rFonts w:ascii="Arial" w:hAnsi="Arial" w:cs="Arial"/>
        </w:rPr>
        <w:t>s</w:t>
      </w:r>
      <w:r w:rsidR="009041C7" w:rsidRPr="00254793">
        <w:rPr>
          <w:rFonts w:ascii="Arial" w:hAnsi="Arial" w:cs="Arial"/>
        </w:rPr>
        <w:t xml:space="preserve"> about proportional reasoning</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254793" w:rsidTr="00401572">
        <w:tc>
          <w:tcPr>
            <w:tcW w:w="1260" w:type="dxa"/>
          </w:tcPr>
          <w:p w:rsidR="006C12E4" w:rsidRPr="00254793" w:rsidRDefault="00401572" w:rsidP="00890330">
            <w:pPr>
              <w:spacing w:after="120" w:line="276" w:lineRule="auto"/>
              <w:jc w:val="left"/>
              <w:outlineLvl w:val="3"/>
              <w:rPr>
                <w:rFonts w:ascii="Arial" w:hAnsi="Arial" w:cs="Arial"/>
                <w:b/>
                <w:bCs/>
                <w:color w:val="000000"/>
                <w:sz w:val="21"/>
                <w:szCs w:val="21"/>
              </w:rPr>
            </w:pPr>
            <w:r w:rsidRPr="00254793">
              <w:rPr>
                <w:rFonts w:ascii="Arial" w:hAnsi="Arial" w:cs="Arial"/>
                <w:b/>
                <w:bCs/>
                <w:noProof/>
                <w:color w:val="000000"/>
                <w:sz w:val="21"/>
                <w:szCs w:val="21"/>
              </w:rPr>
              <w:drawing>
                <wp:inline distT="0" distB="0" distL="0" distR="0" wp14:anchorId="2ED95CE1" wp14:editId="63CCEAFE">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254793" w:rsidRDefault="00A138CB" w:rsidP="00890330">
            <w:pPr>
              <w:pStyle w:val="Pauseforthought"/>
              <w:spacing w:line="276" w:lineRule="auto"/>
              <w:jc w:val="left"/>
              <w:rPr>
                <w:rFonts w:ascii="Arial" w:hAnsi="Arial" w:cs="Arial"/>
              </w:rPr>
            </w:pPr>
            <w:r w:rsidRPr="00254793">
              <w:rPr>
                <w:rFonts w:ascii="Arial" w:hAnsi="Arial" w:cs="Arial"/>
              </w:rPr>
              <w:t xml:space="preserve">Pause for thought </w:t>
            </w:r>
          </w:p>
          <w:p w:rsidR="009041C7" w:rsidRPr="00254793" w:rsidRDefault="009041C7" w:rsidP="00890330">
            <w:pPr>
              <w:spacing w:after="120" w:line="276" w:lineRule="auto"/>
              <w:jc w:val="left"/>
              <w:rPr>
                <w:rFonts w:ascii="Arial" w:hAnsi="Arial" w:cs="Arial"/>
              </w:rPr>
            </w:pPr>
            <w:r w:rsidRPr="00254793">
              <w:rPr>
                <w:rFonts w:ascii="Arial" w:hAnsi="Arial" w:cs="Arial"/>
              </w:rPr>
              <w:t xml:space="preserve">To start thinking about the presence of proportional reasoning in everyday life, make a note of all the situations you come across where you use proportional reasoning over the period of a day. For example: ‘I made a smaller amount of chapattis – about half of normal. I adjusted the </w:t>
            </w:r>
            <w:r w:rsidR="00774CB1" w:rsidRPr="00254793">
              <w:rPr>
                <w:rFonts w:ascii="Arial" w:hAnsi="Arial" w:cs="Arial"/>
              </w:rPr>
              <w:t>amount of flour I needed to halve the</w:t>
            </w:r>
            <w:r w:rsidRPr="00254793">
              <w:rPr>
                <w:rFonts w:ascii="Arial" w:hAnsi="Arial" w:cs="Arial"/>
              </w:rPr>
              <w:t xml:space="preserve"> quantity as well.’</w:t>
            </w:r>
          </w:p>
          <w:p w:rsidR="006C12E4" w:rsidRPr="00254793" w:rsidRDefault="009041C7" w:rsidP="00890330">
            <w:pPr>
              <w:spacing w:after="120" w:line="276" w:lineRule="auto"/>
              <w:jc w:val="left"/>
              <w:rPr>
                <w:rFonts w:ascii="Arial" w:hAnsi="Arial" w:cs="Arial"/>
                <w:u w:val="single"/>
              </w:rPr>
            </w:pPr>
            <w:r w:rsidRPr="00254793">
              <w:rPr>
                <w:rFonts w:ascii="Arial" w:hAnsi="Arial" w:cs="Arial"/>
              </w:rPr>
              <w:t>You could ask your students to do the same and bring their examples to the next lesson.</w:t>
            </w:r>
          </w:p>
        </w:tc>
      </w:tr>
    </w:tbl>
    <w:p w:rsidR="009041C7" w:rsidRPr="00254793" w:rsidRDefault="009041C7" w:rsidP="00890330">
      <w:pPr>
        <w:pStyle w:val="SectionHeading"/>
        <w:spacing w:after="120" w:line="276" w:lineRule="auto"/>
        <w:jc w:val="left"/>
        <w:rPr>
          <w:rFonts w:ascii="Arial" w:hAnsi="Arial" w:cs="Arial"/>
          <w:sz w:val="22"/>
        </w:rPr>
      </w:pPr>
      <w:r w:rsidRPr="00254793">
        <w:rPr>
          <w:rFonts w:ascii="Arial" w:hAnsi="Arial" w:cs="Arial"/>
          <w:sz w:val="22"/>
        </w:rPr>
        <w:t xml:space="preserve">The core idea in proportional reasoning is that it uses multiplication and division to compare quantities and to describe how these quantities relate to each other. So the width of </w:t>
      </w:r>
      <w:r w:rsidR="00774CB1" w:rsidRPr="00254793">
        <w:rPr>
          <w:rFonts w:ascii="Arial" w:hAnsi="Arial" w:cs="Arial"/>
          <w:sz w:val="22"/>
        </w:rPr>
        <w:t>one</w:t>
      </w:r>
      <w:r w:rsidRPr="00254793">
        <w:rPr>
          <w:rFonts w:ascii="Arial" w:hAnsi="Arial" w:cs="Arial"/>
          <w:sz w:val="22"/>
        </w:rPr>
        <w:t xml:space="preserve"> leaf can be four times as big as the width of another</w:t>
      </w:r>
      <w:r w:rsidR="00774CB1" w:rsidRPr="00254793">
        <w:rPr>
          <w:rFonts w:ascii="Arial" w:hAnsi="Arial" w:cs="Arial"/>
          <w:sz w:val="22"/>
        </w:rPr>
        <w:t>;</w:t>
      </w:r>
      <w:r w:rsidRPr="00254793">
        <w:rPr>
          <w:rFonts w:ascii="Arial" w:hAnsi="Arial" w:cs="Arial"/>
          <w:sz w:val="22"/>
        </w:rPr>
        <w:t xml:space="preserve"> the height of a picture one-third of anot</w:t>
      </w:r>
      <w:r w:rsidR="00774CB1" w:rsidRPr="00254793">
        <w:rPr>
          <w:rFonts w:ascii="Arial" w:hAnsi="Arial" w:cs="Arial"/>
          <w:sz w:val="22"/>
        </w:rPr>
        <w:t>her one, the age of a child one-and-a-</w:t>
      </w:r>
      <w:r w:rsidRPr="00254793">
        <w:rPr>
          <w:rFonts w:ascii="Arial" w:hAnsi="Arial" w:cs="Arial"/>
          <w:sz w:val="22"/>
        </w:rPr>
        <w:t>half times that of another child</w:t>
      </w:r>
      <w:r w:rsidR="00774CB1" w:rsidRPr="00254793">
        <w:rPr>
          <w:rFonts w:ascii="Arial" w:hAnsi="Arial" w:cs="Arial"/>
          <w:sz w:val="22"/>
        </w:rPr>
        <w:t>, etc</w:t>
      </w:r>
      <w:r w:rsidRPr="00254793">
        <w:rPr>
          <w:rFonts w:ascii="Arial" w:hAnsi="Arial" w:cs="Arial"/>
          <w:sz w:val="22"/>
        </w:rPr>
        <w:t xml:space="preserve">. </w:t>
      </w:r>
    </w:p>
    <w:p w:rsidR="009041C7" w:rsidRPr="00254793" w:rsidRDefault="009041C7" w:rsidP="00890330">
      <w:pPr>
        <w:pStyle w:val="SectionHeading"/>
        <w:spacing w:after="120" w:line="276" w:lineRule="auto"/>
        <w:jc w:val="left"/>
        <w:rPr>
          <w:rFonts w:ascii="Arial" w:hAnsi="Arial" w:cs="Arial"/>
          <w:sz w:val="22"/>
        </w:rPr>
      </w:pPr>
      <w:r w:rsidRPr="00254793">
        <w:rPr>
          <w:rFonts w:ascii="Arial" w:hAnsi="Arial" w:cs="Arial"/>
          <w:sz w:val="22"/>
        </w:rPr>
        <w:t xml:space="preserve">Researchers suggest that the main issue with learning about proportional reasoning is that students’ understanding of multiplication is often based on the repeated addition of integers, which is limiting when learning to engage in proportional reasoning (Watson et al., 2013). When students are comparing, for example, the age of Child A who is </w:t>
      </w:r>
      <w:r w:rsidR="00774CB1" w:rsidRPr="00254793">
        <w:rPr>
          <w:rFonts w:ascii="Arial" w:hAnsi="Arial" w:cs="Arial"/>
          <w:sz w:val="22"/>
        </w:rPr>
        <w:t>eight</w:t>
      </w:r>
      <w:r w:rsidRPr="00254793">
        <w:rPr>
          <w:rFonts w:ascii="Arial" w:hAnsi="Arial" w:cs="Arial"/>
          <w:sz w:val="22"/>
        </w:rPr>
        <w:t xml:space="preserve"> years old with another Child B who is 12 years old they can find it easier to compare by using the difference in age (</w:t>
      </w:r>
      <w:r w:rsidR="00774CB1" w:rsidRPr="00254793">
        <w:rPr>
          <w:rFonts w:ascii="Arial" w:hAnsi="Arial" w:cs="Arial"/>
          <w:sz w:val="22"/>
        </w:rPr>
        <w:t>four</w:t>
      </w:r>
      <w:r w:rsidRPr="00254793">
        <w:rPr>
          <w:rFonts w:ascii="Arial" w:hAnsi="Arial" w:cs="Arial"/>
          <w:sz w:val="22"/>
        </w:rPr>
        <w:t xml:space="preserve"> years) than by describing the relationship in a multiplicative way (Child B is </w:t>
      </w:r>
      <w:r w:rsidR="00774CB1" w:rsidRPr="00254793">
        <w:rPr>
          <w:rFonts w:ascii="Arial" w:hAnsi="Arial" w:cs="Arial"/>
          <w:sz w:val="22"/>
        </w:rPr>
        <w:t xml:space="preserve">therefore </w:t>
      </w:r>
      <w:r w:rsidRPr="00254793">
        <w:rPr>
          <w:rFonts w:ascii="Arial" w:hAnsi="Arial" w:cs="Arial"/>
          <w:sz w:val="22"/>
        </w:rPr>
        <w:t xml:space="preserve">1.5 times as old as Child A). </w:t>
      </w:r>
    </w:p>
    <w:p w:rsidR="009041C7" w:rsidRPr="00254793" w:rsidRDefault="009041C7" w:rsidP="00890330">
      <w:pPr>
        <w:pStyle w:val="SectionHeading"/>
        <w:spacing w:after="120" w:line="276" w:lineRule="auto"/>
        <w:jc w:val="left"/>
        <w:rPr>
          <w:rFonts w:ascii="Arial" w:hAnsi="Arial" w:cs="Arial"/>
          <w:sz w:val="22"/>
        </w:rPr>
      </w:pPr>
      <w:r w:rsidRPr="00254793">
        <w:rPr>
          <w:rFonts w:ascii="Arial" w:hAnsi="Arial" w:cs="Arial"/>
          <w:sz w:val="22"/>
        </w:rPr>
        <w:t xml:space="preserve">The teaching challenge is thus to provide students with an understanding of multiplicative reasoning that does not use repeated addition. </w:t>
      </w:r>
    </w:p>
    <w:p w:rsidR="00FE6233" w:rsidRPr="00254793" w:rsidRDefault="00FE6233" w:rsidP="00890330">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254793">
        <w:rPr>
          <w:rFonts w:ascii="Arial" w:hAnsi="Arial" w:cs="Arial"/>
        </w:rPr>
        <w:t xml:space="preserve">2 </w:t>
      </w:r>
      <w:bookmarkEnd w:id="10"/>
      <w:r w:rsidR="009041C7" w:rsidRPr="00254793">
        <w:rPr>
          <w:rFonts w:ascii="Arial" w:hAnsi="Arial" w:cs="Arial"/>
        </w:rPr>
        <w:t>Creativity in learning mathematics</w:t>
      </w:r>
    </w:p>
    <w:p w:rsidR="009041C7" w:rsidRPr="00254793" w:rsidRDefault="009041C7" w:rsidP="00890330">
      <w:pPr>
        <w:spacing w:after="120" w:line="276" w:lineRule="auto"/>
        <w:jc w:val="left"/>
        <w:rPr>
          <w:rFonts w:ascii="Arial" w:hAnsi="Arial" w:cs="Arial"/>
        </w:rPr>
      </w:pPr>
      <w:r w:rsidRPr="00254793">
        <w:rPr>
          <w:rFonts w:ascii="Arial" w:hAnsi="Arial" w:cs="Arial"/>
        </w:rPr>
        <w:t>Creativity in learning is partly about allowing students to enjoy learning more and to think for themselves. Creative thinking in mathematics also important</w:t>
      </w:r>
      <w:r w:rsidR="00774CB1" w:rsidRPr="00254793">
        <w:rPr>
          <w:rFonts w:ascii="Arial" w:hAnsi="Arial" w:cs="Arial"/>
        </w:rPr>
        <w:t>ly</w:t>
      </w:r>
      <w:r w:rsidRPr="00254793">
        <w:rPr>
          <w:rFonts w:ascii="Arial" w:hAnsi="Arial" w:cs="Arial"/>
        </w:rPr>
        <w:t xml:space="preserve"> prepare</w:t>
      </w:r>
      <w:r w:rsidR="00774CB1" w:rsidRPr="00254793">
        <w:rPr>
          <w:rFonts w:ascii="Arial" w:hAnsi="Arial" w:cs="Arial"/>
        </w:rPr>
        <w:t>s</w:t>
      </w:r>
      <w:r w:rsidRPr="00254793">
        <w:rPr>
          <w:rFonts w:ascii="Arial" w:hAnsi="Arial" w:cs="Arial"/>
        </w:rPr>
        <w:t xml:space="preserve"> students for the</w:t>
      </w:r>
      <w:r w:rsidR="00774CB1" w:rsidRPr="00254793">
        <w:rPr>
          <w:rFonts w:ascii="Arial" w:hAnsi="Arial" w:cs="Arial"/>
        </w:rPr>
        <w:t>ir</w:t>
      </w:r>
      <w:r w:rsidRPr="00254793">
        <w:rPr>
          <w:rFonts w:ascii="Arial" w:hAnsi="Arial" w:cs="Arial"/>
        </w:rPr>
        <w:t xml:space="preserve"> jobs </w:t>
      </w:r>
      <w:r w:rsidR="00774CB1" w:rsidRPr="00254793">
        <w:rPr>
          <w:rFonts w:ascii="Arial" w:hAnsi="Arial" w:cs="Arial"/>
        </w:rPr>
        <w:t>in</w:t>
      </w:r>
      <w:r w:rsidRPr="00254793">
        <w:rPr>
          <w:rFonts w:ascii="Arial" w:hAnsi="Arial" w:cs="Arial"/>
        </w:rPr>
        <w:t xml:space="preserve"> the future. </w:t>
      </w:r>
      <w:r w:rsidR="00774CB1" w:rsidRPr="00254793">
        <w:rPr>
          <w:rFonts w:ascii="Arial" w:hAnsi="Arial" w:cs="Arial"/>
        </w:rPr>
        <w:t>In the f</w:t>
      </w:r>
      <w:r w:rsidRPr="00254793">
        <w:rPr>
          <w:rFonts w:ascii="Arial" w:hAnsi="Arial" w:cs="Arial"/>
        </w:rPr>
        <w:t>uture</w:t>
      </w:r>
      <w:r w:rsidR="00774CB1" w:rsidRPr="00254793">
        <w:rPr>
          <w:rFonts w:ascii="Arial" w:hAnsi="Arial" w:cs="Arial"/>
        </w:rPr>
        <w:t>,</w:t>
      </w:r>
      <w:r w:rsidRPr="00254793">
        <w:rPr>
          <w:rFonts w:ascii="Arial" w:hAnsi="Arial" w:cs="Arial"/>
        </w:rPr>
        <w:t xml:space="preserve"> </w:t>
      </w:r>
      <w:r w:rsidRPr="00254793">
        <w:rPr>
          <w:rFonts w:ascii="Arial" w:hAnsi="Arial" w:cs="Arial"/>
        </w:rPr>
        <w:lastRenderedPageBreak/>
        <w:t>jobs will rely less and less on doing things mechanistically, as this can be done by computers, and more on problem solving, and coming up with creative solutions.</w:t>
      </w:r>
    </w:p>
    <w:p w:rsidR="009041C7" w:rsidRPr="00254793" w:rsidRDefault="009041C7" w:rsidP="00890330">
      <w:pPr>
        <w:spacing w:after="120" w:line="276" w:lineRule="auto"/>
        <w:jc w:val="left"/>
        <w:rPr>
          <w:rFonts w:ascii="Arial" w:hAnsi="Arial" w:cs="Arial"/>
        </w:rPr>
      </w:pPr>
      <w:r w:rsidRPr="00254793">
        <w:rPr>
          <w:rFonts w:ascii="Arial" w:hAnsi="Arial" w:cs="Arial"/>
        </w:rPr>
        <w:t xml:space="preserve">It is not always easy to see how school mathematics and textbook practice can be turned into creative learning approaches. This unit aims to give some ideas for creative approaches. It builds on the perspective of creativity as ‘possibility thinking’. When you </w:t>
      </w:r>
      <w:r w:rsidR="00774CB1" w:rsidRPr="00254793">
        <w:rPr>
          <w:rFonts w:ascii="Arial" w:hAnsi="Arial" w:cs="Arial"/>
        </w:rPr>
        <w:t>and</w:t>
      </w:r>
      <w:r w:rsidRPr="00254793">
        <w:rPr>
          <w:rFonts w:ascii="Arial" w:hAnsi="Arial" w:cs="Arial"/>
        </w:rPr>
        <w:t xml:space="preserve"> your students can think of possibilities, or ‘what if’ scenarios, then this process will lead you to be creative in your thinking (Aristeidou, 2011).</w:t>
      </w:r>
    </w:p>
    <w:p w:rsidR="009041C7" w:rsidRPr="00254793" w:rsidRDefault="009041C7" w:rsidP="00890330">
      <w:pPr>
        <w:spacing w:after="120" w:line="276" w:lineRule="auto"/>
        <w:jc w:val="left"/>
        <w:rPr>
          <w:rFonts w:ascii="Arial" w:hAnsi="Arial" w:cs="Arial"/>
        </w:rPr>
      </w:pPr>
      <w:r w:rsidRPr="00254793">
        <w:rPr>
          <w:rFonts w:ascii="Arial" w:hAnsi="Arial" w:cs="Arial"/>
        </w:rPr>
        <w:t>Researchers have identified a list of teaching and learning features that are involved in possibility thinking in the classroom (Grainger et al., 2007; Craft et al., 2012). The</w:t>
      </w:r>
      <w:r w:rsidR="00774CB1" w:rsidRPr="00254793">
        <w:rPr>
          <w:rFonts w:ascii="Arial" w:hAnsi="Arial" w:cs="Arial"/>
        </w:rPr>
        <w:t>se</w:t>
      </w:r>
      <w:r w:rsidRPr="00254793">
        <w:rPr>
          <w:rFonts w:ascii="Arial" w:hAnsi="Arial" w:cs="Arial"/>
        </w:rPr>
        <w:t xml:space="preserve"> features can be effectively addressed through the design of activities and by asking open questions </w:t>
      </w:r>
      <w:r w:rsidR="00774CB1" w:rsidRPr="00254793">
        <w:rPr>
          <w:rFonts w:ascii="Arial" w:hAnsi="Arial" w:cs="Arial"/>
        </w:rPr>
        <w:t>and include</w:t>
      </w:r>
      <w:r w:rsidRPr="00254793">
        <w:rPr>
          <w:rFonts w:ascii="Arial" w:hAnsi="Arial" w:cs="Arial"/>
        </w:rPr>
        <w:t>:</w:t>
      </w:r>
    </w:p>
    <w:p w:rsidR="009041C7" w:rsidRPr="00254793" w:rsidRDefault="009041C7" w:rsidP="006249C6">
      <w:pPr>
        <w:pStyle w:val="ListParagraph"/>
        <w:numPr>
          <w:ilvl w:val="0"/>
          <w:numId w:val="3"/>
        </w:numPr>
        <w:spacing w:after="120" w:line="276" w:lineRule="auto"/>
        <w:jc w:val="left"/>
        <w:rPr>
          <w:rFonts w:ascii="Arial" w:hAnsi="Arial" w:cs="Arial"/>
        </w:rPr>
      </w:pPr>
      <w:r w:rsidRPr="00254793">
        <w:rPr>
          <w:rFonts w:ascii="Arial" w:hAnsi="Arial" w:cs="Arial"/>
        </w:rPr>
        <w:t>question posing and responding</w:t>
      </w:r>
    </w:p>
    <w:p w:rsidR="009041C7" w:rsidRPr="00254793" w:rsidRDefault="009041C7" w:rsidP="006249C6">
      <w:pPr>
        <w:pStyle w:val="ListParagraph"/>
        <w:numPr>
          <w:ilvl w:val="0"/>
          <w:numId w:val="3"/>
        </w:numPr>
        <w:spacing w:after="120" w:line="276" w:lineRule="auto"/>
        <w:jc w:val="left"/>
        <w:rPr>
          <w:rFonts w:ascii="Arial" w:hAnsi="Arial" w:cs="Arial"/>
        </w:rPr>
      </w:pPr>
      <w:r w:rsidRPr="00254793">
        <w:rPr>
          <w:rFonts w:ascii="Arial" w:hAnsi="Arial" w:cs="Arial"/>
        </w:rPr>
        <w:t xml:space="preserve">being imaginative </w:t>
      </w:r>
    </w:p>
    <w:p w:rsidR="009041C7" w:rsidRPr="00254793" w:rsidRDefault="009041C7" w:rsidP="006249C6">
      <w:pPr>
        <w:pStyle w:val="ListParagraph"/>
        <w:numPr>
          <w:ilvl w:val="0"/>
          <w:numId w:val="3"/>
        </w:numPr>
        <w:spacing w:after="120" w:line="276" w:lineRule="auto"/>
        <w:jc w:val="left"/>
        <w:rPr>
          <w:rFonts w:ascii="Arial" w:hAnsi="Arial" w:cs="Arial"/>
        </w:rPr>
      </w:pPr>
      <w:r w:rsidRPr="00254793">
        <w:rPr>
          <w:rFonts w:ascii="Arial" w:hAnsi="Arial" w:cs="Arial"/>
        </w:rPr>
        <w:t xml:space="preserve">play/playfulness </w:t>
      </w:r>
    </w:p>
    <w:p w:rsidR="009041C7" w:rsidRPr="00254793" w:rsidRDefault="009041C7" w:rsidP="006249C6">
      <w:pPr>
        <w:pStyle w:val="ListParagraph"/>
        <w:numPr>
          <w:ilvl w:val="0"/>
          <w:numId w:val="3"/>
        </w:numPr>
        <w:spacing w:after="120" w:line="276" w:lineRule="auto"/>
        <w:jc w:val="left"/>
        <w:rPr>
          <w:rFonts w:ascii="Arial" w:hAnsi="Arial" w:cs="Arial"/>
        </w:rPr>
      </w:pPr>
      <w:r w:rsidRPr="00254793">
        <w:rPr>
          <w:rFonts w:ascii="Arial" w:hAnsi="Arial" w:cs="Arial"/>
        </w:rPr>
        <w:t>risk taking.</w:t>
      </w:r>
    </w:p>
    <w:p w:rsidR="009041C7" w:rsidRPr="00254793" w:rsidRDefault="009041C7" w:rsidP="00890330">
      <w:pPr>
        <w:spacing w:after="120" w:line="276" w:lineRule="auto"/>
        <w:jc w:val="left"/>
        <w:rPr>
          <w:rFonts w:ascii="Arial" w:hAnsi="Arial" w:cs="Arial"/>
        </w:rPr>
      </w:pPr>
      <w:r w:rsidRPr="00254793">
        <w:rPr>
          <w:rFonts w:ascii="Arial" w:hAnsi="Arial" w:cs="Arial"/>
        </w:rPr>
        <w:t xml:space="preserve">The tasks in this unit work </w:t>
      </w:r>
      <w:r w:rsidR="00774CB1" w:rsidRPr="00254793">
        <w:rPr>
          <w:rFonts w:ascii="Arial" w:hAnsi="Arial" w:cs="Arial"/>
        </w:rPr>
        <w:t>by</w:t>
      </w:r>
      <w:r w:rsidRPr="00254793">
        <w:rPr>
          <w:rFonts w:ascii="Arial" w:hAnsi="Arial" w:cs="Arial"/>
        </w:rPr>
        <w:t xml:space="preserve"> developing learning activities that use these features.</w:t>
      </w:r>
    </w:p>
    <w:p w:rsidR="009041C7" w:rsidRPr="00254793" w:rsidRDefault="009041C7" w:rsidP="00890330">
      <w:pPr>
        <w:spacing w:after="120" w:line="276" w:lineRule="auto"/>
        <w:jc w:val="left"/>
        <w:rPr>
          <w:rFonts w:ascii="Arial" w:hAnsi="Arial" w:cs="Arial"/>
        </w:rPr>
      </w:pPr>
      <w:r w:rsidRPr="00254793">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for yourself will mean you get insights into a learner’s experiences that can in turn influence your teaching and your experiences as a teacher. When you are ready, use the activities with your students and reflect again on how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D16C1B" w:rsidRPr="00254793" w:rsidTr="001679EA">
        <w:tc>
          <w:tcPr>
            <w:tcW w:w="10575" w:type="dxa"/>
            <w:tcBorders>
              <w:bottom w:val="single" w:sz="4" w:space="0" w:color="000000"/>
            </w:tcBorders>
            <w:shd w:val="clear" w:color="auto" w:fill="D9D9D9" w:themeFill="background1" w:themeFillShade="D9"/>
          </w:tcPr>
          <w:p w:rsidR="00D16C1B" w:rsidRPr="00254793" w:rsidRDefault="00D16C1B" w:rsidP="00890330">
            <w:pPr>
              <w:pStyle w:val="Heading2"/>
              <w:spacing w:before="120" w:after="120" w:line="276" w:lineRule="auto"/>
              <w:jc w:val="left"/>
              <w:outlineLvl w:val="1"/>
              <w:rPr>
                <w:rStyle w:val="Strong"/>
                <w:rFonts w:ascii="Arial" w:hAnsi="Arial" w:cs="Arial"/>
                <w:lang w:val="en-GB"/>
              </w:rPr>
            </w:pPr>
            <w:bookmarkStart w:id="11" w:name="_Toc387394874"/>
            <w:r w:rsidRPr="00254793">
              <w:rPr>
                <w:rStyle w:val="Strong"/>
                <w:rFonts w:ascii="Arial" w:hAnsi="Arial" w:cs="Arial"/>
              </w:rPr>
              <w:t xml:space="preserve">Activity </w:t>
            </w:r>
            <w:r w:rsidR="009041C7" w:rsidRPr="00254793">
              <w:rPr>
                <w:rStyle w:val="Strong"/>
                <w:rFonts w:ascii="Arial" w:hAnsi="Arial" w:cs="Arial"/>
              </w:rPr>
              <w:t>1: Thinking about the physical effects of multiplication</w:t>
            </w:r>
            <w:bookmarkEnd w:id="11"/>
          </w:p>
        </w:tc>
      </w:tr>
      <w:tr w:rsidR="00D16C1B" w:rsidRPr="00254793" w:rsidTr="001679EA">
        <w:tc>
          <w:tcPr>
            <w:tcW w:w="10575" w:type="dxa"/>
            <w:tcBorders>
              <w:bottom w:val="nil"/>
            </w:tcBorders>
          </w:tcPr>
          <w:p w:rsidR="009041C7" w:rsidRPr="00254793" w:rsidRDefault="009041C7" w:rsidP="00890330">
            <w:pPr>
              <w:pStyle w:val="StyleHeadingunnumberedLeftAfter6ptLinespacingMulti"/>
              <w:rPr>
                <w:rFonts w:ascii="Arial" w:hAnsi="Arial" w:cs="Arial"/>
              </w:rPr>
            </w:pPr>
            <w:r w:rsidRPr="00254793">
              <w:rPr>
                <w:rFonts w:ascii="Arial" w:hAnsi="Arial" w:cs="Arial"/>
              </w:rPr>
              <w:t>Preparation</w:t>
            </w:r>
          </w:p>
          <w:p w:rsidR="009041C7" w:rsidRPr="00254793" w:rsidRDefault="009041C7" w:rsidP="00890330">
            <w:pPr>
              <w:spacing w:after="120" w:line="276" w:lineRule="auto"/>
              <w:jc w:val="left"/>
              <w:rPr>
                <w:rFonts w:ascii="Arial" w:hAnsi="Arial" w:cs="Arial"/>
              </w:rPr>
            </w:pPr>
            <w:r w:rsidRPr="00254793">
              <w:rPr>
                <w:rFonts w:ascii="Arial" w:hAnsi="Arial" w:cs="Arial"/>
              </w:rPr>
              <w:t xml:space="preserve">On the day before you have planned to conduct this activity, tell your students that they have to bring a thin dry stick of any length to the next lesson. It is important that they can break the stick easily. </w:t>
            </w:r>
          </w:p>
          <w:p w:rsidR="009041C7" w:rsidRPr="00254793" w:rsidRDefault="009041C7" w:rsidP="00890330">
            <w:pPr>
              <w:spacing w:after="120" w:line="276" w:lineRule="auto"/>
              <w:jc w:val="left"/>
              <w:rPr>
                <w:rFonts w:ascii="Arial" w:hAnsi="Arial" w:cs="Arial"/>
              </w:rPr>
            </w:pPr>
            <w:r w:rsidRPr="00254793">
              <w:rPr>
                <w:rFonts w:ascii="Arial" w:hAnsi="Arial" w:cs="Arial"/>
              </w:rPr>
              <w:t>This activity works best when the sticks are clearly of different lengths. If you feel that most students have sticks of approximately the same length, ask some of them to cut off a portion of their stick to shorten the length. Spare pieces could then be given to students who have not brought a stick.</w:t>
            </w:r>
          </w:p>
          <w:p w:rsidR="009041C7" w:rsidRDefault="009041C7" w:rsidP="001679EA">
            <w:pPr>
              <w:spacing w:after="120" w:line="276" w:lineRule="auto"/>
              <w:jc w:val="left"/>
              <w:rPr>
                <w:rFonts w:ascii="Arial" w:hAnsi="Arial" w:cs="Arial"/>
              </w:rPr>
            </w:pPr>
            <w:r w:rsidRPr="00254793">
              <w:rPr>
                <w:rFonts w:ascii="Arial" w:hAnsi="Arial" w:cs="Arial"/>
              </w:rPr>
              <w:t>At the start of the lesson, ask each student to hold the stick they have got in their hands and to raise their hands. If some students forgot to bring a stick, ask other students if they would be kind enough to share a part of their stick with these students.</w:t>
            </w:r>
            <w:bookmarkStart w:id="12" w:name="section3"/>
            <w:bookmarkEnd w:id="12"/>
          </w:p>
          <w:p w:rsidR="00254793" w:rsidRPr="00254793" w:rsidRDefault="00254793" w:rsidP="00254793">
            <w:pPr>
              <w:spacing w:after="120" w:line="276" w:lineRule="auto"/>
              <w:jc w:val="center"/>
              <w:rPr>
                <w:rFonts w:ascii="Arial" w:hAnsi="Arial" w:cs="Arial"/>
              </w:rPr>
            </w:pPr>
            <w:r w:rsidRPr="00254793">
              <w:rPr>
                <w:rFonts w:ascii="Arial" w:hAnsi="Arial" w:cs="Arial"/>
                <w:noProof/>
              </w:rPr>
              <w:drawing>
                <wp:inline distT="0" distB="0" distL="0" distR="0" wp14:anchorId="56270C94" wp14:editId="331A6734">
                  <wp:extent cx="2921330" cy="21909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15_fig001.tif"/>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940597" cy="2205446"/>
                          </a:xfrm>
                          <a:prstGeom prst="rect">
                            <a:avLst/>
                          </a:prstGeom>
                        </pic:spPr>
                      </pic:pic>
                    </a:graphicData>
                  </a:graphic>
                </wp:inline>
              </w:drawing>
            </w:r>
          </w:p>
          <w:p w:rsidR="00254793" w:rsidRPr="00254793" w:rsidRDefault="00254793" w:rsidP="00254793">
            <w:pPr>
              <w:spacing w:after="120" w:line="276" w:lineRule="auto"/>
              <w:jc w:val="center"/>
              <w:rPr>
                <w:rFonts w:ascii="Arial" w:hAnsi="Arial" w:cs="Arial"/>
              </w:rPr>
            </w:pPr>
            <w:r w:rsidRPr="00254793">
              <w:rPr>
                <w:rFonts w:ascii="Arial" w:hAnsi="Arial" w:cs="Arial"/>
                <w:b/>
              </w:rPr>
              <w:t>Figure 1</w:t>
            </w:r>
            <w:r w:rsidRPr="00254793">
              <w:rPr>
                <w:rFonts w:ascii="Arial" w:hAnsi="Arial" w:cs="Arial"/>
              </w:rPr>
              <w:t xml:space="preserve"> Coconut stick brooms. (Source: Fotokannan)</w:t>
            </w:r>
          </w:p>
        </w:tc>
      </w:tr>
      <w:tr w:rsidR="001679EA" w:rsidRPr="00254793" w:rsidTr="001679EA">
        <w:tc>
          <w:tcPr>
            <w:tcW w:w="10575" w:type="dxa"/>
            <w:tcBorders>
              <w:top w:val="nil"/>
            </w:tcBorders>
          </w:tcPr>
          <w:p w:rsidR="001679EA" w:rsidRPr="00254793" w:rsidRDefault="001679EA" w:rsidP="001679EA">
            <w:pPr>
              <w:pStyle w:val="StyleHeadingunnumberedLeftAfter6ptLinespacingMulti"/>
              <w:rPr>
                <w:rFonts w:ascii="Arial" w:hAnsi="Arial" w:cs="Arial"/>
              </w:rPr>
            </w:pPr>
            <w:r w:rsidRPr="00254793">
              <w:rPr>
                <w:rFonts w:ascii="Arial" w:hAnsi="Arial" w:cs="Arial"/>
              </w:rPr>
              <w:t>The activity</w:t>
            </w:r>
          </w:p>
          <w:p w:rsidR="001679EA" w:rsidRPr="00254793" w:rsidRDefault="001679EA" w:rsidP="001679EA">
            <w:pPr>
              <w:spacing w:after="120" w:line="276" w:lineRule="auto"/>
              <w:jc w:val="left"/>
              <w:rPr>
                <w:rFonts w:ascii="Arial" w:hAnsi="Arial" w:cs="Arial"/>
              </w:rPr>
            </w:pPr>
            <w:r w:rsidRPr="00254793">
              <w:rPr>
                <w:rFonts w:ascii="Arial" w:hAnsi="Arial" w:cs="Arial"/>
              </w:rPr>
              <w:t>Put the students into pairs or small groups.</w:t>
            </w:r>
          </w:p>
          <w:p w:rsidR="001679EA" w:rsidRPr="00254793" w:rsidRDefault="001679EA" w:rsidP="001679EA">
            <w:pPr>
              <w:spacing w:after="120" w:line="276" w:lineRule="auto"/>
              <w:jc w:val="left"/>
              <w:rPr>
                <w:rFonts w:ascii="Arial" w:hAnsi="Arial" w:cs="Arial"/>
              </w:rPr>
            </w:pPr>
            <w:r w:rsidRPr="00254793">
              <w:rPr>
                <w:rFonts w:ascii="Arial" w:hAnsi="Arial" w:cs="Arial"/>
              </w:rPr>
              <w:t>Ask your students to answer the following questions in their groups or pairs:</w:t>
            </w:r>
          </w:p>
          <w:p w:rsidR="001679EA" w:rsidRPr="00254793" w:rsidRDefault="001679EA" w:rsidP="001679EA">
            <w:pPr>
              <w:pStyle w:val="ListParagraph"/>
              <w:numPr>
                <w:ilvl w:val="0"/>
                <w:numId w:val="3"/>
              </w:numPr>
              <w:spacing w:after="120" w:line="276" w:lineRule="auto"/>
              <w:jc w:val="left"/>
              <w:rPr>
                <w:rFonts w:ascii="Arial" w:hAnsi="Arial" w:cs="Arial"/>
              </w:rPr>
            </w:pPr>
            <w:r w:rsidRPr="00254793">
              <w:rPr>
                <w:rFonts w:ascii="Arial" w:hAnsi="Arial" w:cs="Arial"/>
              </w:rPr>
              <w:t>Who has the shorter stick?</w:t>
            </w:r>
          </w:p>
          <w:p w:rsidR="001679EA" w:rsidRPr="00254793" w:rsidRDefault="001679EA" w:rsidP="001679EA">
            <w:pPr>
              <w:pStyle w:val="ListParagraph"/>
              <w:numPr>
                <w:ilvl w:val="0"/>
                <w:numId w:val="3"/>
              </w:numPr>
              <w:spacing w:after="120" w:line="276" w:lineRule="auto"/>
              <w:jc w:val="left"/>
              <w:rPr>
                <w:rFonts w:ascii="Arial" w:hAnsi="Arial" w:cs="Arial"/>
              </w:rPr>
            </w:pPr>
            <w:r w:rsidRPr="00254793">
              <w:rPr>
                <w:rFonts w:ascii="Arial" w:hAnsi="Arial" w:cs="Arial"/>
              </w:rPr>
              <w:t>What is the difference between the lengths of shorter and longer sticks?</w:t>
            </w:r>
          </w:p>
          <w:p w:rsidR="001679EA" w:rsidRPr="00254793" w:rsidRDefault="001679EA" w:rsidP="001679EA">
            <w:pPr>
              <w:pStyle w:val="ListParagraph"/>
              <w:numPr>
                <w:ilvl w:val="0"/>
                <w:numId w:val="3"/>
              </w:numPr>
              <w:spacing w:after="120" w:line="276" w:lineRule="auto"/>
              <w:jc w:val="left"/>
              <w:rPr>
                <w:rFonts w:ascii="Arial" w:hAnsi="Arial" w:cs="Arial"/>
              </w:rPr>
            </w:pPr>
            <w:r w:rsidRPr="00254793">
              <w:rPr>
                <w:rFonts w:ascii="Arial" w:hAnsi="Arial" w:cs="Arial"/>
              </w:rPr>
              <w:t xml:space="preserve">How many times does the smaller stick fit into the larger stick? </w:t>
            </w:r>
          </w:p>
          <w:p w:rsidR="001679EA" w:rsidRPr="00254793" w:rsidRDefault="001679EA" w:rsidP="001679EA">
            <w:pPr>
              <w:pStyle w:val="ListParagraph"/>
              <w:numPr>
                <w:ilvl w:val="0"/>
                <w:numId w:val="3"/>
              </w:numPr>
              <w:spacing w:after="120" w:line="276" w:lineRule="auto"/>
              <w:jc w:val="left"/>
              <w:rPr>
                <w:rFonts w:ascii="Arial" w:hAnsi="Arial" w:cs="Arial"/>
              </w:rPr>
            </w:pPr>
            <w:r w:rsidRPr="00254793">
              <w:rPr>
                <w:rFonts w:ascii="Arial" w:hAnsi="Arial" w:cs="Arial"/>
              </w:rPr>
              <w:t>In previous questions you compared the lengths of the shorter and longer sticks in two ways. What is the difference between these two ways of comparison?</w:t>
            </w:r>
          </w:p>
          <w:p w:rsidR="001679EA" w:rsidRPr="00254793" w:rsidRDefault="001679EA" w:rsidP="001679EA">
            <w:pPr>
              <w:spacing w:after="120" w:line="276" w:lineRule="auto"/>
              <w:jc w:val="left"/>
              <w:rPr>
                <w:rFonts w:ascii="Arial" w:hAnsi="Arial" w:cs="Arial"/>
              </w:rPr>
            </w:pPr>
            <w:r w:rsidRPr="00254793">
              <w:rPr>
                <w:rFonts w:ascii="Arial" w:hAnsi="Arial" w:cs="Arial"/>
              </w:rPr>
              <w:t>Let some groups present their findings to the class to initiate a discussion, guided to students discovering the physical effects of multiplication.</w:t>
            </w:r>
          </w:p>
        </w:tc>
      </w:tr>
    </w:tbl>
    <w:p w:rsidR="004E354C" w:rsidRPr="00254793" w:rsidRDefault="004E354C" w:rsidP="00890330">
      <w:pPr>
        <w:spacing w:before="0"/>
        <w:jc w:val="left"/>
        <w:rPr>
          <w:rFonts w:ascii="Arial" w:hAnsi="Arial" w:cs="Arial"/>
          <w:sz w:val="16"/>
          <w:szCs w:val="16"/>
        </w:rPr>
      </w:pPr>
      <w:bookmarkStart w:id="13" w:name="_Toc387394875"/>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E354C" w:rsidRPr="00254793" w:rsidTr="004E354C">
        <w:tc>
          <w:tcPr>
            <w:tcW w:w="10575" w:type="dxa"/>
            <w:gridSpan w:val="2"/>
          </w:tcPr>
          <w:p w:rsidR="004E354C" w:rsidRPr="00254793" w:rsidRDefault="004E354C" w:rsidP="00890330">
            <w:pPr>
              <w:pStyle w:val="CasestudyHeading"/>
              <w:spacing w:after="120" w:line="276" w:lineRule="auto"/>
              <w:jc w:val="left"/>
              <w:rPr>
                <w:rFonts w:ascii="Arial" w:hAnsi="Arial" w:cs="Arial"/>
              </w:rPr>
            </w:pPr>
            <w:r w:rsidRPr="00254793">
              <w:rPr>
                <w:rFonts w:ascii="Arial" w:hAnsi="Arial" w:cs="Arial"/>
              </w:rPr>
              <w:t xml:space="preserve">Case Study 1: </w:t>
            </w:r>
            <w:r w:rsidR="00490393" w:rsidRPr="00254793">
              <w:rPr>
                <w:rFonts w:ascii="Arial" w:hAnsi="Arial" w:cs="Arial"/>
              </w:rPr>
              <w:t>Mrs Rawool</w:t>
            </w:r>
            <w:r w:rsidRPr="00254793">
              <w:rPr>
                <w:rFonts w:ascii="Arial" w:hAnsi="Arial" w:cs="Arial"/>
              </w:rPr>
              <w:t xml:space="preserve"> reflects on using Activity 1</w:t>
            </w:r>
          </w:p>
          <w:p w:rsidR="004E354C" w:rsidRPr="00254793" w:rsidRDefault="004E354C" w:rsidP="00890330">
            <w:pPr>
              <w:spacing w:after="120" w:line="276" w:lineRule="auto"/>
              <w:jc w:val="left"/>
              <w:rPr>
                <w:rFonts w:ascii="Arial" w:hAnsi="Arial" w:cs="Arial"/>
                <w:i/>
              </w:rPr>
            </w:pPr>
            <w:r w:rsidRPr="00254793">
              <w:rPr>
                <w:rFonts w:ascii="Arial" w:hAnsi="Arial" w:cs="Arial"/>
                <w:i/>
              </w:rPr>
              <w:t>This is the account of a teacher who tried Activity 1 with her elementary students.</w:t>
            </w:r>
          </w:p>
          <w:p w:rsidR="004E354C" w:rsidRPr="00254793" w:rsidRDefault="004E354C" w:rsidP="00890330">
            <w:pPr>
              <w:spacing w:after="120" w:line="276" w:lineRule="auto"/>
              <w:jc w:val="left"/>
              <w:rPr>
                <w:rFonts w:ascii="Arial" w:hAnsi="Arial" w:cs="Arial"/>
              </w:rPr>
            </w:pPr>
            <w:r w:rsidRPr="00254793">
              <w:rPr>
                <w:rFonts w:ascii="Arial" w:hAnsi="Arial" w:cs="Arial"/>
              </w:rPr>
              <w:t xml:space="preserve">The students loved the idea of bringing thin sticks and the majority of them did get them, but again as usual there were those who forgot. They were feeling bad so they welcomed the suggestion that they could get sticks from their classmates. I put the students in groups of four. I could organise that easily by just asking two students in each group to turn around and face the other two students. </w:t>
            </w:r>
          </w:p>
          <w:p w:rsidR="004E354C" w:rsidRPr="00254793" w:rsidRDefault="004E354C" w:rsidP="00890330">
            <w:pPr>
              <w:spacing w:after="120" w:line="276" w:lineRule="auto"/>
              <w:jc w:val="left"/>
              <w:rPr>
                <w:rFonts w:ascii="Arial" w:hAnsi="Arial" w:cs="Arial"/>
              </w:rPr>
            </w:pPr>
            <w:r w:rsidRPr="00254793">
              <w:rPr>
                <w:rFonts w:ascii="Arial" w:hAnsi="Arial" w:cs="Arial"/>
              </w:rPr>
              <w:t>Once all of them had the sticks and were seated in their groups, they did the comparison both ways as suggested in the activity. I also asked them to note down their observations so that they could contribute to the discussions that we would be having later.</w:t>
            </w:r>
          </w:p>
          <w:p w:rsidR="000F55FC" w:rsidRPr="00254793" w:rsidRDefault="004E354C" w:rsidP="00890330">
            <w:pPr>
              <w:spacing w:after="120" w:line="276" w:lineRule="auto"/>
              <w:jc w:val="left"/>
              <w:rPr>
                <w:rFonts w:ascii="Arial" w:hAnsi="Arial" w:cs="Arial"/>
              </w:rPr>
            </w:pPr>
            <w:r w:rsidRPr="00254793">
              <w:rPr>
                <w:rFonts w:ascii="Arial" w:hAnsi="Arial" w:cs="Arial"/>
              </w:rPr>
              <w:t xml:space="preserve">Some of them had a problem, saying that they could find the difference easily but could not tell the multiplication bit very easily. But all of them tried, and the discussions were interesting. Some of them were very quiet and had to be coaxed into giving some input. Most of them were, as usual, worried about the fact that what they said might not make sense and then they would be laughed at. So I had to convince them that there was no problem in saying the wrong things because no one is an expert and that making mistakes would help them in their learning. I had not realised how hard it is for the students to feel confident to have a go and to take risks as they might get the answer wrong. </w:t>
            </w:r>
            <w:r w:rsidR="001679EA" w:rsidRPr="00254793">
              <w:rPr>
                <w:rFonts w:ascii="Arial" w:hAnsi="Arial" w:cs="Arial"/>
              </w:rPr>
              <w:br/>
            </w:r>
          </w:p>
          <w:p w:rsidR="004E354C" w:rsidRPr="00254793" w:rsidRDefault="004E354C" w:rsidP="003D087A">
            <w:pPr>
              <w:spacing w:after="120" w:line="276" w:lineRule="auto"/>
              <w:jc w:val="left"/>
              <w:rPr>
                <w:rFonts w:ascii="Arial" w:hAnsi="Arial" w:cs="Arial"/>
              </w:rPr>
            </w:pPr>
            <w:r w:rsidRPr="00254793">
              <w:rPr>
                <w:rFonts w:ascii="Arial" w:hAnsi="Arial" w:cs="Arial"/>
              </w:rPr>
              <w:t xml:space="preserve">Mona, one of the students, remarked that they were estimating. They did not have any standardised measuring equipment such as </w:t>
            </w:r>
            <w:r w:rsidR="003D087A" w:rsidRPr="00254793">
              <w:rPr>
                <w:rFonts w:ascii="Arial" w:hAnsi="Arial" w:cs="Arial"/>
              </w:rPr>
              <w:t>rulers or tape measures</w:t>
            </w:r>
            <w:r w:rsidRPr="00254793">
              <w:rPr>
                <w:rFonts w:ascii="Arial" w:hAnsi="Arial" w:cs="Arial"/>
              </w:rPr>
              <w:t xml:space="preserve"> to use which meant the measurements were not accurate in any way and so they were all just guessing. It seemed the students were more willing and confident in using their imaginations and coming up with their own ideas and answers afterwards. That made me think that perhaps if I want my students to take more risks in their learning of mathematics, I should give them more activities where there are no wrong answers, but many right answers.</w:t>
            </w:r>
          </w:p>
        </w:tc>
      </w:tr>
      <w:tr w:rsidR="003D087A" w:rsidRPr="00254793" w:rsidTr="00D54ACF">
        <w:tblPrEx>
          <w:tblBorders>
            <w:left w:val="none" w:sz="0" w:space="0" w:color="auto"/>
          </w:tblBorders>
        </w:tblPrEx>
        <w:tc>
          <w:tcPr>
            <w:tcW w:w="1266" w:type="dxa"/>
          </w:tcPr>
          <w:p w:rsidR="003D087A" w:rsidRPr="00254793" w:rsidRDefault="003D087A" w:rsidP="00D54ACF">
            <w:pPr>
              <w:spacing w:after="120" w:line="276" w:lineRule="auto"/>
              <w:jc w:val="left"/>
              <w:outlineLvl w:val="3"/>
              <w:rPr>
                <w:rFonts w:ascii="Arial" w:hAnsi="Arial" w:cs="Arial"/>
                <w:b/>
                <w:bCs/>
                <w:color w:val="000000"/>
                <w:sz w:val="21"/>
                <w:szCs w:val="21"/>
              </w:rPr>
            </w:pPr>
            <w:r w:rsidRPr="00254793">
              <w:rPr>
                <w:rFonts w:ascii="Arial" w:hAnsi="Arial" w:cs="Arial"/>
                <w:b/>
                <w:bCs/>
                <w:noProof/>
                <w:color w:val="000000"/>
                <w:sz w:val="21"/>
                <w:szCs w:val="21"/>
              </w:rPr>
              <w:drawing>
                <wp:inline distT="0" distB="0" distL="0" distR="0" wp14:anchorId="16F5FCC7" wp14:editId="75EF0B52">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3D087A" w:rsidRPr="00254793" w:rsidRDefault="003D087A" w:rsidP="00D54ACF">
            <w:pPr>
              <w:pStyle w:val="Pauseforthought"/>
              <w:spacing w:line="276" w:lineRule="auto"/>
              <w:jc w:val="left"/>
              <w:rPr>
                <w:rFonts w:ascii="Arial" w:hAnsi="Arial" w:cs="Arial"/>
              </w:rPr>
            </w:pPr>
            <w:r w:rsidRPr="00254793">
              <w:rPr>
                <w:rFonts w:ascii="Arial" w:hAnsi="Arial" w:cs="Arial"/>
              </w:rPr>
              <w:t xml:space="preserve">Pause for thought </w:t>
            </w:r>
          </w:p>
          <w:p w:rsidR="003D087A" w:rsidRPr="00254793" w:rsidRDefault="003D087A" w:rsidP="003D087A">
            <w:pPr>
              <w:spacing w:after="120" w:line="276" w:lineRule="auto"/>
              <w:jc w:val="left"/>
              <w:rPr>
                <w:rFonts w:ascii="Arial" w:hAnsi="Arial" w:cs="Arial"/>
              </w:rPr>
            </w:pPr>
            <w:r w:rsidRPr="00254793">
              <w:rPr>
                <w:rFonts w:ascii="Arial" w:hAnsi="Arial" w:cs="Arial"/>
              </w:rPr>
              <w:t>Mrs Rawool commented on how she had to work hard to convince some of her students that it was better to give a wrong answer than no answer at all, because making mistakes would help them in their learning. How do you feel about this approach? What strategies might Mrs Rawool adopt over the longer term to create an atmosphere in her classroom in which all students feel comfortable taking risks to help them in their learning?</w:t>
            </w:r>
          </w:p>
        </w:tc>
      </w:tr>
    </w:tbl>
    <w:p w:rsidR="004E354C" w:rsidRPr="00254793" w:rsidRDefault="004E354C" w:rsidP="00254793">
      <w:pPr>
        <w:pStyle w:val="SectionHeading"/>
        <w:keepNext/>
        <w:keepLines/>
        <w:spacing w:after="120" w:line="276" w:lineRule="auto"/>
        <w:jc w:val="left"/>
        <w:rPr>
          <w:rFonts w:ascii="Arial" w:hAnsi="Arial" w:cs="Arial"/>
        </w:rPr>
      </w:pPr>
      <w:r w:rsidRPr="00254793">
        <w:rPr>
          <w:rFonts w:ascii="Arial" w:hAnsi="Arial" w:cs="Arial"/>
        </w:rPr>
        <w:t>Reflecting on your teaching practice</w:t>
      </w:r>
    </w:p>
    <w:p w:rsidR="004E354C" w:rsidRPr="00254793" w:rsidRDefault="004E354C" w:rsidP="00890330">
      <w:pPr>
        <w:spacing w:after="120" w:line="276" w:lineRule="auto"/>
        <w:jc w:val="left"/>
        <w:rPr>
          <w:rFonts w:ascii="Arial" w:hAnsi="Arial" w:cs="Arial"/>
        </w:rPr>
      </w:pPr>
      <w:r w:rsidRPr="00254793">
        <w:rPr>
          <w:rFonts w:ascii="Arial" w:hAnsi="Arial" w:cs="Arial"/>
        </w:rPr>
        <w:t xml:space="preserve">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 as </w:t>
      </w:r>
      <w:r w:rsidR="00490393" w:rsidRPr="00254793">
        <w:rPr>
          <w:rFonts w:ascii="Arial" w:hAnsi="Arial" w:cs="Arial"/>
        </w:rPr>
        <w:t>Mrs Rawool</w:t>
      </w:r>
      <w:r w:rsidRPr="00254793">
        <w:rPr>
          <w:rFonts w:ascii="Arial" w:hAnsi="Arial" w:cs="Arial"/>
        </w:rPr>
        <w:t xml:space="preserve"> did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E354C" w:rsidRPr="00254793" w:rsidTr="00890330">
        <w:tc>
          <w:tcPr>
            <w:tcW w:w="1266" w:type="dxa"/>
          </w:tcPr>
          <w:p w:rsidR="004E354C" w:rsidRPr="00254793" w:rsidRDefault="004E354C" w:rsidP="00890330">
            <w:pPr>
              <w:spacing w:after="120" w:line="276" w:lineRule="auto"/>
              <w:jc w:val="left"/>
              <w:outlineLvl w:val="3"/>
              <w:rPr>
                <w:rFonts w:ascii="Arial" w:hAnsi="Arial" w:cs="Arial"/>
                <w:b/>
                <w:bCs/>
                <w:color w:val="000000"/>
                <w:sz w:val="21"/>
                <w:szCs w:val="21"/>
              </w:rPr>
            </w:pPr>
            <w:r w:rsidRPr="00254793">
              <w:rPr>
                <w:rFonts w:ascii="Arial" w:hAnsi="Arial" w:cs="Arial"/>
                <w:b/>
                <w:bCs/>
                <w:noProof/>
                <w:color w:val="000000"/>
                <w:sz w:val="21"/>
                <w:szCs w:val="21"/>
              </w:rPr>
              <w:drawing>
                <wp:inline distT="0" distB="0" distL="0" distR="0" wp14:anchorId="6E924F5C" wp14:editId="7DFB5EF3">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E354C" w:rsidRPr="00254793" w:rsidRDefault="004E354C" w:rsidP="00890330">
            <w:pPr>
              <w:pStyle w:val="Pauseforthought"/>
              <w:spacing w:line="276" w:lineRule="auto"/>
              <w:jc w:val="left"/>
              <w:rPr>
                <w:rFonts w:ascii="Arial" w:hAnsi="Arial" w:cs="Arial"/>
              </w:rPr>
            </w:pPr>
            <w:r w:rsidRPr="00254793">
              <w:rPr>
                <w:rFonts w:ascii="Arial" w:hAnsi="Arial" w:cs="Arial"/>
              </w:rPr>
              <w:t xml:space="preserve">Pause for thought </w:t>
            </w:r>
          </w:p>
          <w:p w:rsidR="004E354C" w:rsidRPr="00254793" w:rsidRDefault="004E354C" w:rsidP="00890330">
            <w:pPr>
              <w:spacing w:after="120" w:line="276" w:lineRule="auto"/>
              <w:jc w:val="left"/>
              <w:rPr>
                <w:rFonts w:ascii="Arial" w:hAnsi="Arial" w:cs="Arial"/>
              </w:rPr>
            </w:pPr>
            <w:r w:rsidRPr="00254793">
              <w:rPr>
                <w:rFonts w:ascii="Arial" w:hAnsi="Arial" w:cs="Arial"/>
              </w:rPr>
              <w:t xml:space="preserve">Good questions to trigger such reflection are: </w:t>
            </w:r>
          </w:p>
          <w:p w:rsidR="004E354C" w:rsidRPr="00254793" w:rsidRDefault="004E354C" w:rsidP="006249C6">
            <w:pPr>
              <w:pStyle w:val="ListParagraph"/>
              <w:numPr>
                <w:ilvl w:val="0"/>
                <w:numId w:val="3"/>
              </w:numPr>
              <w:spacing w:after="120" w:line="276" w:lineRule="auto"/>
              <w:jc w:val="left"/>
              <w:rPr>
                <w:rFonts w:ascii="Arial" w:hAnsi="Arial" w:cs="Arial"/>
              </w:rPr>
            </w:pPr>
            <w:r w:rsidRPr="00254793">
              <w:rPr>
                <w:rFonts w:ascii="Arial" w:hAnsi="Arial" w:cs="Arial"/>
              </w:rPr>
              <w:t xml:space="preserve">How did it go with your class? </w:t>
            </w:r>
          </w:p>
          <w:p w:rsidR="004E354C" w:rsidRPr="00254793" w:rsidRDefault="004E354C" w:rsidP="006249C6">
            <w:pPr>
              <w:pStyle w:val="ListParagraph"/>
              <w:numPr>
                <w:ilvl w:val="0"/>
                <w:numId w:val="3"/>
              </w:numPr>
              <w:spacing w:after="120" w:line="276" w:lineRule="auto"/>
              <w:jc w:val="left"/>
              <w:rPr>
                <w:rFonts w:ascii="Arial" w:hAnsi="Arial" w:cs="Arial"/>
              </w:rPr>
            </w:pPr>
            <w:r w:rsidRPr="00254793">
              <w:rPr>
                <w:rFonts w:ascii="Arial" w:hAnsi="Arial" w:cs="Arial"/>
              </w:rPr>
              <w:t>What responses from students were unexpected? Why?</w:t>
            </w:r>
          </w:p>
          <w:p w:rsidR="004E354C" w:rsidRPr="00254793" w:rsidRDefault="004E354C" w:rsidP="006249C6">
            <w:pPr>
              <w:pStyle w:val="ListParagraph"/>
              <w:numPr>
                <w:ilvl w:val="0"/>
                <w:numId w:val="3"/>
              </w:numPr>
              <w:spacing w:after="120" w:line="276" w:lineRule="auto"/>
              <w:jc w:val="left"/>
              <w:rPr>
                <w:rFonts w:ascii="Arial" w:hAnsi="Arial" w:cs="Arial"/>
              </w:rPr>
            </w:pPr>
            <w:r w:rsidRPr="00254793">
              <w:rPr>
                <w:rFonts w:ascii="Arial" w:hAnsi="Arial" w:cs="Arial"/>
              </w:rPr>
              <w:t xml:space="preserve">What questions did you use to probe your students’ understanding? </w:t>
            </w:r>
          </w:p>
          <w:p w:rsidR="004E354C" w:rsidRPr="00254793" w:rsidRDefault="004E354C" w:rsidP="006249C6">
            <w:pPr>
              <w:pStyle w:val="ListParagraph"/>
              <w:numPr>
                <w:ilvl w:val="0"/>
                <w:numId w:val="3"/>
              </w:numPr>
              <w:spacing w:after="120" w:line="276" w:lineRule="auto"/>
              <w:jc w:val="left"/>
              <w:rPr>
                <w:rFonts w:ascii="Arial" w:hAnsi="Arial" w:cs="Arial"/>
              </w:rPr>
            </w:pPr>
            <w:r w:rsidRPr="00254793">
              <w:rPr>
                <w:rFonts w:ascii="Arial" w:hAnsi="Arial" w:cs="Arial"/>
              </w:rPr>
              <w:t xml:space="preserve">Did you feel you had to intervene at any point? </w:t>
            </w:r>
          </w:p>
          <w:p w:rsidR="004E354C" w:rsidRPr="00254793" w:rsidRDefault="004E354C" w:rsidP="006249C6">
            <w:pPr>
              <w:pStyle w:val="ListParagraph"/>
              <w:numPr>
                <w:ilvl w:val="0"/>
                <w:numId w:val="3"/>
              </w:numPr>
              <w:spacing w:after="120" w:line="276" w:lineRule="auto"/>
              <w:jc w:val="left"/>
              <w:rPr>
                <w:rFonts w:ascii="Arial" w:hAnsi="Arial" w:cs="Arial"/>
              </w:rPr>
            </w:pPr>
            <w:r w:rsidRPr="00254793">
              <w:rPr>
                <w:rFonts w:ascii="Arial" w:hAnsi="Arial" w:cs="Arial"/>
              </w:rPr>
              <w:t>What points did you feel you had to reinforce?</w:t>
            </w:r>
          </w:p>
          <w:p w:rsidR="004E354C" w:rsidRPr="00254793" w:rsidRDefault="004E354C" w:rsidP="00774CB1">
            <w:pPr>
              <w:pStyle w:val="ListParagraph"/>
              <w:numPr>
                <w:ilvl w:val="0"/>
                <w:numId w:val="3"/>
              </w:numPr>
              <w:spacing w:after="120" w:line="276" w:lineRule="auto"/>
              <w:jc w:val="left"/>
              <w:rPr>
                <w:rFonts w:ascii="Arial" w:hAnsi="Arial" w:cs="Arial"/>
              </w:rPr>
            </w:pPr>
            <w:r w:rsidRPr="00254793">
              <w:rPr>
                <w:rFonts w:ascii="Arial" w:hAnsi="Arial" w:cs="Arial"/>
              </w:rPr>
              <w:t xml:space="preserve">Did you modify the task in any way? If so, what was your reasoning for </w:t>
            </w:r>
            <w:r w:rsidR="00774CB1" w:rsidRPr="00254793">
              <w:rPr>
                <w:rFonts w:ascii="Arial" w:hAnsi="Arial" w:cs="Arial"/>
                <w:lang w:val="en-GB"/>
              </w:rPr>
              <w:t>this</w:t>
            </w:r>
            <w:r w:rsidRPr="00254793">
              <w:rPr>
                <w:rFonts w:ascii="Arial" w:hAnsi="Arial" w:cs="Arial"/>
              </w:rPr>
              <w:t>?</w:t>
            </w:r>
          </w:p>
        </w:tc>
      </w:tr>
    </w:tbl>
    <w:p w:rsidR="00FE6233" w:rsidRPr="00254793" w:rsidRDefault="00FE6233" w:rsidP="00890330">
      <w:pPr>
        <w:pStyle w:val="SessionHeading"/>
        <w:spacing w:before="120" w:after="120" w:line="276" w:lineRule="auto"/>
        <w:rPr>
          <w:rFonts w:ascii="Arial" w:hAnsi="Arial" w:cs="Arial"/>
        </w:rPr>
      </w:pPr>
      <w:r w:rsidRPr="00254793">
        <w:rPr>
          <w:rFonts w:ascii="Arial" w:hAnsi="Arial" w:cs="Arial"/>
        </w:rPr>
        <w:t xml:space="preserve">3 </w:t>
      </w:r>
      <w:bookmarkEnd w:id="13"/>
      <w:r w:rsidR="004E354C" w:rsidRPr="00254793">
        <w:rPr>
          <w:rFonts w:ascii="Arial" w:hAnsi="Arial" w:cs="Arial"/>
        </w:rPr>
        <w:t>The role of playfulness</w:t>
      </w:r>
      <w:r w:rsidR="003D087A" w:rsidRPr="00254793">
        <w:rPr>
          <w:rFonts w:ascii="Arial" w:hAnsi="Arial" w:cs="Arial"/>
        </w:rPr>
        <w:t xml:space="preserve"> in supporting creativity in mathematics</w:t>
      </w:r>
    </w:p>
    <w:p w:rsidR="004E354C" w:rsidRPr="00254793" w:rsidRDefault="004E354C" w:rsidP="00890330">
      <w:pPr>
        <w:spacing w:after="120" w:line="276" w:lineRule="auto"/>
        <w:jc w:val="left"/>
        <w:rPr>
          <w:rFonts w:ascii="Arial" w:hAnsi="Arial" w:cs="Arial"/>
        </w:rPr>
      </w:pPr>
      <w:r w:rsidRPr="00254793">
        <w:rPr>
          <w:rFonts w:ascii="Arial" w:hAnsi="Arial" w:cs="Arial"/>
        </w:rPr>
        <w:t>Playfulness is considered important to support creativity because in play you explore many possible solutions in a spontaneous way. The word playfulness is often associated with young children, but</w:t>
      </w:r>
      <w:r w:rsidR="00774CB1" w:rsidRPr="00254793">
        <w:rPr>
          <w:rFonts w:ascii="Arial" w:hAnsi="Arial" w:cs="Arial"/>
        </w:rPr>
        <w:t xml:space="preserve"> it</w:t>
      </w:r>
      <w:r w:rsidRPr="00254793">
        <w:rPr>
          <w:rFonts w:ascii="Arial" w:hAnsi="Arial" w:cs="Arial"/>
        </w:rPr>
        <w:t xml:space="preserve"> should not be restricted to them. Play is about exploring and experimenting which anyone, </w:t>
      </w:r>
      <w:r w:rsidR="00774CB1" w:rsidRPr="00254793">
        <w:rPr>
          <w:rFonts w:ascii="Arial" w:hAnsi="Arial" w:cs="Arial"/>
        </w:rPr>
        <w:t>at</w:t>
      </w:r>
      <w:r w:rsidRPr="00254793">
        <w:rPr>
          <w:rFonts w:ascii="Arial" w:hAnsi="Arial" w:cs="Arial"/>
        </w:rPr>
        <w:t xml:space="preserve"> any age, can and should do. Simply watching children play can be a good reminder of children’s creativity. </w:t>
      </w:r>
    </w:p>
    <w:p w:rsidR="004E354C" w:rsidRPr="00254793" w:rsidRDefault="004E354C" w:rsidP="00890330">
      <w:pPr>
        <w:spacing w:after="120" w:line="276" w:lineRule="auto"/>
        <w:jc w:val="left"/>
        <w:rPr>
          <w:rFonts w:ascii="Arial" w:hAnsi="Arial" w:cs="Arial"/>
          <w:spacing w:val="2"/>
        </w:rPr>
      </w:pPr>
      <w:r w:rsidRPr="00254793">
        <w:rPr>
          <w:rFonts w:ascii="Arial" w:hAnsi="Arial" w:cs="Arial"/>
          <w:spacing w:val="2"/>
        </w:rPr>
        <w:t xml:space="preserve">In the process of exploring and experimenting it is important that students have choices – the choice to approach a problem in different ways, the option to make mistakes, the choice to come up with their own conjectures and test whether they are valid or not. </w:t>
      </w:r>
      <w:r w:rsidR="00774CB1" w:rsidRPr="00254793">
        <w:rPr>
          <w:rFonts w:ascii="Arial" w:hAnsi="Arial" w:cs="Arial"/>
          <w:spacing w:val="2"/>
        </w:rPr>
        <w:t>In order to</w:t>
      </w:r>
      <w:r w:rsidRPr="00254793">
        <w:rPr>
          <w:rFonts w:ascii="Arial" w:hAnsi="Arial" w:cs="Arial"/>
          <w:spacing w:val="2"/>
        </w:rPr>
        <w:t xml:space="preserve"> encourage students to adopt a playful way of thinking in the mathematics lesson it helps to use examples that are </w:t>
      </w:r>
      <w:r w:rsidR="00490393" w:rsidRPr="00254793">
        <w:rPr>
          <w:rFonts w:ascii="Arial" w:hAnsi="Arial" w:cs="Arial"/>
          <w:spacing w:val="2"/>
        </w:rPr>
        <w:t>light-hearted, and even funny</w:t>
      </w:r>
      <w:r w:rsidRPr="00254793">
        <w:rPr>
          <w:rFonts w:ascii="Arial" w:hAnsi="Arial" w:cs="Arial"/>
          <w:spacing w:val="2"/>
        </w:rPr>
        <w:t xml:space="preserve">. </w:t>
      </w:r>
    </w:p>
    <w:p w:rsidR="00FE6233" w:rsidRPr="00254793" w:rsidRDefault="004E354C" w:rsidP="00890330">
      <w:pPr>
        <w:spacing w:after="120" w:line="276" w:lineRule="auto"/>
        <w:jc w:val="left"/>
        <w:rPr>
          <w:rFonts w:ascii="Arial" w:hAnsi="Arial" w:cs="Arial"/>
        </w:rPr>
      </w:pPr>
      <w:r w:rsidRPr="00254793">
        <w:rPr>
          <w:rFonts w:ascii="Arial" w:hAnsi="Arial" w:cs="Arial"/>
        </w:rPr>
        <w:t>The next activity presents the students with an image of an extremely large shoe and asks them to imagine how big they would be if the shoe fitted them. By exploring possibilities, making their own choices about how to go about working out the mathematics and no doubt getting things wrong in the process, the students will develop their proportional reasoning skills.</w:t>
      </w:r>
    </w:p>
    <w:tbl>
      <w:tblPr>
        <w:tblStyle w:val="TableGrid"/>
        <w:tblW w:w="0" w:type="auto"/>
        <w:tblInd w:w="108" w:type="dxa"/>
        <w:tblLook w:val="04A0" w:firstRow="1" w:lastRow="0" w:firstColumn="1" w:lastColumn="0" w:noHBand="0" w:noVBand="1"/>
      </w:tblPr>
      <w:tblGrid>
        <w:gridCol w:w="10575"/>
      </w:tblGrid>
      <w:tr w:rsidR="00283DC1" w:rsidRPr="00254793" w:rsidTr="00254793">
        <w:tc>
          <w:tcPr>
            <w:tcW w:w="10575" w:type="dxa"/>
            <w:tcBorders>
              <w:bottom w:val="single" w:sz="4" w:space="0" w:color="000000"/>
            </w:tcBorders>
            <w:shd w:val="clear" w:color="auto" w:fill="D9D9D9" w:themeFill="background1" w:themeFillShade="D9"/>
          </w:tcPr>
          <w:p w:rsidR="00283DC1" w:rsidRPr="00254793" w:rsidRDefault="00283DC1" w:rsidP="00890330">
            <w:pPr>
              <w:pStyle w:val="Heading2"/>
              <w:spacing w:before="120" w:after="120" w:line="276" w:lineRule="auto"/>
              <w:jc w:val="left"/>
              <w:outlineLvl w:val="1"/>
              <w:rPr>
                <w:rStyle w:val="Strong"/>
                <w:rFonts w:ascii="Arial" w:hAnsi="Arial" w:cs="Arial"/>
                <w:lang w:val="en-GB"/>
              </w:rPr>
            </w:pPr>
            <w:r w:rsidRPr="00254793">
              <w:rPr>
                <w:rStyle w:val="Strong"/>
                <w:rFonts w:ascii="Arial" w:hAnsi="Arial" w:cs="Arial"/>
              </w:rPr>
              <w:t>Activity 2: Make it BIG</w:t>
            </w:r>
          </w:p>
        </w:tc>
      </w:tr>
      <w:tr w:rsidR="00283DC1" w:rsidRPr="00254793" w:rsidTr="00254793">
        <w:tc>
          <w:tcPr>
            <w:tcW w:w="10575" w:type="dxa"/>
            <w:tcBorders>
              <w:bottom w:val="nil"/>
            </w:tcBorders>
          </w:tcPr>
          <w:p w:rsidR="00283DC1" w:rsidRPr="00254793" w:rsidRDefault="00283DC1" w:rsidP="00890330">
            <w:pPr>
              <w:pStyle w:val="StyleHeadingunnumberedLeftAfter6ptLinespacingMulti"/>
              <w:rPr>
                <w:rFonts w:ascii="Arial" w:hAnsi="Arial" w:cs="Arial"/>
              </w:rPr>
            </w:pPr>
            <w:r w:rsidRPr="00254793">
              <w:rPr>
                <w:rFonts w:ascii="Arial" w:hAnsi="Arial" w:cs="Arial"/>
              </w:rPr>
              <w:t>Preparation</w:t>
            </w:r>
          </w:p>
          <w:p w:rsidR="003D087A" w:rsidRPr="00254793" w:rsidRDefault="003D087A" w:rsidP="003D087A">
            <w:pPr>
              <w:spacing w:after="120" w:line="276" w:lineRule="auto"/>
              <w:jc w:val="left"/>
              <w:rPr>
                <w:rFonts w:ascii="Arial" w:hAnsi="Arial" w:cs="Arial"/>
              </w:rPr>
            </w:pPr>
            <w:r w:rsidRPr="00254793">
              <w:rPr>
                <w:rFonts w:ascii="Arial" w:hAnsi="Arial" w:cs="Arial"/>
              </w:rPr>
              <w:t xml:space="preserve">This task works well for students working in pairs. However, make sure they also have some opportunity to work through the sums and do some thinking on their own. You may want to have a look at the </w:t>
            </w:r>
            <w:r w:rsidR="000F55FC" w:rsidRPr="00254793">
              <w:rPr>
                <w:rFonts w:ascii="Arial" w:hAnsi="Arial" w:cs="Arial"/>
              </w:rPr>
              <w:t>key resource ‘</w:t>
            </w:r>
            <w:r w:rsidRPr="00254793">
              <w:rPr>
                <w:rFonts w:ascii="Arial" w:hAnsi="Arial" w:cs="Arial"/>
              </w:rPr>
              <w:t>Involving all</w:t>
            </w:r>
            <w:r w:rsidR="000F55FC" w:rsidRPr="00254793">
              <w:rPr>
                <w:rFonts w:ascii="Arial" w:hAnsi="Arial" w:cs="Arial"/>
              </w:rPr>
              <w:t xml:space="preserve">’ </w:t>
            </w:r>
            <w:r w:rsidR="00F32A99">
              <w:rPr>
                <w:rFonts w:ascii="Arial" w:hAnsi="Arial" w:cs="Arial"/>
              </w:rPr>
              <w:t>(</w:t>
            </w:r>
            <w:hyperlink r:id="rId19" w:history="1">
              <w:r w:rsidR="00F32A99" w:rsidRPr="006907F2">
                <w:rPr>
                  <w:rStyle w:val="Hyperlink"/>
                  <w:rFonts w:ascii="Arial" w:eastAsiaTheme="minorHAnsi" w:hAnsi="Arial" w:cs="Arial"/>
                  <w:szCs w:val="22"/>
                  <w:lang w:eastAsia="en-US"/>
                </w:rPr>
                <w:t>http://tinyurl.com/kr-involvingall</w:t>
              </w:r>
            </w:hyperlink>
            <w:r w:rsidR="00F32A99">
              <w:rPr>
                <w:rFonts w:ascii="Arial" w:hAnsi="Arial" w:cs="Arial"/>
              </w:rPr>
              <w:t xml:space="preserve">) </w:t>
            </w:r>
            <w:r w:rsidRPr="00254793">
              <w:rPr>
                <w:rFonts w:ascii="Arial" w:hAnsi="Arial" w:cs="Arial"/>
              </w:rPr>
              <w:t>to help you prepare for this activity.</w:t>
            </w:r>
          </w:p>
          <w:p w:rsidR="00283DC1" w:rsidRPr="00254793" w:rsidRDefault="00283DC1" w:rsidP="00890330">
            <w:pPr>
              <w:pStyle w:val="StyleHeadingunnumberedLeftAfter6ptLinespacingMulti"/>
              <w:rPr>
                <w:rFonts w:ascii="Arial" w:hAnsi="Arial" w:cs="Arial"/>
              </w:rPr>
            </w:pPr>
            <w:r w:rsidRPr="00254793">
              <w:rPr>
                <w:rFonts w:ascii="Arial" w:hAnsi="Arial" w:cs="Arial"/>
              </w:rPr>
              <w:t>The activity</w:t>
            </w:r>
          </w:p>
          <w:p w:rsidR="00283DC1" w:rsidRPr="00254793" w:rsidRDefault="00283DC1" w:rsidP="00254793">
            <w:pPr>
              <w:spacing w:after="120" w:line="276" w:lineRule="auto"/>
              <w:jc w:val="left"/>
              <w:rPr>
                <w:rFonts w:ascii="Arial" w:hAnsi="Arial" w:cs="Arial"/>
              </w:rPr>
            </w:pPr>
            <w:r w:rsidRPr="00254793">
              <w:rPr>
                <w:rFonts w:ascii="Arial" w:hAnsi="Arial" w:cs="Arial"/>
              </w:rPr>
              <w:t>Tell your students th</w:t>
            </w:r>
            <w:r w:rsidR="00774CB1" w:rsidRPr="00254793">
              <w:rPr>
                <w:rFonts w:ascii="Arial" w:hAnsi="Arial" w:cs="Arial"/>
              </w:rPr>
              <w:t xml:space="preserve">at </w:t>
            </w:r>
            <w:r w:rsidRPr="00254793">
              <w:rPr>
                <w:rFonts w:ascii="Arial" w:hAnsi="Arial" w:cs="Arial"/>
              </w:rPr>
              <w:t>Figure 2 shows the world's largest pair of shoes. The shoe is 5.29 metres (17.4 ft) long and 2.37 metres (7 ft 9 in) wide. It is said to be equivalent to a French shoe size of 753. The French shoe size of 34 is equivalent to the Indian shoe size of 6.</w:t>
            </w:r>
          </w:p>
        </w:tc>
      </w:tr>
      <w:tr w:rsidR="00254793" w:rsidRPr="00254793" w:rsidTr="00254793">
        <w:tc>
          <w:tcPr>
            <w:tcW w:w="10575" w:type="dxa"/>
            <w:tcBorders>
              <w:top w:val="nil"/>
            </w:tcBorders>
          </w:tcPr>
          <w:p w:rsidR="00254793" w:rsidRPr="00254793" w:rsidRDefault="00254793" w:rsidP="00254793">
            <w:pPr>
              <w:keepNext/>
              <w:spacing w:after="120" w:line="276" w:lineRule="auto"/>
              <w:jc w:val="left"/>
              <w:rPr>
                <w:rFonts w:ascii="Arial" w:hAnsi="Arial" w:cs="Arial"/>
              </w:rPr>
            </w:pPr>
            <w:r w:rsidRPr="00254793">
              <w:rPr>
                <w:rFonts w:ascii="Arial" w:hAnsi="Arial" w:cs="Arial"/>
              </w:rPr>
              <w:t>If your students have access to the internet, they could use a search engine to find more photographs and information about this pair of shoes. This might arouse their curiosity even further! If you have access to a printer, you could print out some larger photographs to share around the class or to help create an exciting wall display of the students’ work after the activity.</w:t>
            </w:r>
          </w:p>
          <w:p w:rsidR="00254793" w:rsidRPr="00254793" w:rsidRDefault="00254793" w:rsidP="00254793">
            <w:pPr>
              <w:keepNext/>
              <w:spacing w:after="120" w:line="276" w:lineRule="auto"/>
              <w:jc w:val="center"/>
              <w:rPr>
                <w:rFonts w:ascii="Arial" w:hAnsi="Arial" w:cs="Arial"/>
              </w:rPr>
            </w:pPr>
            <w:r w:rsidRPr="00254793">
              <w:rPr>
                <w:rFonts w:ascii="Arial" w:hAnsi="Arial" w:cs="Arial"/>
                <w:noProof/>
              </w:rPr>
              <w:drawing>
                <wp:inline distT="0" distB="0" distL="0" distR="0" wp14:anchorId="715EE286" wp14:editId="60252C7C">
                  <wp:extent cx="2282586" cy="3043450"/>
                  <wp:effectExtent l="0" t="0" r="381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15_fig002sketch.tif"/>
                          <pic:cNvPicPr/>
                        </pic:nvPicPr>
                        <pic:blipFill>
                          <a:blip r:embed="rId20">
                            <a:extLst>
                              <a:ext uri="{28A0092B-C50C-407E-A947-70E740481C1C}">
                                <a14:useLocalDpi xmlns:a14="http://schemas.microsoft.com/office/drawing/2010/main" val="0"/>
                              </a:ext>
                            </a:extLst>
                          </a:blip>
                          <a:stretch>
                            <a:fillRect/>
                          </a:stretch>
                        </pic:blipFill>
                        <pic:spPr>
                          <a:xfrm>
                            <a:off x="0" y="0"/>
                            <a:ext cx="2287208" cy="3049612"/>
                          </a:xfrm>
                          <a:prstGeom prst="rect">
                            <a:avLst/>
                          </a:prstGeom>
                        </pic:spPr>
                      </pic:pic>
                    </a:graphicData>
                  </a:graphic>
                </wp:inline>
              </w:drawing>
            </w:r>
          </w:p>
          <w:p w:rsidR="00254793" w:rsidRPr="00254793" w:rsidRDefault="00254793" w:rsidP="00254793">
            <w:pPr>
              <w:keepNext/>
              <w:spacing w:after="120" w:line="276" w:lineRule="auto"/>
              <w:jc w:val="center"/>
              <w:rPr>
                <w:rFonts w:ascii="Arial" w:hAnsi="Arial" w:cs="Arial"/>
              </w:rPr>
            </w:pPr>
            <w:r w:rsidRPr="00254793">
              <w:rPr>
                <w:rFonts w:ascii="Arial" w:hAnsi="Arial" w:cs="Arial"/>
                <w:b/>
              </w:rPr>
              <w:t>Figure 2</w:t>
            </w:r>
            <w:r w:rsidRPr="00254793">
              <w:rPr>
                <w:rFonts w:ascii="Arial" w:hAnsi="Arial" w:cs="Arial"/>
              </w:rPr>
              <w:t xml:space="preserve"> One of the world’s largest pair of shoes, on display in Marikina, </w:t>
            </w:r>
            <w:r w:rsidRPr="00254793">
              <w:rPr>
                <w:rFonts w:ascii="Arial" w:hAnsi="Arial" w:cs="Arial"/>
              </w:rPr>
              <w:br/>
              <w:t xml:space="preserve">‘the shoe capital of the Philippines’, as certified by the Guinness </w:t>
            </w:r>
            <w:r w:rsidRPr="00254793">
              <w:rPr>
                <w:rFonts w:ascii="Arial" w:hAnsi="Arial" w:cs="Arial"/>
              </w:rPr>
              <w:br/>
              <w:t>Book of World Records in 2002. (Source: Ramon F. Velasquez)</w:t>
            </w:r>
          </w:p>
          <w:p w:rsidR="00254793" w:rsidRDefault="00254793" w:rsidP="00254793">
            <w:pPr>
              <w:keepNext/>
              <w:spacing w:after="120" w:line="276" w:lineRule="auto"/>
              <w:jc w:val="left"/>
              <w:rPr>
                <w:rFonts w:ascii="Arial" w:hAnsi="Arial" w:cs="Arial"/>
              </w:rPr>
            </w:pPr>
            <w:r w:rsidRPr="00254793">
              <w:rPr>
                <w:rFonts w:ascii="Arial" w:hAnsi="Arial" w:cs="Arial"/>
              </w:rPr>
              <w:t xml:space="preserve">If this was your shoe, how tall would you be? Tell your students to talk about how they would solve the problem. After a few minutes, share ideas with the whole class and agree which ideas should be explained further. </w:t>
            </w:r>
          </w:p>
          <w:p w:rsidR="00254793" w:rsidRPr="00254793" w:rsidRDefault="00254793" w:rsidP="00254793">
            <w:pPr>
              <w:keepNext/>
              <w:spacing w:after="120" w:line="276" w:lineRule="auto"/>
              <w:jc w:val="left"/>
              <w:rPr>
                <w:rFonts w:ascii="Arial" w:hAnsi="Arial" w:cs="Arial"/>
              </w:rPr>
            </w:pPr>
            <w:r w:rsidRPr="00254793">
              <w:rPr>
                <w:rFonts w:ascii="Arial" w:hAnsi="Arial" w:cs="Arial"/>
              </w:rPr>
              <w:t>Did all your students participate? If not, how can you encourage more participation next time?</w:t>
            </w:r>
          </w:p>
        </w:tc>
      </w:tr>
    </w:tbl>
    <w:p w:rsidR="004E354C" w:rsidRPr="00254793" w:rsidRDefault="004E354C" w:rsidP="006249C6">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266"/>
        <w:gridCol w:w="9309"/>
      </w:tblGrid>
      <w:tr w:rsidR="00490393" w:rsidRPr="00254793" w:rsidTr="00490393">
        <w:tc>
          <w:tcPr>
            <w:tcW w:w="1266" w:type="dxa"/>
            <w:tcBorders>
              <w:top w:val="nil"/>
              <w:left w:val="nil"/>
              <w:bottom w:val="nil"/>
              <w:right w:val="nil"/>
            </w:tcBorders>
          </w:tcPr>
          <w:p w:rsidR="00490393" w:rsidRPr="00254793" w:rsidRDefault="00490393" w:rsidP="002618E3">
            <w:pPr>
              <w:pStyle w:val="Pauseforthought"/>
              <w:keepLines/>
              <w:spacing w:line="276" w:lineRule="auto"/>
              <w:jc w:val="left"/>
              <w:rPr>
                <w:rFonts w:ascii="Arial" w:hAnsi="Arial" w:cs="Arial"/>
              </w:rPr>
            </w:pPr>
            <w:r w:rsidRPr="00254793">
              <w:rPr>
                <w:rFonts w:ascii="Arial" w:hAnsi="Arial" w:cs="Arial"/>
                <w:noProof/>
              </w:rPr>
              <w:drawing>
                <wp:inline distT="0" distB="0" distL="0" distR="0" wp14:anchorId="5190E431" wp14:editId="3E8F014B">
                  <wp:extent cx="663678" cy="663678"/>
                  <wp:effectExtent l="0" t="0" r="3175" b="0"/>
                  <wp:docPr id="1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Borders>
              <w:top w:val="nil"/>
              <w:left w:val="nil"/>
              <w:bottom w:val="nil"/>
              <w:right w:val="nil"/>
            </w:tcBorders>
          </w:tcPr>
          <w:p w:rsidR="00490393" w:rsidRDefault="00490393" w:rsidP="002618E3">
            <w:pPr>
              <w:pStyle w:val="Pauseforthought"/>
              <w:keepLines/>
              <w:spacing w:line="276" w:lineRule="auto"/>
              <w:jc w:val="left"/>
              <w:rPr>
                <w:rFonts w:ascii="Arial" w:hAnsi="Arial" w:cs="Arial"/>
              </w:rPr>
            </w:pPr>
            <w:r w:rsidRPr="00254793">
              <w:rPr>
                <w:rFonts w:ascii="Arial" w:hAnsi="Arial" w:cs="Arial"/>
              </w:rPr>
              <w:t>Video: Involving all</w:t>
            </w:r>
          </w:p>
          <w:p w:rsidR="0091487B" w:rsidRPr="00254793" w:rsidRDefault="0092336A" w:rsidP="002618E3">
            <w:pPr>
              <w:pStyle w:val="Pauseforthought"/>
              <w:keepLines/>
              <w:spacing w:line="276" w:lineRule="auto"/>
              <w:jc w:val="left"/>
              <w:rPr>
                <w:rFonts w:ascii="Arial" w:hAnsi="Arial" w:cs="Arial"/>
              </w:rPr>
            </w:pPr>
            <w:hyperlink r:id="rId22" w:history="1">
              <w:r w:rsidR="0091487B" w:rsidRPr="006907F2">
                <w:rPr>
                  <w:rStyle w:val="Hyperlink"/>
                  <w:rFonts w:ascii="Arial" w:eastAsiaTheme="minorHAnsi" w:hAnsi="Arial" w:cs="Arial"/>
                  <w:sz w:val="22"/>
                  <w:szCs w:val="22"/>
                  <w:lang w:eastAsia="en-US"/>
                </w:rPr>
                <w:t>http://tinyurl.com/video-involvingall</w:t>
              </w:r>
            </w:hyperlink>
            <w:r w:rsidR="0091487B">
              <w:rPr>
                <w:rFonts w:ascii="Arial" w:eastAsiaTheme="minorHAnsi" w:hAnsi="Arial" w:cs="Arial"/>
                <w:sz w:val="22"/>
                <w:szCs w:val="22"/>
                <w:lang w:eastAsia="en-US"/>
              </w:rPr>
              <w:t xml:space="preserve"> </w:t>
            </w:r>
          </w:p>
        </w:tc>
      </w:tr>
    </w:tbl>
    <w:p w:rsidR="00490393" w:rsidRPr="00254793" w:rsidRDefault="00490393" w:rsidP="006249C6">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254793" w:rsidTr="00AB0419">
        <w:tc>
          <w:tcPr>
            <w:tcW w:w="10575" w:type="dxa"/>
          </w:tcPr>
          <w:p w:rsidR="005625FF" w:rsidRPr="00254793" w:rsidRDefault="005625FF" w:rsidP="00490393">
            <w:pPr>
              <w:pStyle w:val="CasestudyHeading"/>
              <w:spacing w:after="120" w:line="276" w:lineRule="auto"/>
              <w:jc w:val="left"/>
              <w:rPr>
                <w:rFonts w:ascii="Arial" w:hAnsi="Arial" w:cs="Arial"/>
              </w:rPr>
            </w:pPr>
            <w:r w:rsidRPr="00254793">
              <w:rPr>
                <w:rFonts w:ascii="Arial" w:hAnsi="Arial" w:cs="Arial"/>
              </w:rPr>
              <w:t xml:space="preserve">Case Study </w:t>
            </w:r>
            <w:r w:rsidR="00AB0419" w:rsidRPr="00254793">
              <w:rPr>
                <w:rFonts w:ascii="Arial" w:hAnsi="Arial" w:cs="Arial"/>
              </w:rPr>
              <w:t xml:space="preserve">2: </w:t>
            </w:r>
            <w:r w:rsidR="00490393" w:rsidRPr="00254793">
              <w:rPr>
                <w:rFonts w:ascii="Arial" w:hAnsi="Arial" w:cs="Arial"/>
              </w:rPr>
              <w:t>Mrs Mohanty</w:t>
            </w:r>
            <w:r w:rsidR="00AB0419" w:rsidRPr="00254793">
              <w:rPr>
                <w:rFonts w:ascii="Arial" w:hAnsi="Arial" w:cs="Arial"/>
              </w:rPr>
              <w:t xml:space="preserve"> reflects on using Activity 2</w:t>
            </w:r>
          </w:p>
          <w:p w:rsidR="00AB0419" w:rsidRPr="00254793" w:rsidRDefault="00AB0419" w:rsidP="00490393">
            <w:pPr>
              <w:spacing w:after="120" w:line="276" w:lineRule="auto"/>
              <w:jc w:val="left"/>
              <w:rPr>
                <w:rFonts w:ascii="Arial" w:hAnsi="Arial" w:cs="Arial"/>
              </w:rPr>
            </w:pPr>
            <w:r w:rsidRPr="00254793">
              <w:rPr>
                <w:rFonts w:ascii="Arial" w:hAnsi="Arial" w:cs="Arial"/>
              </w:rPr>
              <w:t>I did this activity with my Class VIII students. I thought it would be nice to start with an open discussion with the whole class so I decided to show them the picture and then passed it around the classroom so all the students could have a close look. They all laughed when they saw the shoe and I could feel they got curious about what this shoe was doing in their mathematics lesson!</w:t>
            </w:r>
          </w:p>
          <w:p w:rsidR="00AB0419" w:rsidRPr="00254793" w:rsidRDefault="00AB0419" w:rsidP="00490393">
            <w:pPr>
              <w:spacing w:after="120" w:line="276" w:lineRule="auto"/>
              <w:jc w:val="left"/>
              <w:rPr>
                <w:rFonts w:ascii="Arial" w:hAnsi="Arial" w:cs="Arial"/>
              </w:rPr>
            </w:pPr>
            <w:r w:rsidRPr="00254793">
              <w:rPr>
                <w:rFonts w:ascii="Arial" w:hAnsi="Arial" w:cs="Arial"/>
              </w:rPr>
              <w:t>I wrote down the measurements of the shoe on the blackboard and asked them the question: ‘If this was your shoe, what would be your height?’</w:t>
            </w:r>
            <w:r w:rsidR="006249C6" w:rsidRPr="00254793">
              <w:rPr>
                <w:rFonts w:ascii="Arial" w:hAnsi="Arial" w:cs="Arial"/>
              </w:rPr>
              <w:t xml:space="preserve"> </w:t>
            </w:r>
            <w:r w:rsidRPr="00254793">
              <w:rPr>
                <w:rFonts w:ascii="Arial" w:hAnsi="Arial" w:cs="Arial"/>
              </w:rPr>
              <w:t xml:space="preserve">Then Ranu shouted out (shouting out is normally not allowed in my lessons but I let him get away with it this time) with heartfelt emotion: ‘How on earth would they know what the height would be?’ Manisha raised her hand and then said that they could try by comparing their own shoe size and height. </w:t>
            </w:r>
          </w:p>
          <w:p w:rsidR="00AB0419" w:rsidRPr="00254793" w:rsidRDefault="00AB0419" w:rsidP="00490393">
            <w:pPr>
              <w:spacing w:after="120" w:line="276" w:lineRule="auto"/>
              <w:jc w:val="left"/>
              <w:rPr>
                <w:rFonts w:ascii="Arial" w:hAnsi="Arial" w:cs="Arial"/>
              </w:rPr>
            </w:pPr>
            <w:r w:rsidRPr="00254793">
              <w:rPr>
                <w:rFonts w:ascii="Arial" w:hAnsi="Arial" w:cs="Arial"/>
              </w:rPr>
              <w:t>Bharat wondered if that would always be true, as he argued that sometimes people with the same height have different shoe sizes. So he wanted to ask each student what their shoe size and height was. I thought that was a lovely idea but thought having my 86 students measuring their height and the length of their feet, and sharing that data there and then in the classroom, would result in chaos</w:t>
            </w:r>
            <w:r w:rsidR="00774CB1" w:rsidRPr="00254793">
              <w:rPr>
                <w:rFonts w:ascii="Arial" w:hAnsi="Arial" w:cs="Arial"/>
              </w:rPr>
              <w:t>!</w:t>
            </w:r>
            <w:r w:rsidRPr="00254793">
              <w:rPr>
                <w:rFonts w:ascii="Arial" w:hAnsi="Arial" w:cs="Arial"/>
              </w:rPr>
              <w:t xml:space="preserve"> </w:t>
            </w:r>
          </w:p>
          <w:p w:rsidR="00AB0419" w:rsidRPr="00254793" w:rsidRDefault="00AB0419" w:rsidP="00490393">
            <w:pPr>
              <w:spacing w:after="120" w:line="276" w:lineRule="auto"/>
              <w:jc w:val="left"/>
              <w:rPr>
                <w:rFonts w:ascii="Arial" w:hAnsi="Arial" w:cs="Arial"/>
              </w:rPr>
            </w:pPr>
            <w:r w:rsidRPr="00254793">
              <w:rPr>
                <w:rFonts w:ascii="Arial" w:hAnsi="Arial" w:cs="Arial"/>
              </w:rPr>
              <w:t xml:space="preserve">I shared this fear with the students and they came up with the suggestion to get some measuring sticks and rulers ready at lunchtime and then everyone could find out their measurements then and write them on the blackboard. Two students volunteered to oversee this happened in a good manner. </w:t>
            </w:r>
          </w:p>
          <w:p w:rsidR="00AB0419" w:rsidRPr="00254793" w:rsidRDefault="00AB0419" w:rsidP="00490393">
            <w:pPr>
              <w:spacing w:after="120" w:line="276" w:lineRule="auto"/>
              <w:jc w:val="left"/>
              <w:rPr>
                <w:rFonts w:ascii="Arial" w:hAnsi="Arial" w:cs="Arial"/>
              </w:rPr>
            </w:pPr>
            <w:r w:rsidRPr="00254793">
              <w:rPr>
                <w:rFonts w:ascii="Arial" w:hAnsi="Arial" w:cs="Arial"/>
              </w:rPr>
              <w:t>We continued with the activity after lunch. I asked them first to work in groups of four to see whether heights always matched the same feet length. Then work out individually what the proportional relationship was between their height and the length of their feet and to check with each other that they had done their calculations right. This way they would already get a lot of practice in working out proportions and ratios and they would get to know about different ways of working it out.</w:t>
            </w:r>
          </w:p>
          <w:p w:rsidR="00AB0419" w:rsidRPr="00254793" w:rsidRDefault="00AB0419" w:rsidP="00490393">
            <w:pPr>
              <w:spacing w:after="120" w:line="276" w:lineRule="auto"/>
              <w:jc w:val="left"/>
              <w:rPr>
                <w:rFonts w:ascii="Arial" w:hAnsi="Arial" w:cs="Arial"/>
              </w:rPr>
            </w:pPr>
            <w:r w:rsidRPr="00254793">
              <w:rPr>
                <w:rFonts w:ascii="Arial" w:hAnsi="Arial" w:cs="Arial"/>
              </w:rPr>
              <w:t xml:space="preserve">I then asked the whole class about that big shoe and the question ‘If this was your shoe, what would be your height?’ Different suggestions were made on how to work this out such as: </w:t>
            </w:r>
          </w:p>
          <w:p w:rsidR="00AB0419" w:rsidRPr="00254793" w:rsidRDefault="00AB0419" w:rsidP="00490393">
            <w:pPr>
              <w:pStyle w:val="ListParagraph"/>
              <w:numPr>
                <w:ilvl w:val="0"/>
                <w:numId w:val="3"/>
              </w:numPr>
              <w:spacing w:after="120" w:line="276" w:lineRule="auto"/>
              <w:jc w:val="left"/>
              <w:rPr>
                <w:rFonts w:ascii="Arial" w:hAnsi="Arial" w:cs="Arial"/>
              </w:rPr>
            </w:pPr>
            <w:r w:rsidRPr="00254793">
              <w:rPr>
                <w:rFonts w:ascii="Arial" w:hAnsi="Arial" w:cs="Arial"/>
              </w:rPr>
              <w:t>comparing their own shoe size with the big shoe and then using that ratio to multiply their height</w:t>
            </w:r>
          </w:p>
          <w:p w:rsidR="00AB0419" w:rsidRPr="00254793" w:rsidRDefault="00AB0419" w:rsidP="00490393">
            <w:pPr>
              <w:pStyle w:val="ListParagraph"/>
              <w:numPr>
                <w:ilvl w:val="0"/>
                <w:numId w:val="3"/>
              </w:numPr>
              <w:spacing w:after="120" w:line="276" w:lineRule="auto"/>
              <w:jc w:val="left"/>
              <w:rPr>
                <w:rFonts w:ascii="Arial" w:hAnsi="Arial" w:cs="Arial"/>
              </w:rPr>
            </w:pPr>
            <w:r w:rsidRPr="00254793">
              <w:rPr>
                <w:rFonts w:ascii="Arial" w:hAnsi="Arial" w:cs="Arial"/>
              </w:rPr>
              <w:t xml:space="preserve">using the ratio they had worked out earlier of feet length to their height and multiplying this with the big shoe length. </w:t>
            </w:r>
          </w:p>
          <w:p w:rsidR="00AB0419" w:rsidRPr="00254793" w:rsidRDefault="00AB0419" w:rsidP="00490393">
            <w:pPr>
              <w:spacing w:after="120" w:line="276" w:lineRule="auto"/>
              <w:jc w:val="left"/>
              <w:rPr>
                <w:rFonts w:ascii="Arial" w:hAnsi="Arial" w:cs="Arial"/>
              </w:rPr>
            </w:pPr>
            <w:r w:rsidRPr="00254793">
              <w:rPr>
                <w:rFonts w:ascii="Arial" w:hAnsi="Arial" w:cs="Arial"/>
                <w:spacing w:val="-2"/>
              </w:rPr>
              <w:t>I told them they could use any of the suggested methods and it would be interesting to see whether different methods gave different results – in which case I wanted them to start thinking about why this would be, and discuss this with each other in their groups. Not many students thought about this in the end, but even so, I was pleased I asked the question because it might have planted a little seed for them to think about.</w:t>
            </w:r>
            <w:r w:rsidR="00490393" w:rsidRPr="00254793">
              <w:rPr>
                <w:rFonts w:ascii="Arial" w:hAnsi="Arial" w:cs="Arial"/>
                <w:spacing w:val="-2"/>
              </w:rPr>
              <w:t xml:space="preserve"> </w:t>
            </w:r>
            <w:r w:rsidRPr="00254793">
              <w:rPr>
                <w:rFonts w:ascii="Arial" w:hAnsi="Arial" w:cs="Arial"/>
              </w:rPr>
              <w:t>We ended the lesson with a discussion about the various things in life that you could observe in nature that are in proportion and those that are not.</w:t>
            </w:r>
          </w:p>
        </w:tc>
      </w:tr>
    </w:tbl>
    <w:p w:rsidR="001679EA" w:rsidRPr="00254793" w:rsidRDefault="001679EA" w:rsidP="001679EA">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B0419" w:rsidRPr="00254793" w:rsidTr="00AB0419">
        <w:tc>
          <w:tcPr>
            <w:tcW w:w="1266" w:type="dxa"/>
          </w:tcPr>
          <w:p w:rsidR="00AB0419" w:rsidRPr="00254793" w:rsidRDefault="00AB0419" w:rsidP="00890330">
            <w:pPr>
              <w:spacing w:after="120" w:line="276" w:lineRule="auto"/>
              <w:jc w:val="left"/>
              <w:outlineLvl w:val="3"/>
              <w:rPr>
                <w:rFonts w:ascii="Arial" w:hAnsi="Arial" w:cs="Arial"/>
                <w:b/>
                <w:bCs/>
                <w:color w:val="000000"/>
                <w:sz w:val="21"/>
                <w:szCs w:val="21"/>
              </w:rPr>
            </w:pPr>
            <w:r w:rsidRPr="00254793">
              <w:rPr>
                <w:rFonts w:ascii="Arial" w:hAnsi="Arial" w:cs="Arial"/>
                <w:b/>
                <w:bCs/>
                <w:noProof/>
                <w:color w:val="000000"/>
                <w:sz w:val="21"/>
                <w:szCs w:val="21"/>
              </w:rPr>
              <w:drawing>
                <wp:inline distT="0" distB="0" distL="0" distR="0" wp14:anchorId="0F317DC1" wp14:editId="78B210FA">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B0419" w:rsidRPr="00254793" w:rsidRDefault="00AB0419" w:rsidP="00890330">
            <w:pPr>
              <w:pStyle w:val="Pauseforthought"/>
              <w:spacing w:line="276" w:lineRule="auto"/>
              <w:jc w:val="left"/>
              <w:rPr>
                <w:rFonts w:ascii="Arial" w:hAnsi="Arial" w:cs="Arial"/>
              </w:rPr>
            </w:pPr>
            <w:r w:rsidRPr="00254793">
              <w:rPr>
                <w:rFonts w:ascii="Arial" w:hAnsi="Arial" w:cs="Arial"/>
              </w:rPr>
              <w:t xml:space="preserve">Pause for thought </w:t>
            </w:r>
          </w:p>
          <w:p w:rsidR="00AB0419" w:rsidRPr="00254793" w:rsidRDefault="00AB0419" w:rsidP="006249C6">
            <w:pPr>
              <w:pStyle w:val="ListParagraph"/>
              <w:numPr>
                <w:ilvl w:val="0"/>
                <w:numId w:val="3"/>
              </w:numPr>
              <w:spacing w:after="120" w:line="276" w:lineRule="auto"/>
              <w:jc w:val="left"/>
              <w:rPr>
                <w:rFonts w:ascii="Arial" w:hAnsi="Arial" w:cs="Arial"/>
              </w:rPr>
            </w:pPr>
            <w:r w:rsidRPr="00254793">
              <w:rPr>
                <w:rFonts w:ascii="Arial" w:hAnsi="Arial" w:cs="Arial"/>
              </w:rPr>
              <w:t>What responses from students were unexpected in your lesson? Why?</w:t>
            </w:r>
          </w:p>
          <w:p w:rsidR="00AB0419" w:rsidRPr="00254793" w:rsidRDefault="00AB0419" w:rsidP="006249C6">
            <w:pPr>
              <w:pStyle w:val="ListParagraph"/>
              <w:numPr>
                <w:ilvl w:val="0"/>
                <w:numId w:val="3"/>
              </w:numPr>
              <w:spacing w:after="120" w:line="276" w:lineRule="auto"/>
              <w:jc w:val="left"/>
              <w:rPr>
                <w:rFonts w:ascii="Arial" w:hAnsi="Arial" w:cs="Arial"/>
              </w:rPr>
            </w:pPr>
            <w:r w:rsidRPr="00254793">
              <w:rPr>
                <w:rFonts w:ascii="Arial" w:hAnsi="Arial" w:cs="Arial"/>
              </w:rPr>
              <w:t xml:space="preserve">What questions did you use to probe your students’ understanding? </w:t>
            </w:r>
          </w:p>
          <w:p w:rsidR="00AB0419" w:rsidRPr="00254793" w:rsidRDefault="00AB0419" w:rsidP="00774CB1">
            <w:pPr>
              <w:pStyle w:val="ListParagraph"/>
              <w:numPr>
                <w:ilvl w:val="0"/>
                <w:numId w:val="3"/>
              </w:numPr>
              <w:spacing w:after="120" w:line="276" w:lineRule="auto"/>
              <w:jc w:val="left"/>
              <w:rPr>
                <w:rFonts w:ascii="Arial" w:hAnsi="Arial" w:cs="Arial"/>
              </w:rPr>
            </w:pPr>
            <w:r w:rsidRPr="00254793">
              <w:rPr>
                <w:rFonts w:ascii="Arial" w:hAnsi="Arial" w:cs="Arial"/>
              </w:rPr>
              <w:t xml:space="preserve">Did you modify the task in any way? If so, what was your reasoning for </w:t>
            </w:r>
            <w:r w:rsidR="00774CB1" w:rsidRPr="00254793">
              <w:rPr>
                <w:rFonts w:ascii="Arial" w:hAnsi="Arial" w:cs="Arial"/>
                <w:lang w:val="en-GB"/>
              </w:rPr>
              <w:t>this</w:t>
            </w:r>
            <w:r w:rsidRPr="00254793">
              <w:rPr>
                <w:rFonts w:ascii="Arial" w:hAnsi="Arial" w:cs="Arial"/>
              </w:rPr>
              <w:t>?</w:t>
            </w:r>
          </w:p>
        </w:tc>
      </w:tr>
    </w:tbl>
    <w:p w:rsidR="004707E0" w:rsidRPr="00254793" w:rsidRDefault="004707E0" w:rsidP="00F66D99">
      <w:pPr>
        <w:spacing w:after="120" w:line="276" w:lineRule="auto"/>
        <w:jc w:val="left"/>
        <w:rPr>
          <w:rFonts w:ascii="Arial" w:hAnsi="Arial" w:cs="Arial"/>
        </w:rPr>
      </w:pPr>
      <w:r w:rsidRPr="00254793">
        <w:rPr>
          <w:rFonts w:ascii="Arial" w:hAnsi="Arial" w:cs="Arial"/>
        </w:rPr>
        <w:t xml:space="preserve">Activity 2 used the question starting ‘If this …’ to trigger students to play, explore and investigate the proportional relation between shoe size or length of feet and the students’ height. </w:t>
      </w:r>
    </w:p>
    <w:p w:rsidR="000C27B3" w:rsidRPr="00254793" w:rsidRDefault="004707E0" w:rsidP="00F66D99">
      <w:pPr>
        <w:spacing w:after="120" w:line="276" w:lineRule="auto"/>
        <w:jc w:val="left"/>
        <w:rPr>
          <w:rFonts w:ascii="Arial" w:hAnsi="Arial" w:cs="Arial"/>
        </w:rPr>
      </w:pPr>
      <w:r w:rsidRPr="00254793">
        <w:rPr>
          <w:rFonts w:ascii="Arial" w:hAnsi="Arial" w:cs="Arial"/>
        </w:rPr>
        <w:t xml:space="preserve">Having the choice of how to go about this – to work out a method themselves and make mistakes – together with the funny example of the huge shoe, enthused the students </w:t>
      </w:r>
      <w:r w:rsidR="00774CB1" w:rsidRPr="00254793">
        <w:rPr>
          <w:rFonts w:ascii="Arial" w:hAnsi="Arial" w:cs="Arial"/>
        </w:rPr>
        <w:t xml:space="preserve">and encouraged them </w:t>
      </w:r>
      <w:r w:rsidRPr="00254793">
        <w:rPr>
          <w:rFonts w:ascii="Arial" w:hAnsi="Arial" w:cs="Arial"/>
        </w:rPr>
        <w:t>to engage with the task.</w:t>
      </w:r>
    </w:p>
    <w:p w:rsidR="00FE6233" w:rsidRPr="00254793" w:rsidRDefault="00FE6233" w:rsidP="00890330">
      <w:pPr>
        <w:pStyle w:val="SessionHeading"/>
        <w:spacing w:before="120" w:after="120" w:line="276" w:lineRule="auto"/>
        <w:rPr>
          <w:rFonts w:ascii="Arial" w:hAnsi="Arial" w:cs="Arial"/>
        </w:rPr>
      </w:pPr>
      <w:bookmarkStart w:id="14" w:name="section4"/>
      <w:bookmarkStart w:id="15" w:name="_Toc387394876"/>
      <w:bookmarkEnd w:id="14"/>
      <w:r w:rsidRPr="00254793">
        <w:rPr>
          <w:rFonts w:ascii="Arial" w:hAnsi="Arial" w:cs="Arial"/>
        </w:rPr>
        <w:t xml:space="preserve">4 </w:t>
      </w:r>
      <w:bookmarkEnd w:id="15"/>
      <w:r w:rsidR="00EE58EE" w:rsidRPr="00254793">
        <w:rPr>
          <w:rFonts w:ascii="Arial" w:hAnsi="Arial" w:cs="Arial"/>
        </w:rPr>
        <w:t>What happens if …?</w:t>
      </w:r>
    </w:p>
    <w:p w:rsidR="00EE58EE" w:rsidRPr="00254793" w:rsidRDefault="00EE58EE" w:rsidP="00890330">
      <w:pPr>
        <w:spacing w:after="120" w:line="276" w:lineRule="auto"/>
        <w:jc w:val="left"/>
        <w:rPr>
          <w:rFonts w:ascii="Arial" w:hAnsi="Arial" w:cs="Arial"/>
        </w:rPr>
      </w:pPr>
      <w:r w:rsidRPr="00254793">
        <w:rPr>
          <w:rFonts w:ascii="Arial" w:hAnsi="Arial" w:cs="Arial"/>
        </w:rPr>
        <w:t>Playfulness involves thinking about changes in situations –</w:t>
      </w:r>
      <w:r w:rsidR="00774CB1" w:rsidRPr="00254793">
        <w:rPr>
          <w:rFonts w:ascii="Arial" w:hAnsi="Arial" w:cs="Arial"/>
        </w:rPr>
        <w:t xml:space="preserve"> </w:t>
      </w:r>
      <w:r w:rsidRPr="00254793">
        <w:rPr>
          <w:rFonts w:ascii="Arial" w:hAnsi="Arial" w:cs="Arial"/>
        </w:rPr>
        <w:t>sometimes referred to as ‘what if …</w:t>
      </w:r>
      <w:r w:rsidR="00774CB1" w:rsidRPr="00254793">
        <w:rPr>
          <w:rFonts w:ascii="Arial" w:hAnsi="Arial" w:cs="Arial"/>
        </w:rPr>
        <w:t>?</w:t>
      </w:r>
      <w:r w:rsidRPr="00254793">
        <w:rPr>
          <w:rFonts w:ascii="Arial" w:hAnsi="Arial" w:cs="Arial"/>
        </w:rPr>
        <w:t xml:space="preserve">’ thinking. This works very well with thinking about variables in mathematics: </w:t>
      </w:r>
      <w:r w:rsidR="00774CB1" w:rsidRPr="00254793">
        <w:rPr>
          <w:rFonts w:ascii="Arial" w:hAnsi="Arial" w:cs="Arial"/>
        </w:rPr>
        <w:t>‘What if I change this variable? W</w:t>
      </w:r>
      <w:r w:rsidRPr="00254793">
        <w:rPr>
          <w:rFonts w:ascii="Arial" w:hAnsi="Arial" w:cs="Arial"/>
        </w:rPr>
        <w:t xml:space="preserve">hat will happen to the other variables </w:t>
      </w:r>
      <w:r w:rsidR="00774CB1" w:rsidRPr="00254793">
        <w:rPr>
          <w:rFonts w:ascii="Arial" w:hAnsi="Arial" w:cs="Arial"/>
        </w:rPr>
        <w:t>then</w:t>
      </w:r>
      <w:r w:rsidRPr="00254793">
        <w:rPr>
          <w:rFonts w:ascii="Arial" w:hAnsi="Arial" w:cs="Arial"/>
        </w:rPr>
        <w:t>?</w:t>
      </w:r>
      <w:r w:rsidR="00774CB1" w:rsidRPr="00254793">
        <w:rPr>
          <w:rFonts w:ascii="Arial" w:hAnsi="Arial" w:cs="Arial"/>
        </w:rPr>
        <w:t>’</w:t>
      </w:r>
      <w:r w:rsidRPr="00254793">
        <w:rPr>
          <w:rFonts w:ascii="Arial" w:hAnsi="Arial" w:cs="Arial"/>
        </w:rPr>
        <w:t xml:space="preserve"> In this process of thinking of possibilities, the role of and proportional connection between variables and constants can also be discovered.</w:t>
      </w:r>
    </w:p>
    <w:p w:rsidR="00EE58EE" w:rsidRPr="00254793" w:rsidRDefault="00EE58EE" w:rsidP="00890330">
      <w:pPr>
        <w:spacing w:after="120" w:line="276" w:lineRule="auto"/>
        <w:jc w:val="left"/>
        <w:rPr>
          <w:rFonts w:ascii="Arial" w:hAnsi="Arial" w:cs="Arial"/>
        </w:rPr>
      </w:pPr>
      <w:r w:rsidRPr="00254793">
        <w:rPr>
          <w:rFonts w:ascii="Arial" w:hAnsi="Arial" w:cs="Arial"/>
        </w:rPr>
        <w:t>The next activity asks students to think about ‘What happens if I change …?’ They can get a sense of ownership and feeling valued for their thinking powers from coming up with their own conjectures. To increase that ownership further, students are asked to imagine they are doing the mathematics as part of setting up their own sweet shop.</w:t>
      </w:r>
    </w:p>
    <w:tbl>
      <w:tblPr>
        <w:tblStyle w:val="TableGrid"/>
        <w:tblW w:w="0" w:type="auto"/>
        <w:tblInd w:w="108" w:type="dxa"/>
        <w:tblLook w:val="04A0" w:firstRow="1" w:lastRow="0" w:firstColumn="1" w:lastColumn="0" w:noHBand="0" w:noVBand="1"/>
      </w:tblPr>
      <w:tblGrid>
        <w:gridCol w:w="10575"/>
      </w:tblGrid>
      <w:tr w:rsidR="00EE58EE" w:rsidRPr="00254793" w:rsidTr="001679EA">
        <w:tc>
          <w:tcPr>
            <w:tcW w:w="10575" w:type="dxa"/>
            <w:tcBorders>
              <w:bottom w:val="single" w:sz="4" w:space="0" w:color="000000"/>
            </w:tcBorders>
            <w:shd w:val="clear" w:color="auto" w:fill="D9D9D9" w:themeFill="background1" w:themeFillShade="D9"/>
          </w:tcPr>
          <w:p w:rsidR="00EE58EE" w:rsidRPr="00254793" w:rsidRDefault="00EE58EE" w:rsidP="00254793">
            <w:pPr>
              <w:pStyle w:val="Heading2"/>
              <w:spacing w:before="120" w:after="120" w:line="276" w:lineRule="auto"/>
              <w:jc w:val="left"/>
              <w:outlineLvl w:val="1"/>
              <w:rPr>
                <w:rStyle w:val="Strong"/>
                <w:rFonts w:ascii="Arial" w:hAnsi="Arial" w:cs="Arial"/>
                <w:lang w:val="en-GB"/>
              </w:rPr>
            </w:pPr>
            <w:r w:rsidRPr="00254793">
              <w:rPr>
                <w:rStyle w:val="Strong"/>
                <w:rFonts w:ascii="Arial" w:hAnsi="Arial" w:cs="Arial"/>
              </w:rPr>
              <w:t>Activity 3: Gulab jamuns and direct and inverse variations</w:t>
            </w:r>
          </w:p>
        </w:tc>
      </w:tr>
      <w:tr w:rsidR="00EE58EE" w:rsidRPr="00254793" w:rsidTr="001679EA">
        <w:tc>
          <w:tcPr>
            <w:tcW w:w="10575" w:type="dxa"/>
            <w:tcBorders>
              <w:bottom w:val="nil"/>
            </w:tcBorders>
          </w:tcPr>
          <w:p w:rsidR="00EE58EE" w:rsidRPr="00254793" w:rsidRDefault="00EE58EE" w:rsidP="00254793">
            <w:pPr>
              <w:pStyle w:val="StyleHeadingunnumberedLeftAfter6ptLinespacingMulti"/>
              <w:keepNext/>
              <w:keepLines/>
              <w:rPr>
                <w:rFonts w:ascii="Arial" w:hAnsi="Arial" w:cs="Arial"/>
              </w:rPr>
            </w:pPr>
            <w:r w:rsidRPr="00254793">
              <w:rPr>
                <w:rFonts w:ascii="Arial" w:hAnsi="Arial" w:cs="Arial"/>
              </w:rPr>
              <w:t>Part 1: Planning to stock your sweet shop</w:t>
            </w:r>
          </w:p>
          <w:p w:rsidR="00EE58EE" w:rsidRPr="00254793" w:rsidRDefault="00EE58EE" w:rsidP="00254793">
            <w:pPr>
              <w:keepNext/>
              <w:keepLines/>
              <w:spacing w:after="120" w:line="276" w:lineRule="auto"/>
              <w:jc w:val="left"/>
              <w:rPr>
                <w:rFonts w:ascii="Arial" w:hAnsi="Arial" w:cs="Arial"/>
              </w:rPr>
            </w:pPr>
            <w:r w:rsidRPr="00254793">
              <w:rPr>
                <w:rFonts w:ascii="Arial" w:hAnsi="Arial" w:cs="Arial"/>
              </w:rPr>
              <w:t>Introduce your class to the following scenario.</w:t>
            </w:r>
          </w:p>
          <w:p w:rsidR="00EE58EE" w:rsidRPr="00254793" w:rsidRDefault="00EE58EE" w:rsidP="00254793">
            <w:pPr>
              <w:keepNext/>
              <w:keepLines/>
              <w:spacing w:after="120" w:line="276" w:lineRule="auto"/>
              <w:jc w:val="left"/>
              <w:rPr>
                <w:rFonts w:ascii="Arial" w:hAnsi="Arial" w:cs="Arial"/>
              </w:rPr>
            </w:pPr>
            <w:r w:rsidRPr="00254793">
              <w:rPr>
                <w:rFonts w:ascii="Arial" w:hAnsi="Arial" w:cs="Arial"/>
              </w:rPr>
              <w:t xml:space="preserve">Sant Sweets Shop prepares gulab jamuns that are spheres of diameter 1.5 inches. The cost of each gulab jamun is Rs. 12. In </w:t>
            </w:r>
            <w:r w:rsidR="00774CB1" w:rsidRPr="00254793">
              <w:rPr>
                <w:rFonts w:ascii="Arial" w:hAnsi="Arial" w:cs="Arial"/>
              </w:rPr>
              <w:t xml:space="preserve">each 1 </w:t>
            </w:r>
            <w:r w:rsidRPr="00254793">
              <w:rPr>
                <w:rFonts w:ascii="Arial" w:hAnsi="Arial" w:cs="Arial"/>
              </w:rPr>
              <w:t>kg box, Sant Sweets can pack 24 gulab jamuns.</w:t>
            </w:r>
          </w:p>
          <w:p w:rsidR="00EE58EE" w:rsidRPr="00254793" w:rsidRDefault="00EE58EE" w:rsidP="00254793">
            <w:pPr>
              <w:pStyle w:val="ListParagraph"/>
              <w:keepNext/>
              <w:keepLines/>
              <w:numPr>
                <w:ilvl w:val="0"/>
                <w:numId w:val="3"/>
              </w:numPr>
              <w:spacing w:after="120" w:line="276" w:lineRule="auto"/>
              <w:jc w:val="left"/>
              <w:rPr>
                <w:rFonts w:ascii="Arial" w:hAnsi="Arial" w:cs="Arial"/>
              </w:rPr>
            </w:pPr>
            <w:r w:rsidRPr="00254793">
              <w:rPr>
                <w:rFonts w:ascii="Arial" w:hAnsi="Arial" w:cs="Arial"/>
              </w:rPr>
              <w:t xml:space="preserve">Do you think all sweet shops in India prepare gulab jamuns </w:t>
            </w:r>
            <w:r w:rsidR="00774CB1" w:rsidRPr="00254793">
              <w:rPr>
                <w:rFonts w:ascii="Arial" w:hAnsi="Arial" w:cs="Arial"/>
                <w:lang w:val="en-GB"/>
              </w:rPr>
              <w:t xml:space="preserve">with the same </w:t>
            </w:r>
            <w:r w:rsidRPr="00254793">
              <w:rPr>
                <w:rFonts w:ascii="Arial" w:hAnsi="Arial" w:cs="Arial"/>
              </w:rPr>
              <w:t xml:space="preserve">diameter </w:t>
            </w:r>
            <w:r w:rsidR="00774CB1" w:rsidRPr="00254793">
              <w:rPr>
                <w:rFonts w:ascii="Arial" w:hAnsi="Arial" w:cs="Arial"/>
                <w:lang w:val="en-GB"/>
              </w:rPr>
              <w:t xml:space="preserve">of </w:t>
            </w:r>
            <w:r w:rsidRPr="00254793">
              <w:rPr>
                <w:rFonts w:ascii="Arial" w:hAnsi="Arial" w:cs="Arial"/>
              </w:rPr>
              <w:t>1.5 inches?</w:t>
            </w:r>
          </w:p>
          <w:p w:rsidR="00EE58EE" w:rsidRPr="00254793" w:rsidRDefault="00EE58EE" w:rsidP="00254793">
            <w:pPr>
              <w:pStyle w:val="ListParagraph"/>
              <w:keepNext/>
              <w:keepLines/>
              <w:numPr>
                <w:ilvl w:val="0"/>
                <w:numId w:val="3"/>
              </w:numPr>
              <w:spacing w:after="120" w:line="276" w:lineRule="auto"/>
              <w:jc w:val="left"/>
              <w:rPr>
                <w:rFonts w:ascii="Arial" w:hAnsi="Arial" w:cs="Arial"/>
              </w:rPr>
            </w:pPr>
            <w:r w:rsidRPr="00254793">
              <w:rPr>
                <w:rFonts w:ascii="Arial" w:hAnsi="Arial" w:cs="Arial"/>
              </w:rPr>
              <w:t>Do you think all sweet shops in India sell gulab jamun for Rs. 12?</w:t>
            </w:r>
          </w:p>
          <w:p w:rsidR="00EE58EE" w:rsidRPr="00254793" w:rsidRDefault="00EE58EE" w:rsidP="00254793">
            <w:pPr>
              <w:keepNext/>
              <w:keepLines/>
              <w:spacing w:after="120" w:line="276" w:lineRule="auto"/>
              <w:jc w:val="left"/>
              <w:rPr>
                <w:rFonts w:ascii="Arial" w:hAnsi="Arial" w:cs="Arial"/>
              </w:rPr>
            </w:pPr>
            <w:r w:rsidRPr="00254793">
              <w:rPr>
                <w:rFonts w:ascii="Arial" w:hAnsi="Arial" w:cs="Arial"/>
              </w:rPr>
              <w:t xml:space="preserve">Now, imagine you are opening a sweet shop and you are thinking of selling gulab jamuns (Figure 3), but you want to make </w:t>
            </w:r>
            <w:r w:rsidR="00393826" w:rsidRPr="00254793">
              <w:rPr>
                <w:rFonts w:ascii="Arial" w:hAnsi="Arial" w:cs="Arial"/>
              </w:rPr>
              <w:t>yours</w:t>
            </w:r>
            <w:r w:rsidRPr="00254793">
              <w:rPr>
                <w:rFonts w:ascii="Arial" w:hAnsi="Arial" w:cs="Arial"/>
              </w:rPr>
              <w:t xml:space="preserve"> a little bit different from Sant Sweets Shop. </w:t>
            </w:r>
          </w:p>
          <w:p w:rsidR="00EE58EE" w:rsidRPr="00254793" w:rsidRDefault="00EE58EE" w:rsidP="00254793">
            <w:pPr>
              <w:pStyle w:val="ListParagraph"/>
              <w:keepNext/>
              <w:keepLines/>
              <w:numPr>
                <w:ilvl w:val="0"/>
                <w:numId w:val="3"/>
              </w:numPr>
              <w:spacing w:after="120" w:line="276" w:lineRule="auto"/>
              <w:jc w:val="left"/>
              <w:rPr>
                <w:rFonts w:ascii="Arial" w:hAnsi="Arial" w:cs="Arial"/>
              </w:rPr>
            </w:pPr>
            <w:r w:rsidRPr="00254793">
              <w:rPr>
                <w:rFonts w:ascii="Arial" w:hAnsi="Arial" w:cs="Arial"/>
              </w:rPr>
              <w:t>If you increase the diameter of the gulab jamun, do you expect the price of the gulab jamun to increase or decrease?</w:t>
            </w:r>
          </w:p>
          <w:p w:rsidR="00EE58EE" w:rsidRPr="00254793" w:rsidRDefault="00EE58EE" w:rsidP="00254793">
            <w:pPr>
              <w:pStyle w:val="ListParagraph"/>
              <w:keepNext/>
              <w:keepLines/>
              <w:numPr>
                <w:ilvl w:val="0"/>
                <w:numId w:val="3"/>
              </w:numPr>
              <w:spacing w:after="120" w:line="276" w:lineRule="auto"/>
              <w:jc w:val="left"/>
              <w:rPr>
                <w:rFonts w:ascii="Arial" w:hAnsi="Arial" w:cs="Arial"/>
              </w:rPr>
            </w:pPr>
            <w:r w:rsidRPr="00254793">
              <w:rPr>
                <w:rFonts w:ascii="Arial" w:hAnsi="Arial" w:cs="Arial"/>
              </w:rPr>
              <w:t>If you increase the diameter of the gulab jamun, will the number of gulab jamuns that can be packed in</w:t>
            </w:r>
            <w:r w:rsidR="00393826" w:rsidRPr="00254793">
              <w:rPr>
                <w:rFonts w:ascii="Arial" w:hAnsi="Arial" w:cs="Arial"/>
                <w:lang w:val="en-GB"/>
              </w:rPr>
              <w:t>to</w:t>
            </w:r>
            <w:r w:rsidRPr="00254793">
              <w:rPr>
                <w:rFonts w:ascii="Arial" w:hAnsi="Arial" w:cs="Arial"/>
              </w:rPr>
              <w:t xml:space="preserve"> one box increase or decrease?</w:t>
            </w:r>
          </w:p>
          <w:p w:rsidR="00BC1D46" w:rsidRPr="00254793" w:rsidRDefault="00EE58EE" w:rsidP="00254793">
            <w:pPr>
              <w:pStyle w:val="ListParagraph"/>
              <w:keepNext/>
              <w:keepLines/>
              <w:numPr>
                <w:ilvl w:val="0"/>
                <w:numId w:val="3"/>
              </w:numPr>
              <w:spacing w:after="120" w:line="276" w:lineRule="auto"/>
              <w:jc w:val="left"/>
              <w:rPr>
                <w:rFonts w:ascii="Arial" w:hAnsi="Arial" w:cs="Arial"/>
              </w:rPr>
            </w:pPr>
            <w:r w:rsidRPr="00254793">
              <w:rPr>
                <w:rFonts w:ascii="Arial" w:hAnsi="Arial" w:cs="Arial"/>
              </w:rPr>
              <w:t>In business it is always important to foresee what will happen when you change something. Based on your responses so far, fill in a copy of Table 1 below. In the table plus (+) denotes increase in value and minus (–) indicates a decrease in value. For each row, you are given one variation. You have to find the other two.</w:t>
            </w:r>
          </w:p>
          <w:p w:rsidR="00254793" w:rsidRPr="00254793" w:rsidRDefault="00254793" w:rsidP="00254793">
            <w:pPr>
              <w:spacing w:after="120" w:line="276" w:lineRule="auto"/>
              <w:jc w:val="center"/>
              <w:rPr>
                <w:rFonts w:ascii="Arial" w:hAnsi="Arial" w:cs="Arial"/>
              </w:rPr>
            </w:pPr>
            <w:r w:rsidRPr="00254793">
              <w:rPr>
                <w:rFonts w:ascii="Arial" w:hAnsi="Arial" w:cs="Arial"/>
                <w:noProof/>
              </w:rPr>
              <w:drawing>
                <wp:inline distT="0" distB="0" distL="0" distR="0" wp14:anchorId="5FB0EB1C" wp14:editId="21388144">
                  <wp:extent cx="3057525" cy="20764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5 fig 3.jpg"/>
                          <pic:cNvPicPr/>
                        </pic:nvPicPr>
                        <pic:blipFill>
                          <a:blip r:embed="rId23">
                            <a:extLst>
                              <a:ext uri="{BEBA8EAE-BF5A-486C-A8C5-ECC9F3942E4B}">
                                <a14:imgProps xmlns:a14="http://schemas.microsoft.com/office/drawing/2010/main">
                                  <a14:imgLayer r:embed="rId24">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057525" cy="2076450"/>
                          </a:xfrm>
                          <a:prstGeom prst="rect">
                            <a:avLst/>
                          </a:prstGeom>
                        </pic:spPr>
                      </pic:pic>
                    </a:graphicData>
                  </a:graphic>
                </wp:inline>
              </w:drawing>
            </w:r>
          </w:p>
          <w:p w:rsidR="00254793" w:rsidRPr="00254793" w:rsidRDefault="00254793" w:rsidP="00254793">
            <w:pPr>
              <w:spacing w:after="120" w:line="276" w:lineRule="auto"/>
              <w:jc w:val="center"/>
              <w:rPr>
                <w:rFonts w:ascii="Arial" w:hAnsi="Arial" w:cs="Arial"/>
              </w:rPr>
            </w:pPr>
            <w:r w:rsidRPr="00254793">
              <w:rPr>
                <w:rFonts w:ascii="Arial" w:hAnsi="Arial" w:cs="Arial"/>
                <w:b/>
              </w:rPr>
              <w:t>Figure 3</w:t>
            </w:r>
            <w:r w:rsidRPr="00254793">
              <w:rPr>
                <w:rFonts w:ascii="Arial" w:hAnsi="Arial" w:cs="Arial"/>
              </w:rPr>
              <w:t xml:space="preserve"> Making gulab jamuns.</w:t>
            </w:r>
          </w:p>
          <w:p w:rsidR="00254793" w:rsidRPr="00254793" w:rsidRDefault="00254793" w:rsidP="004B263F">
            <w:pPr>
              <w:spacing w:after="120" w:line="276" w:lineRule="auto"/>
              <w:jc w:val="left"/>
              <w:rPr>
                <w:rFonts w:ascii="Arial" w:hAnsi="Arial" w:cs="Arial"/>
              </w:rPr>
            </w:pPr>
            <w:r w:rsidRPr="00254793">
              <w:rPr>
                <w:rFonts w:ascii="Arial" w:hAnsi="Arial" w:cs="Arial"/>
              </w:rPr>
              <w:t>This part of the activity is suitable for developing into a role play. For example, you might want to organise your class into groups, with each group making up a name for their sweet shop and assigning roles to group members. The key resource ‘Storytelling, songs, role play and drama’</w:t>
            </w:r>
            <w:r w:rsidR="004B263F">
              <w:rPr>
                <w:rFonts w:ascii="Arial" w:hAnsi="Arial" w:cs="Arial"/>
              </w:rPr>
              <w:t xml:space="preserve"> (</w:t>
            </w:r>
            <w:hyperlink r:id="rId25" w:history="1">
              <w:r w:rsidR="004B263F" w:rsidRPr="006907F2">
                <w:rPr>
                  <w:rStyle w:val="Hyperlink"/>
                  <w:rFonts w:ascii="Arial" w:eastAsiaTheme="minorHAnsi" w:hAnsi="Arial" w:cs="Arial"/>
                  <w:szCs w:val="22"/>
                  <w:lang w:eastAsia="en-US"/>
                </w:rPr>
                <w:t>http://tinyurl.com/kr-ssrpd</w:t>
              </w:r>
            </w:hyperlink>
            <w:r w:rsidR="004B263F">
              <w:rPr>
                <w:rFonts w:ascii="Arial" w:eastAsiaTheme="minorHAnsi" w:hAnsi="Arial" w:cs="Arial"/>
                <w:szCs w:val="22"/>
                <w:lang w:eastAsia="en-US"/>
              </w:rPr>
              <w:t xml:space="preserve">) </w:t>
            </w:r>
            <w:r w:rsidRPr="00254793">
              <w:rPr>
                <w:rFonts w:ascii="Arial" w:hAnsi="Arial" w:cs="Arial"/>
              </w:rPr>
              <w:t>will help you if you decide to use this approach.</w:t>
            </w:r>
          </w:p>
        </w:tc>
      </w:tr>
      <w:tr w:rsidR="00254793" w:rsidRPr="00254793" w:rsidTr="003A5487">
        <w:trPr>
          <w:trHeight w:val="10181"/>
        </w:trPr>
        <w:tc>
          <w:tcPr>
            <w:tcW w:w="10575" w:type="dxa"/>
            <w:tcBorders>
              <w:top w:val="nil"/>
            </w:tcBorders>
          </w:tcPr>
          <w:p w:rsidR="00254793" w:rsidRPr="00254793" w:rsidRDefault="00254793" w:rsidP="00254793">
            <w:pPr>
              <w:keepNext/>
              <w:spacing w:after="120" w:line="276" w:lineRule="auto"/>
              <w:jc w:val="left"/>
              <w:rPr>
                <w:rFonts w:ascii="Arial" w:hAnsi="Arial" w:cs="Arial"/>
                <w:i/>
              </w:rPr>
            </w:pPr>
            <w:r w:rsidRPr="00254793">
              <w:rPr>
                <w:rFonts w:ascii="Arial" w:hAnsi="Arial" w:cs="Arial"/>
                <w:b/>
                <w:i/>
              </w:rPr>
              <w:t>Table 1</w:t>
            </w:r>
            <w:r w:rsidRPr="00254793">
              <w:rPr>
                <w:rFonts w:ascii="Arial" w:hAnsi="Arial" w:cs="Arial"/>
                <w:i/>
              </w:rPr>
              <w:t xml:space="preserve"> Planning to stock your sweet shop.</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0"/>
              <w:gridCol w:w="2841"/>
              <w:gridCol w:w="2841"/>
            </w:tblGrid>
            <w:tr w:rsidR="00254793" w:rsidRPr="00254793" w:rsidTr="00EA51D9">
              <w:trPr>
                <w:jc w:val="center"/>
              </w:trPr>
              <w:tc>
                <w:tcPr>
                  <w:tcW w:w="2840" w:type="dxa"/>
                  <w:shd w:val="clear" w:color="auto" w:fill="C6D9F1" w:themeFill="text2" w:themeFillTint="33"/>
                </w:tcPr>
                <w:p w:rsidR="00254793" w:rsidRPr="00254793" w:rsidRDefault="00254793" w:rsidP="00254793">
                  <w:pPr>
                    <w:keepNext/>
                    <w:spacing w:after="120" w:line="276" w:lineRule="auto"/>
                    <w:jc w:val="left"/>
                    <w:rPr>
                      <w:rFonts w:ascii="Arial" w:hAnsi="Arial" w:cs="Arial"/>
                      <w:b/>
                    </w:rPr>
                  </w:pPr>
                  <w:r w:rsidRPr="00254793">
                    <w:rPr>
                      <w:rFonts w:ascii="Arial" w:hAnsi="Arial" w:cs="Arial"/>
                      <w:b/>
                    </w:rPr>
                    <w:t>Size of gulab jamun</w:t>
                  </w:r>
                </w:p>
              </w:tc>
              <w:tc>
                <w:tcPr>
                  <w:tcW w:w="2841" w:type="dxa"/>
                  <w:shd w:val="clear" w:color="auto" w:fill="C6D9F1" w:themeFill="text2" w:themeFillTint="33"/>
                </w:tcPr>
                <w:p w:rsidR="00254793" w:rsidRPr="00254793" w:rsidRDefault="00254793" w:rsidP="00254793">
                  <w:pPr>
                    <w:keepNext/>
                    <w:spacing w:after="120" w:line="276" w:lineRule="auto"/>
                    <w:jc w:val="left"/>
                    <w:rPr>
                      <w:rFonts w:ascii="Arial" w:hAnsi="Arial" w:cs="Arial"/>
                      <w:b/>
                    </w:rPr>
                  </w:pPr>
                  <w:r w:rsidRPr="00254793">
                    <w:rPr>
                      <w:rFonts w:ascii="Arial" w:hAnsi="Arial" w:cs="Arial"/>
                      <w:b/>
                    </w:rPr>
                    <w:t>Price of gulab jamun</w:t>
                  </w:r>
                </w:p>
              </w:tc>
              <w:tc>
                <w:tcPr>
                  <w:tcW w:w="2841" w:type="dxa"/>
                  <w:shd w:val="clear" w:color="auto" w:fill="C6D9F1" w:themeFill="text2" w:themeFillTint="33"/>
                </w:tcPr>
                <w:p w:rsidR="00254793" w:rsidRPr="00254793" w:rsidRDefault="00254793" w:rsidP="00254793">
                  <w:pPr>
                    <w:keepNext/>
                    <w:spacing w:after="120" w:line="276" w:lineRule="auto"/>
                    <w:jc w:val="left"/>
                    <w:rPr>
                      <w:rFonts w:ascii="Arial" w:hAnsi="Arial" w:cs="Arial"/>
                      <w:b/>
                    </w:rPr>
                  </w:pPr>
                  <w:r w:rsidRPr="00254793">
                    <w:rPr>
                      <w:rFonts w:ascii="Arial" w:hAnsi="Arial" w:cs="Arial"/>
                      <w:b/>
                    </w:rPr>
                    <w:t xml:space="preserve">No. of gulab jamuns </w:t>
                  </w:r>
                  <w:r w:rsidRPr="00254793">
                    <w:rPr>
                      <w:rFonts w:ascii="Arial" w:hAnsi="Arial" w:cs="Arial"/>
                      <w:b/>
                    </w:rPr>
                    <w:br/>
                    <w:t>in 1 kg box</w:t>
                  </w:r>
                </w:p>
              </w:tc>
            </w:tr>
            <w:tr w:rsidR="00254793" w:rsidRPr="00254793" w:rsidTr="00EA51D9">
              <w:trPr>
                <w:jc w:val="center"/>
              </w:trPr>
              <w:tc>
                <w:tcPr>
                  <w:tcW w:w="2840" w:type="dxa"/>
                </w:tcPr>
                <w:p w:rsidR="00254793" w:rsidRPr="00254793" w:rsidRDefault="00254793" w:rsidP="00254793">
                  <w:pPr>
                    <w:keepNext/>
                    <w:spacing w:after="120" w:line="276" w:lineRule="auto"/>
                    <w:jc w:val="left"/>
                    <w:rPr>
                      <w:rFonts w:ascii="Arial" w:hAnsi="Arial" w:cs="Arial"/>
                      <w:sz w:val="28"/>
                      <w:szCs w:val="28"/>
                    </w:rPr>
                  </w:pPr>
                </w:p>
              </w:tc>
              <w:tc>
                <w:tcPr>
                  <w:tcW w:w="2841" w:type="dxa"/>
                </w:tcPr>
                <w:p w:rsidR="00254793" w:rsidRPr="00254793" w:rsidRDefault="00254793" w:rsidP="00254793">
                  <w:pPr>
                    <w:keepNext/>
                    <w:spacing w:after="120" w:line="276" w:lineRule="auto"/>
                    <w:jc w:val="left"/>
                    <w:rPr>
                      <w:rFonts w:ascii="Arial" w:hAnsi="Arial" w:cs="Arial"/>
                      <w:sz w:val="28"/>
                      <w:szCs w:val="28"/>
                    </w:rPr>
                  </w:pPr>
                  <w:r w:rsidRPr="00254793">
                    <w:rPr>
                      <w:rFonts w:ascii="Arial" w:hAnsi="Arial" w:cs="Arial"/>
                      <w:sz w:val="44"/>
                      <w:szCs w:val="28"/>
                    </w:rPr>
                    <w:t>+</w:t>
                  </w:r>
                </w:p>
              </w:tc>
              <w:tc>
                <w:tcPr>
                  <w:tcW w:w="2841" w:type="dxa"/>
                </w:tcPr>
                <w:p w:rsidR="00254793" w:rsidRPr="00254793" w:rsidRDefault="00254793" w:rsidP="00254793">
                  <w:pPr>
                    <w:keepNext/>
                    <w:spacing w:after="120" w:line="276" w:lineRule="auto"/>
                    <w:jc w:val="left"/>
                    <w:rPr>
                      <w:rFonts w:ascii="Arial" w:hAnsi="Arial" w:cs="Arial"/>
                      <w:sz w:val="28"/>
                      <w:szCs w:val="28"/>
                    </w:rPr>
                  </w:pPr>
                </w:p>
              </w:tc>
            </w:tr>
            <w:tr w:rsidR="00254793" w:rsidRPr="00254793" w:rsidTr="00EA51D9">
              <w:trPr>
                <w:jc w:val="center"/>
              </w:trPr>
              <w:tc>
                <w:tcPr>
                  <w:tcW w:w="2840" w:type="dxa"/>
                </w:tcPr>
                <w:p w:rsidR="00254793" w:rsidRPr="00254793" w:rsidRDefault="00254793" w:rsidP="00254793">
                  <w:pPr>
                    <w:keepNext/>
                    <w:spacing w:after="120" w:line="276" w:lineRule="auto"/>
                    <w:jc w:val="left"/>
                    <w:rPr>
                      <w:rFonts w:ascii="Arial" w:hAnsi="Arial" w:cs="Arial"/>
                      <w:sz w:val="44"/>
                      <w:szCs w:val="44"/>
                    </w:rPr>
                  </w:pPr>
                </w:p>
              </w:tc>
              <w:tc>
                <w:tcPr>
                  <w:tcW w:w="2841" w:type="dxa"/>
                </w:tcPr>
                <w:p w:rsidR="00254793" w:rsidRPr="00254793" w:rsidRDefault="00254793" w:rsidP="00254793">
                  <w:pPr>
                    <w:keepNext/>
                    <w:spacing w:after="120" w:line="276" w:lineRule="auto"/>
                    <w:jc w:val="left"/>
                    <w:rPr>
                      <w:rFonts w:ascii="Arial" w:hAnsi="Arial" w:cs="Arial"/>
                      <w:sz w:val="44"/>
                      <w:szCs w:val="44"/>
                    </w:rPr>
                  </w:pPr>
                </w:p>
              </w:tc>
              <w:tc>
                <w:tcPr>
                  <w:tcW w:w="2841" w:type="dxa"/>
                </w:tcPr>
                <w:p w:rsidR="00254793" w:rsidRPr="00254793" w:rsidRDefault="00254793" w:rsidP="00254793">
                  <w:pPr>
                    <w:keepNext/>
                    <w:spacing w:after="120" w:line="276" w:lineRule="auto"/>
                    <w:jc w:val="left"/>
                    <w:rPr>
                      <w:rFonts w:ascii="Arial" w:hAnsi="Arial" w:cs="Arial"/>
                      <w:sz w:val="44"/>
                      <w:szCs w:val="44"/>
                    </w:rPr>
                  </w:pPr>
                  <w:r w:rsidRPr="00254793">
                    <w:rPr>
                      <w:rFonts w:ascii="Arial" w:hAnsi="Arial" w:cs="Arial"/>
                      <w:sz w:val="44"/>
                      <w:szCs w:val="44"/>
                    </w:rPr>
                    <w:t>+</w:t>
                  </w:r>
                </w:p>
              </w:tc>
            </w:tr>
            <w:tr w:rsidR="00254793" w:rsidRPr="00254793" w:rsidTr="00EA51D9">
              <w:trPr>
                <w:jc w:val="center"/>
              </w:trPr>
              <w:tc>
                <w:tcPr>
                  <w:tcW w:w="2840" w:type="dxa"/>
                </w:tcPr>
                <w:p w:rsidR="00254793" w:rsidRPr="00254793" w:rsidRDefault="00254793" w:rsidP="00254793">
                  <w:pPr>
                    <w:keepNext/>
                    <w:spacing w:after="120" w:line="276" w:lineRule="auto"/>
                    <w:jc w:val="left"/>
                    <w:rPr>
                      <w:rFonts w:ascii="Arial" w:hAnsi="Arial" w:cs="Arial"/>
                      <w:sz w:val="44"/>
                      <w:szCs w:val="44"/>
                    </w:rPr>
                  </w:pPr>
                  <w:r w:rsidRPr="00254793">
                    <w:rPr>
                      <w:rFonts w:ascii="Arial" w:hAnsi="Arial" w:cs="Arial"/>
                      <w:sz w:val="44"/>
                      <w:szCs w:val="44"/>
                    </w:rPr>
                    <w:t>+</w:t>
                  </w:r>
                </w:p>
              </w:tc>
              <w:tc>
                <w:tcPr>
                  <w:tcW w:w="2841" w:type="dxa"/>
                </w:tcPr>
                <w:p w:rsidR="00254793" w:rsidRPr="00254793" w:rsidRDefault="00254793" w:rsidP="00254793">
                  <w:pPr>
                    <w:keepNext/>
                    <w:spacing w:after="120" w:line="276" w:lineRule="auto"/>
                    <w:jc w:val="left"/>
                    <w:rPr>
                      <w:rFonts w:ascii="Arial" w:hAnsi="Arial" w:cs="Arial"/>
                      <w:sz w:val="44"/>
                      <w:szCs w:val="44"/>
                    </w:rPr>
                  </w:pPr>
                </w:p>
              </w:tc>
              <w:tc>
                <w:tcPr>
                  <w:tcW w:w="2841" w:type="dxa"/>
                </w:tcPr>
                <w:p w:rsidR="00254793" w:rsidRPr="00254793" w:rsidRDefault="00254793" w:rsidP="00254793">
                  <w:pPr>
                    <w:keepNext/>
                    <w:spacing w:after="120" w:line="276" w:lineRule="auto"/>
                    <w:jc w:val="left"/>
                    <w:rPr>
                      <w:rFonts w:ascii="Arial" w:hAnsi="Arial" w:cs="Arial"/>
                      <w:sz w:val="44"/>
                      <w:szCs w:val="44"/>
                    </w:rPr>
                  </w:pPr>
                </w:p>
              </w:tc>
            </w:tr>
            <w:tr w:rsidR="00254793" w:rsidRPr="00254793" w:rsidTr="00EA51D9">
              <w:trPr>
                <w:jc w:val="center"/>
              </w:trPr>
              <w:tc>
                <w:tcPr>
                  <w:tcW w:w="2840" w:type="dxa"/>
                </w:tcPr>
                <w:p w:rsidR="00254793" w:rsidRPr="00254793" w:rsidRDefault="00254793" w:rsidP="00254793">
                  <w:pPr>
                    <w:keepNext/>
                    <w:spacing w:after="120" w:line="276" w:lineRule="auto"/>
                    <w:jc w:val="left"/>
                    <w:rPr>
                      <w:rFonts w:ascii="Arial" w:hAnsi="Arial" w:cs="Arial"/>
                      <w:sz w:val="44"/>
                      <w:szCs w:val="44"/>
                    </w:rPr>
                  </w:pPr>
                  <w:r w:rsidRPr="00254793">
                    <w:rPr>
                      <w:rFonts w:ascii="Arial" w:hAnsi="Arial" w:cs="Arial"/>
                      <w:sz w:val="44"/>
                      <w:szCs w:val="44"/>
                    </w:rPr>
                    <w:t>–</w:t>
                  </w:r>
                </w:p>
              </w:tc>
              <w:tc>
                <w:tcPr>
                  <w:tcW w:w="2841" w:type="dxa"/>
                </w:tcPr>
                <w:p w:rsidR="00254793" w:rsidRPr="00254793" w:rsidRDefault="00254793" w:rsidP="00254793">
                  <w:pPr>
                    <w:keepNext/>
                    <w:spacing w:after="120" w:line="276" w:lineRule="auto"/>
                    <w:jc w:val="left"/>
                    <w:rPr>
                      <w:rFonts w:ascii="Arial" w:hAnsi="Arial" w:cs="Arial"/>
                      <w:sz w:val="44"/>
                      <w:szCs w:val="44"/>
                    </w:rPr>
                  </w:pPr>
                </w:p>
              </w:tc>
              <w:tc>
                <w:tcPr>
                  <w:tcW w:w="2841" w:type="dxa"/>
                </w:tcPr>
                <w:p w:rsidR="00254793" w:rsidRPr="00254793" w:rsidRDefault="00254793" w:rsidP="00254793">
                  <w:pPr>
                    <w:keepNext/>
                    <w:spacing w:after="120" w:line="276" w:lineRule="auto"/>
                    <w:jc w:val="left"/>
                    <w:rPr>
                      <w:rFonts w:ascii="Arial" w:hAnsi="Arial" w:cs="Arial"/>
                      <w:sz w:val="44"/>
                      <w:szCs w:val="44"/>
                    </w:rPr>
                  </w:pPr>
                </w:p>
              </w:tc>
            </w:tr>
            <w:tr w:rsidR="00254793" w:rsidRPr="00254793" w:rsidTr="00EA51D9">
              <w:trPr>
                <w:jc w:val="center"/>
              </w:trPr>
              <w:tc>
                <w:tcPr>
                  <w:tcW w:w="2840" w:type="dxa"/>
                </w:tcPr>
                <w:p w:rsidR="00254793" w:rsidRPr="00254793" w:rsidRDefault="00254793" w:rsidP="00254793">
                  <w:pPr>
                    <w:keepNext/>
                    <w:spacing w:after="120" w:line="276" w:lineRule="auto"/>
                    <w:jc w:val="left"/>
                    <w:rPr>
                      <w:rFonts w:ascii="Arial" w:hAnsi="Arial" w:cs="Arial"/>
                      <w:sz w:val="44"/>
                      <w:szCs w:val="44"/>
                    </w:rPr>
                  </w:pPr>
                </w:p>
              </w:tc>
              <w:tc>
                <w:tcPr>
                  <w:tcW w:w="2841" w:type="dxa"/>
                </w:tcPr>
                <w:p w:rsidR="00254793" w:rsidRPr="00254793" w:rsidRDefault="00254793" w:rsidP="00254793">
                  <w:pPr>
                    <w:keepNext/>
                    <w:spacing w:after="120" w:line="276" w:lineRule="auto"/>
                    <w:jc w:val="left"/>
                    <w:rPr>
                      <w:rFonts w:ascii="Arial" w:hAnsi="Arial" w:cs="Arial"/>
                      <w:sz w:val="44"/>
                      <w:szCs w:val="44"/>
                    </w:rPr>
                  </w:pPr>
                  <w:r w:rsidRPr="00254793">
                    <w:rPr>
                      <w:rFonts w:ascii="Arial" w:hAnsi="Arial" w:cs="Arial"/>
                      <w:sz w:val="44"/>
                      <w:szCs w:val="44"/>
                    </w:rPr>
                    <w:t>–</w:t>
                  </w:r>
                </w:p>
              </w:tc>
              <w:tc>
                <w:tcPr>
                  <w:tcW w:w="2841" w:type="dxa"/>
                </w:tcPr>
                <w:p w:rsidR="00254793" w:rsidRPr="00254793" w:rsidRDefault="00254793" w:rsidP="00254793">
                  <w:pPr>
                    <w:keepNext/>
                    <w:spacing w:after="120" w:line="276" w:lineRule="auto"/>
                    <w:jc w:val="left"/>
                    <w:rPr>
                      <w:rFonts w:ascii="Arial" w:hAnsi="Arial" w:cs="Arial"/>
                      <w:sz w:val="44"/>
                      <w:szCs w:val="44"/>
                    </w:rPr>
                  </w:pPr>
                </w:p>
              </w:tc>
            </w:tr>
            <w:tr w:rsidR="00254793" w:rsidRPr="00254793" w:rsidTr="00EA51D9">
              <w:trPr>
                <w:jc w:val="center"/>
              </w:trPr>
              <w:tc>
                <w:tcPr>
                  <w:tcW w:w="2840" w:type="dxa"/>
                </w:tcPr>
                <w:p w:rsidR="00254793" w:rsidRPr="00254793" w:rsidRDefault="00254793" w:rsidP="00254793">
                  <w:pPr>
                    <w:keepNext/>
                    <w:spacing w:after="120" w:line="276" w:lineRule="auto"/>
                    <w:jc w:val="left"/>
                    <w:rPr>
                      <w:rFonts w:ascii="Arial" w:hAnsi="Arial" w:cs="Arial"/>
                      <w:sz w:val="44"/>
                      <w:szCs w:val="44"/>
                    </w:rPr>
                  </w:pPr>
                </w:p>
              </w:tc>
              <w:tc>
                <w:tcPr>
                  <w:tcW w:w="2841" w:type="dxa"/>
                </w:tcPr>
                <w:p w:rsidR="00254793" w:rsidRPr="00254793" w:rsidRDefault="00254793" w:rsidP="00254793">
                  <w:pPr>
                    <w:keepNext/>
                    <w:spacing w:after="120" w:line="276" w:lineRule="auto"/>
                    <w:jc w:val="left"/>
                    <w:rPr>
                      <w:rFonts w:ascii="Arial" w:hAnsi="Arial" w:cs="Arial"/>
                      <w:sz w:val="44"/>
                      <w:szCs w:val="44"/>
                    </w:rPr>
                  </w:pPr>
                </w:p>
              </w:tc>
              <w:tc>
                <w:tcPr>
                  <w:tcW w:w="2841" w:type="dxa"/>
                </w:tcPr>
                <w:p w:rsidR="00254793" w:rsidRPr="00254793" w:rsidRDefault="00254793" w:rsidP="00254793">
                  <w:pPr>
                    <w:keepNext/>
                    <w:spacing w:after="120" w:line="276" w:lineRule="auto"/>
                    <w:jc w:val="left"/>
                    <w:rPr>
                      <w:rFonts w:ascii="Arial" w:hAnsi="Arial" w:cs="Arial"/>
                      <w:sz w:val="44"/>
                      <w:szCs w:val="44"/>
                    </w:rPr>
                  </w:pPr>
                  <w:r w:rsidRPr="00254793">
                    <w:rPr>
                      <w:rFonts w:ascii="Arial" w:hAnsi="Arial" w:cs="Arial"/>
                      <w:sz w:val="44"/>
                      <w:szCs w:val="44"/>
                    </w:rPr>
                    <w:t>–</w:t>
                  </w:r>
                </w:p>
              </w:tc>
            </w:tr>
          </w:tbl>
          <w:p w:rsidR="00254793" w:rsidRPr="00254793" w:rsidRDefault="00254793" w:rsidP="00254793">
            <w:pPr>
              <w:pStyle w:val="StyleHeadingunnumberedLeftAfter6ptLinespacingMulti"/>
              <w:keepNext/>
              <w:rPr>
                <w:rFonts w:ascii="Arial" w:hAnsi="Arial" w:cs="Arial"/>
              </w:rPr>
            </w:pPr>
            <w:r w:rsidRPr="00254793">
              <w:rPr>
                <w:rFonts w:ascii="Arial" w:hAnsi="Arial" w:cs="Arial"/>
              </w:rPr>
              <w:t>Part 2: Exploring direct and inverse variation</w:t>
            </w:r>
          </w:p>
          <w:p w:rsidR="00254793" w:rsidRPr="00254793" w:rsidRDefault="00254793" w:rsidP="00254793">
            <w:pPr>
              <w:pStyle w:val="ListParagraph"/>
              <w:keepNext/>
              <w:numPr>
                <w:ilvl w:val="0"/>
                <w:numId w:val="3"/>
              </w:numPr>
              <w:spacing w:after="120" w:line="276" w:lineRule="auto"/>
              <w:jc w:val="left"/>
              <w:rPr>
                <w:rFonts w:ascii="Arial" w:hAnsi="Arial" w:cs="Arial"/>
              </w:rPr>
            </w:pPr>
            <w:r w:rsidRPr="00254793">
              <w:rPr>
                <w:rFonts w:ascii="Arial" w:hAnsi="Arial" w:cs="Arial"/>
              </w:rPr>
              <w:t xml:space="preserve">Ask each student, on their own or in pairs, to think of their sweet shop and to write as many pairs of quantities they can think of whose values are related to each other. </w:t>
            </w:r>
          </w:p>
          <w:p w:rsidR="00254793" w:rsidRPr="00254793" w:rsidRDefault="00254793" w:rsidP="00254793">
            <w:pPr>
              <w:pStyle w:val="ListParagraph"/>
              <w:keepNext/>
              <w:numPr>
                <w:ilvl w:val="0"/>
                <w:numId w:val="3"/>
              </w:numPr>
              <w:spacing w:after="120" w:line="276" w:lineRule="auto"/>
              <w:jc w:val="left"/>
              <w:rPr>
                <w:rFonts w:ascii="Arial" w:hAnsi="Arial" w:cs="Arial"/>
              </w:rPr>
            </w:pPr>
            <w:r w:rsidRPr="00254793">
              <w:rPr>
                <w:rFonts w:ascii="Arial" w:hAnsi="Arial" w:cs="Arial"/>
              </w:rPr>
              <w:t>Ask the students to classify each pair of quantities as:</w:t>
            </w:r>
          </w:p>
          <w:p w:rsidR="00254793" w:rsidRPr="00254793" w:rsidRDefault="00254793" w:rsidP="00254793">
            <w:pPr>
              <w:pStyle w:val="ListParagraph"/>
              <w:keepNext/>
              <w:numPr>
                <w:ilvl w:val="0"/>
                <w:numId w:val="4"/>
              </w:numPr>
              <w:spacing w:after="120" w:line="276" w:lineRule="auto"/>
              <w:jc w:val="left"/>
              <w:rPr>
                <w:rFonts w:ascii="Arial" w:hAnsi="Arial" w:cs="Arial"/>
              </w:rPr>
            </w:pPr>
            <w:r w:rsidRPr="00254793">
              <w:rPr>
                <w:rFonts w:ascii="Arial" w:hAnsi="Arial" w:cs="Arial"/>
              </w:rPr>
              <w:t>Direct variation – if one quantity increases</w:t>
            </w:r>
            <w:r w:rsidRPr="00254793">
              <w:rPr>
                <w:rFonts w:ascii="Arial" w:hAnsi="Arial" w:cs="Arial"/>
                <w:lang w:val="en-GB"/>
              </w:rPr>
              <w:t>,</w:t>
            </w:r>
            <w:r w:rsidRPr="00254793">
              <w:rPr>
                <w:rFonts w:ascii="Arial" w:hAnsi="Arial" w:cs="Arial"/>
              </w:rPr>
              <w:t xml:space="preserve"> the other does too.</w:t>
            </w:r>
          </w:p>
          <w:p w:rsidR="00254793" w:rsidRPr="00254793" w:rsidRDefault="00254793" w:rsidP="00254793">
            <w:pPr>
              <w:pStyle w:val="ListParagraph"/>
              <w:keepNext/>
              <w:numPr>
                <w:ilvl w:val="0"/>
                <w:numId w:val="4"/>
              </w:numPr>
              <w:spacing w:after="120" w:line="276" w:lineRule="auto"/>
              <w:jc w:val="left"/>
              <w:rPr>
                <w:rFonts w:ascii="Arial" w:hAnsi="Arial" w:cs="Arial"/>
              </w:rPr>
            </w:pPr>
            <w:r w:rsidRPr="00254793">
              <w:rPr>
                <w:rFonts w:ascii="Arial" w:hAnsi="Arial" w:cs="Arial"/>
              </w:rPr>
              <w:t>Inverse variation – if one quantity increases</w:t>
            </w:r>
            <w:r w:rsidRPr="00254793">
              <w:rPr>
                <w:rFonts w:ascii="Arial" w:hAnsi="Arial" w:cs="Arial"/>
                <w:lang w:val="en-GB"/>
              </w:rPr>
              <w:t>,</w:t>
            </w:r>
            <w:r w:rsidRPr="00254793">
              <w:rPr>
                <w:rFonts w:ascii="Arial" w:hAnsi="Arial" w:cs="Arial"/>
              </w:rPr>
              <w:t xml:space="preserve"> the other decreases.</w:t>
            </w:r>
          </w:p>
          <w:p w:rsidR="00254793" w:rsidRPr="00254793" w:rsidRDefault="00254793" w:rsidP="00254793">
            <w:pPr>
              <w:pStyle w:val="ListParagraph"/>
              <w:keepNext/>
              <w:numPr>
                <w:ilvl w:val="0"/>
                <w:numId w:val="4"/>
              </w:numPr>
              <w:spacing w:after="120" w:line="276" w:lineRule="auto"/>
              <w:jc w:val="left"/>
              <w:rPr>
                <w:rFonts w:ascii="Arial" w:hAnsi="Arial" w:cs="Arial"/>
              </w:rPr>
            </w:pPr>
            <w:r w:rsidRPr="00254793">
              <w:rPr>
                <w:rFonts w:ascii="Arial" w:hAnsi="Arial" w:cs="Arial"/>
              </w:rPr>
              <w:t xml:space="preserve">No variation – a change in one of the quantities does not mean a change in the other quantity. </w:t>
            </w:r>
          </w:p>
          <w:p w:rsidR="00254793" w:rsidRPr="00254793" w:rsidRDefault="00254793" w:rsidP="001679EA">
            <w:pPr>
              <w:pStyle w:val="StyleHeadingunnumberedLeftAfter6ptLinespacingMulti"/>
              <w:rPr>
                <w:rFonts w:ascii="Arial" w:hAnsi="Arial" w:cs="Arial"/>
              </w:rPr>
            </w:pPr>
            <w:r w:rsidRPr="00254793">
              <w:rPr>
                <w:rFonts w:ascii="Arial" w:hAnsi="Arial" w:cs="Arial"/>
              </w:rPr>
              <w:t>Part 3: Ending the lesson</w:t>
            </w:r>
          </w:p>
          <w:p w:rsidR="00254793" w:rsidRPr="00254793" w:rsidRDefault="00254793" w:rsidP="001679EA">
            <w:pPr>
              <w:spacing w:after="120" w:line="276" w:lineRule="auto"/>
              <w:jc w:val="left"/>
              <w:rPr>
                <w:rFonts w:ascii="Arial" w:hAnsi="Arial" w:cs="Arial"/>
              </w:rPr>
            </w:pPr>
            <w:r w:rsidRPr="00254793">
              <w:rPr>
                <w:rFonts w:ascii="Arial" w:hAnsi="Arial" w:cs="Arial"/>
              </w:rPr>
              <w:t>In Case Study 3 below, Mrs Rawool ends this activity by giving descriptions of direct, indirect and no proportion, as well as some examples. How will you end your lesson and summarise the learning?</w:t>
            </w:r>
          </w:p>
        </w:tc>
      </w:tr>
    </w:tbl>
    <w:p w:rsidR="00EE58EE" w:rsidRPr="00254793" w:rsidRDefault="00EE58EE" w:rsidP="001679EA">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90393" w:rsidRPr="00254793" w:rsidTr="002618E3">
        <w:tc>
          <w:tcPr>
            <w:tcW w:w="1266" w:type="dxa"/>
          </w:tcPr>
          <w:p w:rsidR="00490393" w:rsidRPr="00254793" w:rsidRDefault="00490393" w:rsidP="002618E3">
            <w:pPr>
              <w:pStyle w:val="Pauseforthought"/>
              <w:spacing w:line="276" w:lineRule="auto"/>
              <w:jc w:val="left"/>
              <w:rPr>
                <w:rFonts w:ascii="Arial" w:hAnsi="Arial" w:cs="Arial"/>
              </w:rPr>
            </w:pPr>
            <w:r w:rsidRPr="00254793">
              <w:rPr>
                <w:rFonts w:ascii="Arial" w:hAnsi="Arial" w:cs="Arial"/>
                <w:noProof/>
              </w:rPr>
              <w:drawing>
                <wp:inline distT="0" distB="0" distL="0" distR="0" wp14:anchorId="62357542" wp14:editId="37E04C4E">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490393" w:rsidRDefault="00490393" w:rsidP="003D087A">
            <w:pPr>
              <w:pStyle w:val="Pauseforthought"/>
              <w:spacing w:line="276" w:lineRule="auto"/>
              <w:jc w:val="left"/>
              <w:rPr>
                <w:rFonts w:ascii="Arial" w:hAnsi="Arial" w:cs="Arial"/>
              </w:rPr>
            </w:pPr>
            <w:r w:rsidRPr="00254793">
              <w:rPr>
                <w:rFonts w:ascii="Arial" w:hAnsi="Arial" w:cs="Arial"/>
              </w:rPr>
              <w:t xml:space="preserve">Video: </w:t>
            </w:r>
            <w:r w:rsidR="003D087A" w:rsidRPr="00254793">
              <w:rPr>
                <w:rFonts w:ascii="Arial" w:hAnsi="Arial" w:cs="Arial"/>
              </w:rPr>
              <w:t>Storytelling, songs, role play and drama</w:t>
            </w:r>
          </w:p>
          <w:p w:rsidR="0091487B" w:rsidRPr="00254793" w:rsidRDefault="0092336A" w:rsidP="003D087A">
            <w:pPr>
              <w:pStyle w:val="Pauseforthought"/>
              <w:spacing w:line="276" w:lineRule="auto"/>
              <w:jc w:val="left"/>
              <w:rPr>
                <w:rFonts w:ascii="Arial" w:hAnsi="Arial" w:cs="Arial"/>
              </w:rPr>
            </w:pPr>
            <w:hyperlink r:id="rId26" w:history="1">
              <w:r w:rsidR="0091487B" w:rsidRPr="006907F2">
                <w:rPr>
                  <w:rStyle w:val="Hyperlink"/>
                  <w:rFonts w:ascii="Arial" w:eastAsiaTheme="minorHAnsi" w:hAnsi="Arial" w:cs="Arial"/>
                  <w:sz w:val="22"/>
                  <w:szCs w:val="22"/>
                  <w:lang w:eastAsia="en-US"/>
                </w:rPr>
                <w:t>http://tinyurl.com/video-ssrpd</w:t>
              </w:r>
            </w:hyperlink>
            <w:r w:rsidR="0091487B">
              <w:rPr>
                <w:rFonts w:ascii="Arial" w:eastAsiaTheme="minorHAnsi" w:hAnsi="Arial" w:cs="Arial"/>
                <w:sz w:val="22"/>
                <w:szCs w:val="22"/>
                <w:lang w:eastAsia="en-US"/>
              </w:rPr>
              <w:t xml:space="preserve"> </w:t>
            </w:r>
          </w:p>
        </w:tc>
      </w:tr>
    </w:tbl>
    <w:p w:rsidR="00490393" w:rsidRPr="00254793" w:rsidRDefault="00490393" w:rsidP="006249C6">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D7E0E" w:rsidRPr="00254793" w:rsidTr="004874C5">
        <w:tc>
          <w:tcPr>
            <w:tcW w:w="10575" w:type="dxa"/>
          </w:tcPr>
          <w:p w:rsidR="004D7E0E" w:rsidRPr="00254793" w:rsidRDefault="004D7E0E" w:rsidP="00890330">
            <w:pPr>
              <w:pStyle w:val="CasestudyHeading"/>
              <w:spacing w:after="120" w:line="276" w:lineRule="auto"/>
              <w:jc w:val="left"/>
              <w:rPr>
                <w:rFonts w:ascii="Arial" w:hAnsi="Arial" w:cs="Arial"/>
              </w:rPr>
            </w:pPr>
            <w:r w:rsidRPr="00254793">
              <w:rPr>
                <w:rFonts w:ascii="Arial" w:hAnsi="Arial" w:cs="Arial"/>
              </w:rPr>
              <w:t xml:space="preserve">Case Study 3: </w:t>
            </w:r>
            <w:r w:rsidR="00490393" w:rsidRPr="00254793">
              <w:rPr>
                <w:rFonts w:ascii="Arial" w:hAnsi="Arial" w:cs="Arial"/>
              </w:rPr>
              <w:t>Mrs Rawool</w:t>
            </w:r>
            <w:r w:rsidRPr="00254793">
              <w:rPr>
                <w:rFonts w:ascii="Arial" w:hAnsi="Arial" w:cs="Arial"/>
              </w:rPr>
              <w:t xml:space="preserve"> reflects on using Activity 3</w:t>
            </w:r>
          </w:p>
          <w:p w:rsidR="00254793" w:rsidRPr="00254793" w:rsidRDefault="004D7E0E" w:rsidP="00890330">
            <w:pPr>
              <w:spacing w:after="120" w:line="276" w:lineRule="auto"/>
              <w:jc w:val="left"/>
              <w:rPr>
                <w:rFonts w:ascii="Arial" w:hAnsi="Arial" w:cs="Arial"/>
              </w:rPr>
            </w:pPr>
            <w:r w:rsidRPr="00254793">
              <w:rPr>
                <w:rFonts w:ascii="Arial" w:hAnsi="Arial" w:cs="Arial"/>
              </w:rPr>
              <w:t xml:space="preserve">I thought this activity would be done better in groups, so that there could be a greater participation of each student. They had a great time discussing the different parts of the activity. I had also asked each group to keep a written note of their discussions. The level of noise was at a maximum, but the talk was mainly using mathematics terminology like: ‘As the price will include the cost of material, then obviously I will increase the price if I increase its radius’; ‘See if the box is of the same size. How can we put more in that box? Obviously the number will decrease’. </w:t>
            </w:r>
            <w:r w:rsidR="00254793">
              <w:rPr>
                <w:rFonts w:ascii="Arial" w:hAnsi="Arial" w:cs="Arial"/>
              </w:rPr>
              <w:br/>
            </w:r>
          </w:p>
          <w:p w:rsidR="004D7E0E" w:rsidRPr="00254793" w:rsidRDefault="004D7E0E" w:rsidP="00890330">
            <w:pPr>
              <w:spacing w:after="120" w:line="276" w:lineRule="auto"/>
              <w:jc w:val="left"/>
              <w:rPr>
                <w:rFonts w:ascii="Arial" w:hAnsi="Arial" w:cs="Arial"/>
              </w:rPr>
            </w:pPr>
            <w:r w:rsidRPr="00254793">
              <w:rPr>
                <w:rFonts w:ascii="Arial" w:hAnsi="Arial" w:cs="Arial"/>
              </w:rPr>
              <w:t>After they had filled in the table, I asked the most confident group to write their table on the blackboard and then I asked the others whether they agreed or not; if not, then I asked them to give their opinion on that statement. It worked very well and soon I had a lot of confident students saying why they felt that the quantities varied directly or why they varied inversely. More importantly</w:t>
            </w:r>
            <w:r w:rsidR="00393826" w:rsidRPr="00254793">
              <w:rPr>
                <w:rFonts w:ascii="Arial" w:hAnsi="Arial" w:cs="Arial"/>
              </w:rPr>
              <w:t>,</w:t>
            </w:r>
            <w:r w:rsidRPr="00254793">
              <w:rPr>
                <w:rFonts w:ascii="Arial" w:hAnsi="Arial" w:cs="Arial"/>
              </w:rPr>
              <w:t xml:space="preserve"> they could articulate what they meant by direct or inverse variation. I gave them the next part of the activity as homework so we could have the discussion the next day.</w:t>
            </w:r>
          </w:p>
          <w:p w:rsidR="004874C5" w:rsidRPr="00254793" w:rsidRDefault="004D7E0E" w:rsidP="00490393">
            <w:pPr>
              <w:spacing w:after="120" w:line="276" w:lineRule="auto"/>
              <w:jc w:val="left"/>
              <w:rPr>
                <w:rFonts w:ascii="Arial" w:hAnsi="Arial" w:cs="Arial"/>
              </w:rPr>
            </w:pPr>
            <w:r w:rsidRPr="00254793">
              <w:rPr>
                <w:rFonts w:ascii="Arial" w:hAnsi="Arial" w:cs="Arial"/>
              </w:rPr>
              <w:t>The next day I wrote the descriptions of direct, inverse and no proportional variation on the blackboard and I asked the students to discuss with their classmates the pairs of quantities of objects in ‘their’ shop that they thought related to each other. I asked them to think about: (a) was there a relationship; and (b) what kind of relationship was it: direct, inverse or none at all. In a whole-class discussion I then asked first for examples of quantities that were in direct proportion, then examples of inverse proportion, then examples where there was no proportional relationship. Lots of examples were given and although it did mean the descriptions were repeated over and over again, I am pretty sure they knew the difference by the end of the lesson!</w:t>
            </w:r>
          </w:p>
        </w:tc>
      </w:tr>
    </w:tbl>
    <w:p w:rsidR="006249C6" w:rsidRPr="00254793" w:rsidRDefault="006249C6" w:rsidP="006249C6">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874C5" w:rsidRPr="00254793" w:rsidTr="004874C5">
        <w:tc>
          <w:tcPr>
            <w:tcW w:w="1266" w:type="dxa"/>
          </w:tcPr>
          <w:p w:rsidR="004874C5" w:rsidRPr="00254793" w:rsidRDefault="004874C5" w:rsidP="00890330">
            <w:pPr>
              <w:spacing w:after="120" w:line="276" w:lineRule="auto"/>
              <w:jc w:val="left"/>
              <w:outlineLvl w:val="3"/>
              <w:rPr>
                <w:rFonts w:ascii="Arial" w:hAnsi="Arial" w:cs="Arial"/>
                <w:b/>
                <w:bCs/>
                <w:color w:val="000000"/>
                <w:sz w:val="21"/>
                <w:szCs w:val="21"/>
              </w:rPr>
            </w:pPr>
            <w:r w:rsidRPr="00254793">
              <w:rPr>
                <w:rFonts w:ascii="Arial" w:hAnsi="Arial" w:cs="Arial"/>
                <w:b/>
                <w:bCs/>
                <w:noProof/>
                <w:color w:val="000000"/>
                <w:sz w:val="21"/>
                <w:szCs w:val="21"/>
              </w:rPr>
              <w:drawing>
                <wp:inline distT="0" distB="0" distL="0" distR="0" wp14:anchorId="32DC1252" wp14:editId="3FB7A04B">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874C5" w:rsidRPr="00254793" w:rsidRDefault="004874C5" w:rsidP="00890330">
            <w:pPr>
              <w:pStyle w:val="Pauseforthought"/>
              <w:spacing w:line="276" w:lineRule="auto"/>
              <w:jc w:val="left"/>
              <w:rPr>
                <w:rFonts w:ascii="Arial" w:hAnsi="Arial" w:cs="Arial"/>
              </w:rPr>
            </w:pPr>
            <w:r w:rsidRPr="00254793">
              <w:rPr>
                <w:rFonts w:ascii="Arial" w:hAnsi="Arial" w:cs="Arial"/>
              </w:rPr>
              <w:t xml:space="preserve">Pause for thought </w:t>
            </w:r>
          </w:p>
          <w:p w:rsidR="004874C5" w:rsidRPr="00254793" w:rsidRDefault="004874C5" w:rsidP="006249C6">
            <w:pPr>
              <w:pStyle w:val="ListParagraph"/>
              <w:numPr>
                <w:ilvl w:val="0"/>
                <w:numId w:val="2"/>
              </w:numPr>
              <w:spacing w:after="120" w:line="276" w:lineRule="auto"/>
              <w:jc w:val="left"/>
              <w:rPr>
                <w:rFonts w:ascii="Arial" w:hAnsi="Arial" w:cs="Arial"/>
              </w:rPr>
            </w:pPr>
            <w:r w:rsidRPr="00254793">
              <w:rPr>
                <w:rFonts w:ascii="Arial" w:hAnsi="Arial" w:cs="Arial"/>
              </w:rPr>
              <w:t>What responses from students were unexpected? Why?</w:t>
            </w:r>
          </w:p>
          <w:p w:rsidR="004874C5" w:rsidRPr="00254793" w:rsidRDefault="004874C5" w:rsidP="006249C6">
            <w:pPr>
              <w:pStyle w:val="ListParagraph"/>
              <w:numPr>
                <w:ilvl w:val="0"/>
                <w:numId w:val="2"/>
              </w:numPr>
              <w:spacing w:after="120" w:line="276" w:lineRule="auto"/>
              <w:jc w:val="left"/>
              <w:rPr>
                <w:rFonts w:ascii="Arial" w:hAnsi="Arial" w:cs="Arial"/>
              </w:rPr>
            </w:pPr>
            <w:r w:rsidRPr="00254793">
              <w:rPr>
                <w:rFonts w:ascii="Arial" w:hAnsi="Arial" w:cs="Arial"/>
              </w:rPr>
              <w:t>What did their responses tell you about their understanding of direct and inverse proportion variation?</w:t>
            </w:r>
          </w:p>
          <w:p w:rsidR="004874C5" w:rsidRPr="00254793" w:rsidRDefault="004874C5" w:rsidP="006249C6">
            <w:pPr>
              <w:pStyle w:val="ListParagraph"/>
              <w:numPr>
                <w:ilvl w:val="0"/>
                <w:numId w:val="2"/>
              </w:numPr>
              <w:spacing w:after="120" w:line="276" w:lineRule="auto"/>
              <w:jc w:val="left"/>
              <w:rPr>
                <w:rFonts w:ascii="Arial" w:hAnsi="Arial" w:cs="Arial"/>
              </w:rPr>
            </w:pPr>
            <w:r w:rsidRPr="00254793">
              <w:rPr>
                <w:rFonts w:ascii="Arial" w:hAnsi="Arial" w:cs="Arial"/>
              </w:rPr>
              <w:t xml:space="preserve">How will you use this evaluation in your next lesson? Did you feel you had to intervene at any point? </w:t>
            </w:r>
          </w:p>
          <w:p w:rsidR="004874C5" w:rsidRPr="00254793" w:rsidRDefault="004874C5" w:rsidP="00393826">
            <w:pPr>
              <w:pStyle w:val="ListParagraph"/>
              <w:numPr>
                <w:ilvl w:val="0"/>
                <w:numId w:val="2"/>
              </w:numPr>
              <w:spacing w:after="120" w:line="276" w:lineRule="auto"/>
              <w:jc w:val="left"/>
              <w:rPr>
                <w:rFonts w:ascii="Arial" w:hAnsi="Arial" w:cs="Arial"/>
              </w:rPr>
            </w:pPr>
            <w:r w:rsidRPr="00254793">
              <w:rPr>
                <w:rFonts w:ascii="Arial" w:hAnsi="Arial" w:cs="Arial"/>
              </w:rPr>
              <w:t xml:space="preserve">Did you modify the task in any way? If so, what was your reasoning for </w:t>
            </w:r>
            <w:r w:rsidR="00393826" w:rsidRPr="00254793">
              <w:rPr>
                <w:rFonts w:ascii="Arial" w:hAnsi="Arial" w:cs="Arial"/>
                <w:lang w:val="en-GB"/>
              </w:rPr>
              <w:t>this</w:t>
            </w:r>
            <w:r w:rsidRPr="00254793">
              <w:rPr>
                <w:rFonts w:ascii="Arial" w:hAnsi="Arial" w:cs="Arial"/>
              </w:rPr>
              <w:t>?</w:t>
            </w:r>
          </w:p>
        </w:tc>
      </w:tr>
    </w:tbl>
    <w:p w:rsidR="00FE6233" w:rsidRPr="00254793" w:rsidRDefault="00FE6233" w:rsidP="00890330">
      <w:pPr>
        <w:pStyle w:val="SessionHeading"/>
        <w:spacing w:before="120" w:after="120" w:line="276" w:lineRule="auto"/>
        <w:rPr>
          <w:rFonts w:ascii="Arial" w:hAnsi="Arial" w:cs="Arial"/>
        </w:rPr>
      </w:pPr>
      <w:bookmarkStart w:id="16" w:name="section5"/>
      <w:bookmarkStart w:id="17" w:name="_Toc387394877"/>
      <w:bookmarkEnd w:id="16"/>
      <w:r w:rsidRPr="00254793">
        <w:rPr>
          <w:rFonts w:ascii="Arial" w:hAnsi="Arial" w:cs="Arial"/>
        </w:rPr>
        <w:t xml:space="preserve">5 </w:t>
      </w:r>
      <w:bookmarkEnd w:id="17"/>
      <w:r w:rsidR="004874C5" w:rsidRPr="00254793">
        <w:rPr>
          <w:rFonts w:ascii="Arial" w:hAnsi="Arial" w:cs="Arial"/>
        </w:rPr>
        <w:t>Reflecting on possibility thinking</w:t>
      </w:r>
    </w:p>
    <w:p w:rsidR="004874C5" w:rsidRPr="00254793" w:rsidRDefault="004874C5" w:rsidP="00890330">
      <w:pPr>
        <w:spacing w:after="120" w:line="276" w:lineRule="auto"/>
        <w:jc w:val="left"/>
        <w:rPr>
          <w:rFonts w:ascii="Arial" w:hAnsi="Arial" w:cs="Arial"/>
        </w:rPr>
      </w:pPr>
      <w:r w:rsidRPr="00254793">
        <w:rPr>
          <w:rFonts w:ascii="Arial" w:hAnsi="Arial" w:cs="Arial"/>
        </w:rPr>
        <w:t>Think back about the features of possibility thinking that can be effectively addressed through designing activities and asking open questions. They are relisted here:</w:t>
      </w:r>
    </w:p>
    <w:p w:rsidR="004874C5" w:rsidRPr="00254793" w:rsidRDefault="004874C5" w:rsidP="006249C6">
      <w:pPr>
        <w:pStyle w:val="ListParagraph"/>
        <w:numPr>
          <w:ilvl w:val="0"/>
          <w:numId w:val="3"/>
        </w:numPr>
        <w:spacing w:after="120" w:line="276" w:lineRule="auto"/>
        <w:jc w:val="left"/>
        <w:rPr>
          <w:rFonts w:ascii="Arial" w:hAnsi="Arial" w:cs="Arial"/>
        </w:rPr>
      </w:pPr>
      <w:r w:rsidRPr="00254793">
        <w:rPr>
          <w:rFonts w:ascii="Arial" w:hAnsi="Arial" w:cs="Arial"/>
        </w:rPr>
        <w:t>question posing and responding</w:t>
      </w:r>
    </w:p>
    <w:p w:rsidR="004874C5" w:rsidRPr="00254793" w:rsidRDefault="004874C5" w:rsidP="006249C6">
      <w:pPr>
        <w:pStyle w:val="ListParagraph"/>
        <w:numPr>
          <w:ilvl w:val="0"/>
          <w:numId w:val="3"/>
        </w:numPr>
        <w:spacing w:after="120" w:line="276" w:lineRule="auto"/>
        <w:jc w:val="left"/>
        <w:rPr>
          <w:rFonts w:ascii="Arial" w:hAnsi="Arial" w:cs="Arial"/>
        </w:rPr>
      </w:pPr>
      <w:r w:rsidRPr="00254793">
        <w:rPr>
          <w:rFonts w:ascii="Arial" w:hAnsi="Arial" w:cs="Arial"/>
        </w:rPr>
        <w:t xml:space="preserve">being imaginative </w:t>
      </w:r>
    </w:p>
    <w:p w:rsidR="004874C5" w:rsidRPr="00254793" w:rsidRDefault="004874C5" w:rsidP="006249C6">
      <w:pPr>
        <w:pStyle w:val="ListParagraph"/>
        <w:numPr>
          <w:ilvl w:val="0"/>
          <w:numId w:val="3"/>
        </w:numPr>
        <w:spacing w:after="120" w:line="276" w:lineRule="auto"/>
        <w:jc w:val="left"/>
        <w:rPr>
          <w:rFonts w:ascii="Arial" w:hAnsi="Arial" w:cs="Arial"/>
        </w:rPr>
      </w:pPr>
      <w:r w:rsidRPr="00254793">
        <w:rPr>
          <w:rFonts w:ascii="Arial" w:hAnsi="Arial" w:cs="Arial"/>
        </w:rPr>
        <w:t xml:space="preserve">play and playfulness </w:t>
      </w:r>
    </w:p>
    <w:p w:rsidR="004874C5" w:rsidRPr="00254793" w:rsidRDefault="004874C5" w:rsidP="006249C6">
      <w:pPr>
        <w:pStyle w:val="ListParagraph"/>
        <w:numPr>
          <w:ilvl w:val="0"/>
          <w:numId w:val="3"/>
        </w:numPr>
        <w:spacing w:after="120" w:line="276" w:lineRule="auto"/>
        <w:jc w:val="left"/>
        <w:rPr>
          <w:rFonts w:ascii="Arial" w:hAnsi="Arial" w:cs="Arial"/>
        </w:rPr>
      </w:pPr>
      <w:r w:rsidRPr="00254793">
        <w:rPr>
          <w:rFonts w:ascii="Arial" w:hAnsi="Arial" w:cs="Arial"/>
        </w:rPr>
        <w:t>risk taking.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249C6" w:rsidRPr="00254793" w:rsidTr="005313D2">
        <w:tc>
          <w:tcPr>
            <w:tcW w:w="1266" w:type="dxa"/>
          </w:tcPr>
          <w:p w:rsidR="006249C6" w:rsidRPr="00254793" w:rsidRDefault="006249C6" w:rsidP="005313D2">
            <w:pPr>
              <w:spacing w:after="120" w:line="276" w:lineRule="auto"/>
              <w:jc w:val="left"/>
              <w:outlineLvl w:val="3"/>
              <w:rPr>
                <w:rFonts w:ascii="Arial" w:hAnsi="Arial" w:cs="Arial"/>
                <w:b/>
                <w:bCs/>
                <w:color w:val="000000"/>
                <w:sz w:val="21"/>
                <w:szCs w:val="21"/>
              </w:rPr>
            </w:pPr>
            <w:r w:rsidRPr="00254793">
              <w:rPr>
                <w:rFonts w:ascii="Arial" w:hAnsi="Arial" w:cs="Arial"/>
                <w:b/>
                <w:bCs/>
                <w:noProof/>
                <w:color w:val="000000"/>
                <w:sz w:val="21"/>
                <w:szCs w:val="21"/>
              </w:rPr>
              <w:drawing>
                <wp:inline distT="0" distB="0" distL="0" distR="0" wp14:anchorId="028D222F" wp14:editId="7B651CBE">
                  <wp:extent cx="636621" cy="58993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249C6" w:rsidRPr="00254793" w:rsidRDefault="006249C6" w:rsidP="005313D2">
            <w:pPr>
              <w:pStyle w:val="Pauseforthought"/>
              <w:spacing w:line="276" w:lineRule="auto"/>
              <w:jc w:val="left"/>
              <w:rPr>
                <w:rFonts w:ascii="Arial" w:hAnsi="Arial" w:cs="Arial"/>
              </w:rPr>
            </w:pPr>
            <w:r w:rsidRPr="00254793">
              <w:rPr>
                <w:rFonts w:ascii="Arial" w:hAnsi="Arial" w:cs="Arial"/>
              </w:rPr>
              <w:t xml:space="preserve">Pause for thought </w:t>
            </w:r>
          </w:p>
          <w:p w:rsidR="006249C6" w:rsidRPr="00254793" w:rsidRDefault="006249C6" w:rsidP="006249C6">
            <w:pPr>
              <w:pStyle w:val="ListParagraph"/>
              <w:numPr>
                <w:ilvl w:val="0"/>
                <w:numId w:val="2"/>
              </w:numPr>
              <w:spacing w:after="120" w:line="276" w:lineRule="auto"/>
              <w:jc w:val="left"/>
              <w:rPr>
                <w:rFonts w:ascii="Arial" w:hAnsi="Arial" w:cs="Arial"/>
              </w:rPr>
            </w:pPr>
            <w:r w:rsidRPr="00254793">
              <w:rPr>
                <w:rFonts w:ascii="Arial" w:hAnsi="Arial" w:cs="Arial"/>
              </w:rPr>
              <w:t xml:space="preserve">Which of these have your students displayed when working on the activities in this unit? </w:t>
            </w:r>
          </w:p>
          <w:p w:rsidR="006249C6" w:rsidRPr="00254793" w:rsidRDefault="006249C6" w:rsidP="006249C6">
            <w:pPr>
              <w:pStyle w:val="ListParagraph"/>
              <w:numPr>
                <w:ilvl w:val="0"/>
                <w:numId w:val="2"/>
              </w:numPr>
              <w:spacing w:after="120" w:line="276" w:lineRule="auto"/>
              <w:jc w:val="left"/>
              <w:rPr>
                <w:rFonts w:ascii="Arial" w:hAnsi="Arial" w:cs="Arial"/>
              </w:rPr>
            </w:pPr>
            <w:r w:rsidRPr="00254793">
              <w:rPr>
                <w:rFonts w:ascii="Arial" w:hAnsi="Arial" w:cs="Arial"/>
              </w:rPr>
              <w:t xml:space="preserve">Can you give examples of what they did that made you think they were engaged in doing these features? </w:t>
            </w:r>
          </w:p>
          <w:p w:rsidR="006249C6" w:rsidRPr="00254793" w:rsidRDefault="006249C6" w:rsidP="006249C6">
            <w:pPr>
              <w:pStyle w:val="ListParagraph"/>
              <w:numPr>
                <w:ilvl w:val="0"/>
                <w:numId w:val="2"/>
              </w:numPr>
              <w:spacing w:after="120" w:line="276" w:lineRule="auto"/>
              <w:jc w:val="left"/>
              <w:rPr>
                <w:rFonts w:ascii="Arial" w:hAnsi="Arial" w:cs="Arial"/>
              </w:rPr>
            </w:pPr>
            <w:r w:rsidRPr="00254793">
              <w:rPr>
                <w:rFonts w:ascii="Arial" w:hAnsi="Arial" w:cs="Arial"/>
              </w:rPr>
              <w:t>What was it in these activities that enabled possibility thinking?</w:t>
            </w:r>
          </w:p>
        </w:tc>
      </w:tr>
    </w:tbl>
    <w:p w:rsidR="00FE6233" w:rsidRPr="00254793" w:rsidRDefault="004874C5" w:rsidP="00890330">
      <w:pPr>
        <w:pStyle w:val="SessionHeading"/>
        <w:spacing w:before="120" w:after="120" w:line="276" w:lineRule="auto"/>
        <w:rPr>
          <w:rFonts w:ascii="Arial" w:hAnsi="Arial" w:cs="Arial"/>
        </w:rPr>
      </w:pPr>
      <w:bookmarkStart w:id="18" w:name="section7"/>
      <w:bookmarkStart w:id="19" w:name="_Toc387394880"/>
      <w:bookmarkEnd w:id="18"/>
      <w:r w:rsidRPr="00254793">
        <w:rPr>
          <w:rFonts w:ascii="Arial" w:hAnsi="Arial" w:cs="Arial"/>
        </w:rPr>
        <w:t>6</w:t>
      </w:r>
      <w:r w:rsidR="00FE6233" w:rsidRPr="00254793">
        <w:rPr>
          <w:rFonts w:ascii="Arial" w:hAnsi="Arial" w:cs="Arial"/>
        </w:rPr>
        <w:t xml:space="preserve"> Summary</w:t>
      </w:r>
      <w:bookmarkEnd w:id="19"/>
    </w:p>
    <w:p w:rsidR="004874C5" w:rsidRPr="00254793" w:rsidRDefault="004874C5" w:rsidP="00890330">
      <w:pPr>
        <w:spacing w:after="120" w:line="276" w:lineRule="auto"/>
        <w:jc w:val="left"/>
        <w:rPr>
          <w:rFonts w:ascii="Arial" w:hAnsi="Arial" w:cs="Arial"/>
        </w:rPr>
      </w:pPr>
      <w:bookmarkStart w:id="20" w:name="section8"/>
      <w:bookmarkStart w:id="21" w:name="longdesc_idp17217376"/>
      <w:bookmarkStart w:id="22" w:name="thumbnail_idp17212352"/>
      <w:bookmarkStart w:id="23" w:name="section__acknowledgements"/>
      <w:bookmarkStart w:id="24" w:name="_Toc387394881"/>
      <w:bookmarkEnd w:id="20"/>
      <w:bookmarkEnd w:id="21"/>
      <w:bookmarkEnd w:id="22"/>
      <w:bookmarkEnd w:id="23"/>
      <w:r w:rsidRPr="00254793">
        <w:rPr>
          <w:rFonts w:ascii="Arial" w:hAnsi="Arial" w:cs="Arial"/>
        </w:rPr>
        <w:t xml:space="preserve">In studying this unit you have thought about how to enable your students to develop proportional reasoning by using activities that stimulate creative possibility thinking. </w:t>
      </w:r>
    </w:p>
    <w:p w:rsidR="004874C5" w:rsidRPr="00254793" w:rsidRDefault="004874C5" w:rsidP="00890330">
      <w:pPr>
        <w:spacing w:after="120" w:line="276" w:lineRule="auto"/>
        <w:jc w:val="left"/>
        <w:rPr>
          <w:rFonts w:ascii="Arial" w:hAnsi="Arial" w:cs="Arial"/>
        </w:rPr>
      </w:pPr>
      <w:r w:rsidRPr="00254793">
        <w:rPr>
          <w:rFonts w:ascii="Arial" w:hAnsi="Arial" w:cs="Arial"/>
        </w:rPr>
        <w:t>Possibility thinking asks students to be creative, to try things out and to make their own decisions and therefore their own mistakes. Teachers sometimes think it is their job to prevent their students making mistakes; this unit demonstrates that it is the teacher’s job to allow the students to make mistakes and to learn from them. Asking the students to ‘play with ideas’ means that they exercise their creative side, try out lots of ideas and end up really knowing and understanding ideas.</w:t>
      </w:r>
    </w:p>
    <w:p w:rsidR="00FC0245" w:rsidRPr="00254793" w:rsidRDefault="004874C5" w:rsidP="00890330">
      <w:pPr>
        <w:spacing w:after="120" w:line="276" w:lineRule="auto"/>
        <w:jc w:val="left"/>
        <w:rPr>
          <w:rFonts w:ascii="Arial" w:hAnsi="Arial" w:cs="Arial"/>
        </w:rPr>
      </w:pPr>
      <w:r w:rsidRPr="00254793">
        <w:rPr>
          <w:rFonts w:ascii="Arial" w:hAnsi="Arial" w:cs="Arial"/>
        </w:rPr>
        <w:t xml:space="preserve">Asking your students to be creative and playful and make choices for themselves also means that they are better prepared when asked about something in an unfamiliar context, as often happens in examinations. They know that if they think around an idea and try some things out, they can solve a problem that looks difficult to begin with, just as they have done before.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874C5" w:rsidRPr="00254793" w:rsidTr="00866001">
        <w:tc>
          <w:tcPr>
            <w:tcW w:w="1266" w:type="dxa"/>
          </w:tcPr>
          <w:p w:rsidR="004874C5" w:rsidRPr="00254793" w:rsidRDefault="004874C5" w:rsidP="00890330">
            <w:pPr>
              <w:spacing w:after="120" w:line="276" w:lineRule="auto"/>
              <w:jc w:val="left"/>
              <w:outlineLvl w:val="3"/>
              <w:rPr>
                <w:rFonts w:ascii="Arial" w:hAnsi="Arial" w:cs="Arial"/>
                <w:b/>
                <w:bCs/>
                <w:color w:val="000000"/>
                <w:sz w:val="21"/>
                <w:szCs w:val="21"/>
              </w:rPr>
            </w:pPr>
            <w:r w:rsidRPr="00254793">
              <w:rPr>
                <w:rFonts w:ascii="Arial" w:hAnsi="Arial" w:cs="Arial"/>
                <w:b/>
                <w:bCs/>
                <w:noProof/>
                <w:color w:val="000000"/>
                <w:sz w:val="21"/>
                <w:szCs w:val="21"/>
              </w:rPr>
              <w:drawing>
                <wp:inline distT="0" distB="0" distL="0" distR="0" wp14:anchorId="710CA3A7" wp14:editId="0CEF2D64">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874C5" w:rsidRPr="00254793" w:rsidRDefault="004874C5" w:rsidP="00890330">
            <w:pPr>
              <w:pStyle w:val="Pauseforthought"/>
              <w:spacing w:line="276" w:lineRule="auto"/>
              <w:jc w:val="left"/>
              <w:rPr>
                <w:rFonts w:ascii="Arial" w:hAnsi="Arial" w:cs="Arial"/>
              </w:rPr>
            </w:pPr>
            <w:r w:rsidRPr="00254793">
              <w:rPr>
                <w:rFonts w:ascii="Arial" w:hAnsi="Arial" w:cs="Arial"/>
              </w:rPr>
              <w:t xml:space="preserve">Pause for thought </w:t>
            </w:r>
          </w:p>
          <w:p w:rsidR="004874C5" w:rsidRPr="00254793" w:rsidRDefault="00866001" w:rsidP="00890330">
            <w:pPr>
              <w:spacing w:after="120" w:line="276" w:lineRule="auto"/>
              <w:jc w:val="left"/>
              <w:rPr>
                <w:rFonts w:ascii="Arial" w:hAnsi="Arial" w:cs="Arial"/>
              </w:rPr>
            </w:pPr>
            <w:r w:rsidRPr="00254793">
              <w:rPr>
                <w:rFonts w:ascii="Arial" w:hAnsi="Arial" w:cs="Arial"/>
              </w:rPr>
              <w:t>Identify three techniques or strategies you have learned in this unit that you might use in your classroom, and two ideas that you want to explore further.</w:t>
            </w:r>
          </w:p>
        </w:tc>
      </w:tr>
    </w:tbl>
    <w:p w:rsidR="00FE6233" w:rsidRPr="00254793" w:rsidRDefault="00933873" w:rsidP="00890330">
      <w:pPr>
        <w:pStyle w:val="SessionHeading"/>
        <w:spacing w:before="120" w:after="120" w:line="276" w:lineRule="auto"/>
        <w:rPr>
          <w:rFonts w:ascii="Arial" w:hAnsi="Arial" w:cs="Arial"/>
        </w:rPr>
      </w:pPr>
      <w:r w:rsidRPr="00254793">
        <w:rPr>
          <w:rFonts w:ascii="Arial" w:hAnsi="Arial" w:cs="Arial"/>
        </w:rPr>
        <w:t>Re</w:t>
      </w:r>
      <w:r w:rsidR="00FE6233" w:rsidRPr="00254793">
        <w:rPr>
          <w:rFonts w:ascii="Arial" w:hAnsi="Arial" w:cs="Arial"/>
        </w:rPr>
        <w:t>sources</w:t>
      </w:r>
      <w:bookmarkEnd w:id="24"/>
    </w:p>
    <w:p w:rsidR="00FE6233" w:rsidRPr="00254793" w:rsidRDefault="00FE6233" w:rsidP="00890330">
      <w:pPr>
        <w:pStyle w:val="SectionHeading"/>
        <w:spacing w:after="120" w:line="276" w:lineRule="auto"/>
        <w:jc w:val="left"/>
        <w:rPr>
          <w:rFonts w:ascii="Arial" w:hAnsi="Arial" w:cs="Arial"/>
        </w:rPr>
      </w:pPr>
      <w:r w:rsidRPr="00254793">
        <w:rPr>
          <w:rFonts w:ascii="Arial" w:hAnsi="Arial" w:cs="Arial"/>
        </w:rPr>
        <w:t xml:space="preserve">Resource 1: </w:t>
      </w:r>
      <w:r w:rsidR="00866001" w:rsidRPr="00254793">
        <w:rPr>
          <w:rFonts w:ascii="Arial" w:hAnsi="Arial" w:cs="Arial"/>
        </w:rPr>
        <w:t>NCF/NCFTE teaching requirements</w:t>
      </w:r>
    </w:p>
    <w:p w:rsidR="00866001" w:rsidRPr="00254793" w:rsidRDefault="00866001" w:rsidP="00890330">
      <w:pPr>
        <w:spacing w:after="120" w:line="276" w:lineRule="auto"/>
        <w:jc w:val="left"/>
        <w:rPr>
          <w:rFonts w:ascii="Arial" w:hAnsi="Arial" w:cs="Arial"/>
        </w:rPr>
      </w:pPr>
      <w:r w:rsidRPr="00254793">
        <w:rPr>
          <w:rFonts w:ascii="Arial" w:hAnsi="Arial" w:cs="Arial"/>
        </w:rPr>
        <w:t>This unit links to the following teaching requirements of the NCF (2005) and NCFTE (2009) and will help you to meet those requirements:</w:t>
      </w:r>
    </w:p>
    <w:p w:rsidR="00866001" w:rsidRPr="00254793" w:rsidRDefault="00866001" w:rsidP="006249C6">
      <w:pPr>
        <w:pStyle w:val="ListParagraph"/>
        <w:numPr>
          <w:ilvl w:val="0"/>
          <w:numId w:val="3"/>
        </w:numPr>
        <w:spacing w:after="120" w:line="276" w:lineRule="auto"/>
        <w:jc w:val="left"/>
        <w:rPr>
          <w:rFonts w:ascii="Arial" w:hAnsi="Arial" w:cs="Arial"/>
        </w:rPr>
      </w:pPr>
      <w:r w:rsidRPr="00254793">
        <w:rPr>
          <w:rFonts w:ascii="Arial" w:hAnsi="Arial" w:cs="Arial"/>
        </w:rPr>
        <w:t>View students as active participants in their own learning and not as mere recipients of knowledge; how to encourage their capacity to construct knowledge; how to shift learning away from rote methods.</w:t>
      </w:r>
    </w:p>
    <w:p w:rsidR="00866001" w:rsidRPr="00254793" w:rsidRDefault="00866001" w:rsidP="006249C6">
      <w:pPr>
        <w:pStyle w:val="ListParagraph"/>
        <w:numPr>
          <w:ilvl w:val="0"/>
          <w:numId w:val="3"/>
        </w:numPr>
        <w:spacing w:after="120" w:line="276" w:lineRule="auto"/>
        <w:jc w:val="left"/>
        <w:rPr>
          <w:rFonts w:ascii="Arial" w:hAnsi="Arial" w:cs="Arial"/>
        </w:rPr>
      </w:pPr>
      <w:r w:rsidRPr="00254793">
        <w:rPr>
          <w:rFonts w:ascii="Arial" w:hAnsi="Arial" w:cs="Arial"/>
        </w:rPr>
        <w:t>View learning as a search for meaning out of personal experiences and knowledge generation as a continuously evolving process of reflective learning.</w:t>
      </w:r>
    </w:p>
    <w:p w:rsidR="00FE6233" w:rsidRPr="00254793" w:rsidRDefault="00866001" w:rsidP="006249C6">
      <w:pPr>
        <w:pStyle w:val="ListParagraph"/>
        <w:numPr>
          <w:ilvl w:val="0"/>
          <w:numId w:val="3"/>
        </w:numPr>
        <w:spacing w:after="120" w:line="276" w:lineRule="auto"/>
        <w:jc w:val="left"/>
        <w:rPr>
          <w:rFonts w:ascii="Arial" w:hAnsi="Arial" w:cs="Arial"/>
        </w:rPr>
      </w:pPr>
      <w:r w:rsidRPr="00254793">
        <w:rPr>
          <w:rFonts w:ascii="Arial" w:hAnsi="Arial" w:cs="Arial"/>
        </w:rPr>
        <w:t>Support students to learn to enjoy mathematics rather than fear it.</w:t>
      </w:r>
    </w:p>
    <w:p w:rsidR="008E272A" w:rsidRPr="00254793" w:rsidRDefault="008E272A" w:rsidP="008E272A">
      <w:pPr>
        <w:pStyle w:val="SessionHeading"/>
        <w:spacing w:before="120" w:after="120" w:line="276" w:lineRule="auto"/>
        <w:rPr>
          <w:rFonts w:ascii="Arial" w:hAnsi="Arial" w:cs="Arial"/>
        </w:rPr>
      </w:pPr>
      <w:bookmarkStart w:id="25" w:name="_Toc387394882"/>
      <w:r w:rsidRPr="00254793">
        <w:rPr>
          <w:rFonts w:ascii="Arial" w:hAnsi="Arial" w:cs="Arial"/>
        </w:rPr>
        <w:t>Additional resources</w:t>
      </w:r>
    </w:p>
    <w:p w:rsidR="008E272A" w:rsidRPr="00254793" w:rsidRDefault="008E272A" w:rsidP="008E272A">
      <w:pPr>
        <w:pStyle w:val="ListParagraph"/>
        <w:numPr>
          <w:ilvl w:val="0"/>
          <w:numId w:val="50"/>
        </w:numPr>
        <w:spacing w:after="120" w:line="276" w:lineRule="auto"/>
        <w:ind w:left="714" w:hanging="357"/>
        <w:jc w:val="left"/>
        <w:rPr>
          <w:rFonts w:ascii="Arial" w:hAnsi="Arial" w:cs="Arial"/>
        </w:rPr>
      </w:pPr>
      <w:r w:rsidRPr="00254793">
        <w:rPr>
          <w:rFonts w:ascii="Arial" w:hAnsi="Arial" w:cs="Arial"/>
          <w:lang w:val="en-US"/>
        </w:rPr>
        <w:t>A newly developed maths portal by the Karnataka government</w:t>
      </w:r>
      <w:r w:rsidRPr="00254793">
        <w:rPr>
          <w:rFonts w:ascii="Arial" w:hAnsi="Arial" w:cs="Arial"/>
        </w:rPr>
        <w:t>:</w:t>
      </w:r>
      <w:r w:rsidRPr="00254793">
        <w:rPr>
          <w:rFonts w:ascii="Arial" w:hAnsi="Arial" w:cs="Arial"/>
          <w:lang w:val="en-GB"/>
        </w:rPr>
        <w:t xml:space="preserve"> </w:t>
      </w:r>
      <w:hyperlink r:id="rId27" w:history="1">
        <w:r w:rsidRPr="00254793">
          <w:rPr>
            <w:rStyle w:val="Hyperlink"/>
            <w:rFonts w:ascii="Arial" w:eastAsia="Arial Unicode MS" w:hAnsi="Arial" w:cs="Arial"/>
          </w:rPr>
          <w:t>http://karnatakaeducation.org.in/KOER/en/index.php/Portal:Mathematics</w:t>
        </w:r>
      </w:hyperlink>
      <w:r w:rsidRPr="00254793">
        <w:rPr>
          <w:rFonts w:ascii="Arial" w:hAnsi="Arial" w:cs="Arial"/>
        </w:rPr>
        <w:t xml:space="preserve"> </w:t>
      </w:r>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National Centre for Excellence in the Teaching of Mathematics: </w:t>
      </w:r>
      <w:hyperlink r:id="rId28" w:history="1">
        <w:r w:rsidRPr="00254793">
          <w:rPr>
            <w:rStyle w:val="Hyperlink"/>
            <w:rFonts w:ascii="Arial" w:eastAsia="Arial Unicode MS" w:hAnsi="Arial" w:cs="Arial"/>
            <w:lang w:val="en-GB"/>
          </w:rPr>
          <w:t>https://www.ncetm.org.uk/</w:t>
        </w:r>
      </w:hyperlink>
      <w:r w:rsidRPr="00254793">
        <w:rPr>
          <w:rFonts w:ascii="Arial" w:hAnsi="Arial" w:cs="Arial"/>
          <w:lang w:val="en-GB"/>
        </w:rPr>
        <w:t xml:space="preserve"> </w:t>
      </w:r>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National STEM Centre: </w:t>
      </w:r>
      <w:hyperlink r:id="rId29" w:history="1">
        <w:r w:rsidRPr="00254793">
          <w:rPr>
            <w:rStyle w:val="Hyperlink"/>
            <w:rFonts w:ascii="Arial" w:eastAsia="Arial Unicode MS" w:hAnsi="Arial" w:cs="Arial"/>
            <w:lang w:val="en-GB"/>
          </w:rPr>
          <w:t>http://www.nationalstemcentre.org.uk/</w:t>
        </w:r>
      </w:hyperlink>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National Numeracy: </w:t>
      </w:r>
      <w:hyperlink r:id="rId30" w:history="1">
        <w:r w:rsidRPr="00254793">
          <w:rPr>
            <w:rStyle w:val="Hyperlink"/>
            <w:rFonts w:ascii="Arial" w:eastAsia="Arial Unicode MS" w:hAnsi="Arial" w:cs="Arial"/>
            <w:lang w:val="en-GB"/>
          </w:rPr>
          <w:t>http://www.nationalnumeracy.org.uk/home/index.html</w:t>
        </w:r>
      </w:hyperlink>
      <w:r w:rsidRPr="00254793">
        <w:rPr>
          <w:rFonts w:ascii="Arial" w:hAnsi="Arial" w:cs="Arial"/>
          <w:lang w:val="en-GB"/>
        </w:rPr>
        <w:t xml:space="preserve"> </w:t>
      </w:r>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BBC Bitesize: </w:t>
      </w:r>
      <w:hyperlink r:id="rId31" w:history="1">
        <w:r w:rsidRPr="00254793">
          <w:rPr>
            <w:rStyle w:val="Hyperlink"/>
            <w:rFonts w:ascii="Arial" w:eastAsia="Arial Unicode MS" w:hAnsi="Arial" w:cs="Arial"/>
            <w:lang w:val="en-US"/>
          </w:rPr>
          <w:t>http://www.bbc.co.uk/bitesize/</w:t>
        </w:r>
      </w:hyperlink>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Khan Academy’s math section: </w:t>
      </w:r>
      <w:hyperlink r:id="rId32" w:history="1">
        <w:r w:rsidRPr="00254793">
          <w:rPr>
            <w:rStyle w:val="Hyperlink"/>
            <w:rFonts w:ascii="Arial" w:eastAsia="Arial Unicode MS" w:hAnsi="Arial" w:cs="Arial"/>
            <w:lang w:val="en-GB"/>
          </w:rPr>
          <w:t>https://www.khanacademy.org/math</w:t>
        </w:r>
      </w:hyperlink>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NRICH: </w:t>
      </w:r>
      <w:hyperlink r:id="rId33" w:history="1">
        <w:r w:rsidRPr="00254793">
          <w:rPr>
            <w:rStyle w:val="Hyperlink"/>
            <w:rFonts w:ascii="Arial" w:eastAsia="Arial Unicode MS" w:hAnsi="Arial" w:cs="Arial"/>
            <w:lang w:val="en-GB"/>
          </w:rPr>
          <w:t>http://nrich.maths.org/frontpage</w:t>
        </w:r>
      </w:hyperlink>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Art of Problem Solving’s resources page: </w:t>
      </w:r>
      <w:hyperlink r:id="rId34" w:history="1">
        <w:r w:rsidRPr="00254793">
          <w:rPr>
            <w:rStyle w:val="Hyperlink"/>
            <w:rFonts w:ascii="Arial" w:eastAsia="Arial Unicode MS" w:hAnsi="Arial" w:cs="Arial"/>
            <w:lang w:val="en-GB"/>
          </w:rPr>
          <w:t>http://www.artofproblemsolving.com/Resources/index.php</w:t>
        </w:r>
      </w:hyperlink>
      <w:r w:rsidRPr="00254793">
        <w:rPr>
          <w:rFonts w:ascii="Arial" w:hAnsi="Arial" w:cs="Arial"/>
          <w:lang w:val="en-GB"/>
        </w:rPr>
        <w:t xml:space="preserve"> </w:t>
      </w:r>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Teachnology: </w:t>
      </w:r>
      <w:hyperlink r:id="rId35" w:history="1">
        <w:r w:rsidRPr="00254793">
          <w:rPr>
            <w:rStyle w:val="Hyperlink"/>
            <w:rFonts w:ascii="Arial" w:eastAsia="Arial Unicode MS" w:hAnsi="Arial" w:cs="Arial"/>
            <w:lang w:val="en-GB"/>
          </w:rPr>
          <w:t>http://www.teach-nology.com/worksheets/math/</w:t>
        </w:r>
      </w:hyperlink>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Math Playground’s logic games: </w:t>
      </w:r>
      <w:hyperlink r:id="rId36" w:history="1">
        <w:r w:rsidRPr="00254793">
          <w:rPr>
            <w:rStyle w:val="Hyperlink"/>
            <w:rFonts w:ascii="Arial" w:eastAsia="Arial Unicode MS" w:hAnsi="Arial" w:cs="Arial"/>
            <w:lang w:val="en-GB"/>
          </w:rPr>
          <w:t>http://www.mathplayground.com/logicgames.html</w:t>
        </w:r>
      </w:hyperlink>
      <w:r w:rsidRPr="00254793">
        <w:rPr>
          <w:rFonts w:ascii="Arial" w:hAnsi="Arial" w:cs="Arial"/>
          <w:lang w:val="en-GB"/>
        </w:rPr>
        <w:t xml:space="preserve"> </w:t>
      </w:r>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Maths is Fun: </w:t>
      </w:r>
      <w:hyperlink r:id="rId37" w:history="1">
        <w:r w:rsidRPr="00254793">
          <w:rPr>
            <w:rStyle w:val="Hyperlink"/>
            <w:rFonts w:ascii="Arial" w:eastAsia="Arial Unicode MS" w:hAnsi="Arial" w:cs="Arial"/>
            <w:lang w:val="en-GB"/>
          </w:rPr>
          <w:t>http://www.mathsisfun.com/</w:t>
        </w:r>
      </w:hyperlink>
      <w:r w:rsidRPr="00254793">
        <w:rPr>
          <w:rFonts w:ascii="Arial" w:hAnsi="Arial" w:cs="Arial"/>
          <w:lang w:val="en-GB"/>
        </w:rPr>
        <w:t xml:space="preserve"> </w:t>
      </w:r>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Coolmath4kids.com: </w:t>
      </w:r>
      <w:hyperlink r:id="rId38" w:history="1">
        <w:r w:rsidRPr="00254793">
          <w:rPr>
            <w:rStyle w:val="Hyperlink"/>
            <w:rFonts w:ascii="Arial" w:eastAsia="Arial Unicode MS" w:hAnsi="Arial" w:cs="Arial"/>
            <w:lang w:val="en-GB"/>
          </w:rPr>
          <w:t>http://www.coolmath4kids.com/</w:t>
        </w:r>
      </w:hyperlink>
      <w:r w:rsidRPr="00254793">
        <w:rPr>
          <w:rFonts w:ascii="Arial" w:hAnsi="Arial" w:cs="Arial"/>
          <w:lang w:val="en-GB"/>
        </w:rPr>
        <w:t xml:space="preserve"> </w:t>
      </w:r>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National Council of Educational Research and Training’s </w:t>
      </w:r>
      <w:r w:rsidRPr="00254793">
        <w:rPr>
          <w:rFonts w:ascii="Arial" w:hAnsi="Arial" w:cs="Arial"/>
          <w:lang w:val="en-US"/>
        </w:rPr>
        <w:t>textbooks for teaching mathematics and for teacher training of mathematics</w:t>
      </w:r>
      <w:r w:rsidRPr="00254793">
        <w:rPr>
          <w:rFonts w:ascii="Arial" w:hAnsi="Arial" w:cs="Arial"/>
          <w:lang w:val="en-GB"/>
        </w:rPr>
        <w:t xml:space="preserve">: </w:t>
      </w:r>
      <w:hyperlink r:id="rId39" w:history="1">
        <w:r w:rsidRPr="00254793">
          <w:rPr>
            <w:rStyle w:val="Hyperlink"/>
            <w:rFonts w:ascii="Arial" w:eastAsia="Arial Unicode MS" w:hAnsi="Arial" w:cs="Arial"/>
            <w:lang w:val="en-US"/>
          </w:rPr>
          <w:t>http://www.ncert.nic.in/ncerts/textbook/textbook.htm</w:t>
        </w:r>
      </w:hyperlink>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US"/>
        </w:rPr>
        <w:t xml:space="preserve">AMT-01 </w:t>
      </w:r>
      <w:r w:rsidRPr="00254793">
        <w:rPr>
          <w:rFonts w:ascii="Arial" w:hAnsi="Arial" w:cs="Arial"/>
          <w:i/>
          <w:lang w:val="en-US"/>
        </w:rPr>
        <w:t>Aspects of Teaching Primary School Mathematics</w:t>
      </w:r>
      <w:r w:rsidRPr="00254793">
        <w:rPr>
          <w:rFonts w:ascii="Arial" w:hAnsi="Arial" w:cs="Arial"/>
          <w:lang w:val="en-US"/>
        </w:rPr>
        <w:t xml:space="preserve">, Block 1 (‘Aspects of Teaching Mathematics’), Block 2 (‘Numbers (I)’), Block 3 (‘Numbers (II)’): </w:t>
      </w:r>
      <w:hyperlink r:id="rId40" w:history="1">
        <w:r w:rsidRPr="00254793">
          <w:rPr>
            <w:rStyle w:val="Hyperlink"/>
            <w:rFonts w:ascii="Arial" w:eastAsia="Arial Unicode MS" w:hAnsi="Arial" w:cs="Arial"/>
            <w:lang w:val="en-US"/>
          </w:rPr>
          <w:t>http://www.ignou4ublog.com/2013/06/ignou-amt-01-study-materialbooks.html</w:t>
        </w:r>
      </w:hyperlink>
      <w:r w:rsidRPr="00254793">
        <w:rPr>
          <w:rFonts w:ascii="Arial" w:hAnsi="Arial" w:cs="Arial"/>
          <w:lang w:val="en-US"/>
        </w:rPr>
        <w:t xml:space="preserve"> </w:t>
      </w:r>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LMT-01 </w:t>
      </w:r>
      <w:r w:rsidRPr="00254793">
        <w:rPr>
          <w:rFonts w:ascii="Arial" w:hAnsi="Arial" w:cs="Arial"/>
          <w:i/>
          <w:lang w:val="en-GB"/>
        </w:rPr>
        <w:t>Learning Mathematics</w:t>
      </w:r>
      <w:r w:rsidRPr="00254793">
        <w:rPr>
          <w:rFonts w:ascii="Arial" w:hAnsi="Arial" w:cs="Arial"/>
          <w:lang w:val="en-GB"/>
        </w:rPr>
        <w:t xml:space="preserve">, Block 1 (‘Approaches to Learning’) Block 2 (‘Encouraging Learning in the Classroom’), Block 4 (‘On Spatial Learning’), Block 6 (‘Thinking Mathematically’): </w:t>
      </w:r>
      <w:hyperlink r:id="rId41" w:history="1">
        <w:r w:rsidRPr="00254793">
          <w:rPr>
            <w:rStyle w:val="Hyperlink"/>
            <w:rFonts w:ascii="Arial" w:eastAsia="Arial Unicode MS" w:hAnsi="Arial" w:cs="Arial"/>
            <w:lang w:val="en-GB"/>
          </w:rPr>
          <w:t>http://www.ignou4ublog.com/2013/06/ignou-lmt-01-study-materialbooks.html</w:t>
        </w:r>
      </w:hyperlink>
      <w:r w:rsidRPr="00254793">
        <w:rPr>
          <w:rFonts w:ascii="Arial" w:hAnsi="Arial" w:cs="Arial"/>
          <w:lang w:val="en-GB"/>
        </w:rPr>
        <w:t xml:space="preserve"> </w:t>
      </w:r>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i/>
          <w:lang w:val="en-GB"/>
        </w:rPr>
        <w:t>Manual of Mathematics Teaching Aids for Primary Schools</w:t>
      </w:r>
      <w:r w:rsidRPr="00254793">
        <w:rPr>
          <w:rFonts w:ascii="Arial" w:hAnsi="Arial" w:cs="Arial"/>
          <w:lang w:val="en-GB"/>
        </w:rPr>
        <w:t>, published by N</w:t>
      </w:r>
      <w:r w:rsidR="000F55FC" w:rsidRPr="00254793">
        <w:rPr>
          <w:rFonts w:ascii="Arial" w:hAnsi="Arial" w:cs="Arial"/>
          <w:lang w:val="en-GB"/>
        </w:rPr>
        <w:t>C</w:t>
      </w:r>
      <w:r w:rsidRPr="00254793">
        <w:rPr>
          <w:rFonts w:ascii="Arial" w:hAnsi="Arial" w:cs="Arial"/>
          <w:lang w:val="en-GB"/>
        </w:rPr>
        <w:t xml:space="preserve">ERT: </w:t>
      </w:r>
      <w:hyperlink r:id="rId42" w:history="1">
        <w:r w:rsidRPr="00254793">
          <w:rPr>
            <w:rStyle w:val="Hyperlink"/>
            <w:rFonts w:ascii="Arial" w:eastAsia="Arial Unicode MS" w:hAnsi="Arial" w:cs="Arial"/>
            <w:lang w:val="en-GB"/>
          </w:rPr>
          <w:t>http://www.arvindguptatoys.com/arvindgupta/pks-primarymanual.pdf</w:t>
        </w:r>
      </w:hyperlink>
      <w:r w:rsidRPr="00254793">
        <w:rPr>
          <w:rFonts w:ascii="Arial" w:hAnsi="Arial" w:cs="Arial"/>
          <w:lang w:val="en-GB"/>
        </w:rPr>
        <w:t xml:space="preserve"> </w:t>
      </w:r>
    </w:p>
    <w:p w:rsidR="008E272A" w:rsidRPr="00254793" w:rsidRDefault="008E272A" w:rsidP="008E272A">
      <w:pPr>
        <w:pStyle w:val="ListParagraph"/>
        <w:numPr>
          <w:ilvl w:val="0"/>
          <w:numId w:val="50"/>
        </w:numPr>
        <w:spacing w:after="120" w:line="276" w:lineRule="auto"/>
        <w:jc w:val="left"/>
        <w:rPr>
          <w:rStyle w:val="Hyperlink"/>
          <w:rFonts w:ascii="Arial" w:eastAsia="Arial Unicode MS" w:hAnsi="Arial" w:cs="Arial"/>
        </w:rPr>
      </w:pPr>
      <w:r w:rsidRPr="00254793">
        <w:rPr>
          <w:rFonts w:ascii="Arial" w:hAnsi="Arial" w:cs="Arial"/>
          <w:i/>
          <w:lang w:val="en-GB"/>
        </w:rPr>
        <w:t>Learning Curve</w:t>
      </w:r>
      <w:r w:rsidRPr="00254793">
        <w:rPr>
          <w:rFonts w:ascii="Arial" w:hAnsi="Arial" w:cs="Arial"/>
          <w:lang w:val="en-GB"/>
        </w:rPr>
        <w:t xml:space="preserve"> and </w:t>
      </w:r>
      <w:r w:rsidRPr="00254793">
        <w:rPr>
          <w:rFonts w:ascii="Arial" w:hAnsi="Arial" w:cs="Arial"/>
          <w:i/>
          <w:lang w:val="en-GB"/>
        </w:rPr>
        <w:t>At Right Angles</w:t>
      </w:r>
      <w:r w:rsidRPr="00254793">
        <w:rPr>
          <w:rFonts w:ascii="Arial" w:hAnsi="Arial" w:cs="Arial"/>
          <w:lang w:val="en-GB"/>
        </w:rPr>
        <w:t xml:space="preserve">, periodicals about mathematics and its teaching: </w:t>
      </w:r>
      <w:hyperlink r:id="rId43" w:history="1">
        <w:r w:rsidRPr="00254793">
          <w:rPr>
            <w:rStyle w:val="Hyperlink"/>
            <w:rFonts w:ascii="Arial" w:eastAsia="Arial Unicode MS" w:hAnsi="Arial" w:cs="Arial"/>
            <w:lang w:val="en-US"/>
          </w:rPr>
          <w:t>http://azimpremjifoundation.org/Foundation_Publications</w:t>
        </w:r>
      </w:hyperlink>
    </w:p>
    <w:p w:rsidR="008E272A" w:rsidRPr="00254793" w:rsidRDefault="008E272A" w:rsidP="008E272A">
      <w:pPr>
        <w:pStyle w:val="ListParagraph"/>
        <w:numPr>
          <w:ilvl w:val="0"/>
          <w:numId w:val="50"/>
        </w:numPr>
        <w:spacing w:after="120" w:line="276" w:lineRule="auto"/>
        <w:jc w:val="left"/>
        <w:rPr>
          <w:rFonts w:ascii="Arial" w:eastAsia="Arial Unicode MS" w:hAnsi="Arial" w:cs="Arial"/>
        </w:rPr>
      </w:pPr>
      <w:r w:rsidRPr="00254793">
        <w:rPr>
          <w:rFonts w:ascii="Arial" w:hAnsi="Arial" w:cs="Arial"/>
          <w:lang w:val="en-US"/>
        </w:rPr>
        <w:t xml:space="preserve">Textbooks developed by the Eklavya Foundation with activity-based teaching mathematics at the primary level: </w:t>
      </w:r>
      <w:hyperlink r:id="rId44" w:history="1">
        <w:r w:rsidRPr="00254793">
          <w:rPr>
            <w:rStyle w:val="Hyperlink"/>
            <w:rFonts w:ascii="Arial" w:eastAsia="Arial Unicode MS" w:hAnsi="Arial" w:cs="Arial"/>
            <w:lang w:val="en-US"/>
          </w:rPr>
          <w:t>http://www.eklavya.in/pdfs/Catalouge/Eklavya_Catalogue_2012.pdf</w:t>
        </w:r>
      </w:hyperlink>
      <w:r w:rsidRPr="00254793">
        <w:rPr>
          <w:rFonts w:ascii="Arial" w:hAnsi="Arial" w:cs="Arial"/>
          <w:lang w:val="en-US"/>
        </w:rPr>
        <w:t xml:space="preserve"> </w:t>
      </w:r>
    </w:p>
    <w:p w:rsidR="008E272A" w:rsidRPr="00254793" w:rsidRDefault="008E272A" w:rsidP="008E272A">
      <w:pPr>
        <w:pStyle w:val="ListParagraph"/>
        <w:numPr>
          <w:ilvl w:val="0"/>
          <w:numId w:val="50"/>
        </w:numPr>
        <w:spacing w:after="120" w:line="276" w:lineRule="auto"/>
        <w:jc w:val="left"/>
        <w:rPr>
          <w:rFonts w:ascii="Arial" w:hAnsi="Arial" w:cs="Arial"/>
        </w:rPr>
      </w:pPr>
      <w:r w:rsidRPr="00254793">
        <w:rPr>
          <w:rFonts w:ascii="Arial" w:hAnsi="Arial" w:cs="Arial"/>
          <w:lang w:val="en-GB"/>
        </w:rPr>
        <w:t xml:space="preserve">Central Board of Secondary Education’s books and support material (also including </w:t>
      </w:r>
      <w:r w:rsidRPr="00254793">
        <w:rPr>
          <w:rFonts w:ascii="Arial" w:hAnsi="Arial" w:cs="Arial"/>
          <w:i/>
          <w:lang w:val="en-GB"/>
        </w:rPr>
        <w:t>List of Hands-on Activities in Mathematics for Classes III to VIII</w:t>
      </w:r>
      <w:r w:rsidRPr="00254793">
        <w:rPr>
          <w:rFonts w:ascii="Arial" w:hAnsi="Arial" w:cs="Arial"/>
          <w:lang w:val="en-GB"/>
        </w:rPr>
        <w:t xml:space="preserve">) – select ‘CBSE publications’, then ‘Books and support material’: </w:t>
      </w:r>
      <w:hyperlink r:id="rId45" w:history="1">
        <w:r w:rsidRPr="00254793">
          <w:rPr>
            <w:rStyle w:val="Hyperlink"/>
            <w:rFonts w:ascii="Arial" w:eastAsia="Arial Unicode MS" w:hAnsi="Arial" w:cs="Arial"/>
            <w:lang w:val="en-GB"/>
          </w:rPr>
          <w:t>http://cbse.nic.in/welcome.htm</w:t>
        </w:r>
      </w:hyperlink>
      <w:r w:rsidRPr="00254793">
        <w:rPr>
          <w:rFonts w:ascii="Arial" w:hAnsi="Arial" w:cs="Arial"/>
          <w:lang w:val="en-GB"/>
        </w:rPr>
        <w:t xml:space="preserve"> </w:t>
      </w:r>
    </w:p>
    <w:p w:rsidR="006E5559" w:rsidRPr="00254793" w:rsidRDefault="006E5559" w:rsidP="00890330">
      <w:pPr>
        <w:pStyle w:val="SessionHeading"/>
        <w:spacing w:before="120" w:after="120" w:line="276" w:lineRule="auto"/>
        <w:rPr>
          <w:rFonts w:ascii="Arial" w:hAnsi="Arial" w:cs="Arial"/>
        </w:rPr>
      </w:pPr>
      <w:r w:rsidRPr="00254793">
        <w:rPr>
          <w:rFonts w:ascii="Arial" w:hAnsi="Arial" w:cs="Arial"/>
        </w:rPr>
        <w:t>References</w:t>
      </w:r>
      <w:r w:rsidR="00866001" w:rsidRPr="00254793">
        <w:rPr>
          <w:rFonts w:ascii="Arial" w:hAnsi="Arial" w:cs="Arial"/>
        </w:rPr>
        <w:t>/bibliography</w:t>
      </w:r>
    </w:p>
    <w:p w:rsidR="00866001" w:rsidRPr="00254793" w:rsidRDefault="00866001" w:rsidP="00890330">
      <w:pPr>
        <w:spacing w:after="120" w:line="276" w:lineRule="auto"/>
        <w:jc w:val="left"/>
        <w:rPr>
          <w:rFonts w:ascii="Arial" w:hAnsi="Arial" w:cs="Arial"/>
          <w:lang w:eastAsia="en-US"/>
        </w:rPr>
      </w:pPr>
      <w:r w:rsidRPr="00254793">
        <w:rPr>
          <w:rFonts w:ascii="Arial" w:hAnsi="Arial" w:cs="Arial"/>
          <w:lang w:val="en-US" w:eastAsia="en-US"/>
        </w:rPr>
        <w:t xml:space="preserve">Aristeidou, V. (2011) ‘Exploring the characteristics of students’ possibility thinking and teacher pedagogy in the drama game method in Cypriot primary education’, </w:t>
      </w:r>
      <w:r w:rsidRPr="00254793">
        <w:rPr>
          <w:rFonts w:ascii="Arial" w:hAnsi="Arial" w:cs="Arial"/>
          <w:lang w:val="en-IN" w:eastAsia="en-US"/>
        </w:rPr>
        <w:t xml:space="preserve">paper presented at ICSEI 2011 conference (online). </w:t>
      </w:r>
      <w:r w:rsidRPr="00254793">
        <w:rPr>
          <w:rFonts w:ascii="Arial" w:hAnsi="Arial" w:cs="Arial"/>
          <w:lang w:val="en-US" w:eastAsia="en-US"/>
        </w:rPr>
        <w:t xml:space="preserve">Available from: </w:t>
      </w:r>
      <w:hyperlink r:id="rId46" w:history="1">
        <w:r w:rsidRPr="00254793">
          <w:rPr>
            <w:rStyle w:val="Hyperlink"/>
            <w:rFonts w:ascii="Arial" w:hAnsi="Arial" w:cs="Arial"/>
            <w:lang w:val="en-IN" w:eastAsia="en-US"/>
          </w:rPr>
          <w:t>http://www.icsei.net/icsei2011/Full%20Papers/0174.pdf</w:t>
        </w:r>
      </w:hyperlink>
      <w:r w:rsidRPr="00254793">
        <w:rPr>
          <w:rFonts w:ascii="Arial" w:hAnsi="Arial" w:cs="Arial"/>
          <w:lang w:eastAsia="en-US"/>
        </w:rPr>
        <w:t xml:space="preserve"> (accessed 25 July 2014).</w:t>
      </w:r>
    </w:p>
    <w:p w:rsidR="00866001" w:rsidRPr="00254793" w:rsidRDefault="00866001" w:rsidP="00890330">
      <w:pPr>
        <w:spacing w:after="120" w:line="276" w:lineRule="auto"/>
        <w:jc w:val="left"/>
        <w:rPr>
          <w:rFonts w:ascii="Arial" w:hAnsi="Arial" w:cs="Arial"/>
          <w:lang w:val="en-IN" w:eastAsia="en-US"/>
        </w:rPr>
      </w:pPr>
      <w:r w:rsidRPr="00254793">
        <w:rPr>
          <w:rFonts w:ascii="Arial" w:hAnsi="Arial" w:cs="Arial"/>
          <w:lang w:val="en-IN" w:eastAsia="en-US"/>
        </w:rPr>
        <w:t xml:space="preserve">Bell, A. (1987) ‘Diagnostic teaching 3: provoking discussion’, </w:t>
      </w:r>
      <w:r w:rsidRPr="00254793">
        <w:rPr>
          <w:rFonts w:ascii="Arial" w:hAnsi="Arial" w:cs="Arial"/>
          <w:i/>
          <w:lang w:val="en-IN" w:eastAsia="en-US"/>
        </w:rPr>
        <w:t>Mathematics Teaching</w:t>
      </w:r>
      <w:r w:rsidRPr="00254793">
        <w:rPr>
          <w:rFonts w:ascii="Arial" w:hAnsi="Arial" w:cs="Arial"/>
          <w:lang w:val="en-IN" w:eastAsia="en-US"/>
        </w:rPr>
        <w:t>, vol. 118, pp. 21–3.</w:t>
      </w:r>
    </w:p>
    <w:p w:rsidR="00866001" w:rsidRPr="00254793" w:rsidRDefault="00866001" w:rsidP="00890330">
      <w:pPr>
        <w:spacing w:after="120" w:line="276" w:lineRule="auto"/>
        <w:jc w:val="left"/>
        <w:rPr>
          <w:rFonts w:ascii="Arial" w:hAnsi="Arial" w:cs="Arial"/>
          <w:lang w:val="en-IN" w:eastAsia="en-US"/>
        </w:rPr>
      </w:pPr>
      <w:r w:rsidRPr="00254793">
        <w:rPr>
          <w:rFonts w:ascii="Arial" w:hAnsi="Arial" w:cs="Arial"/>
          <w:lang w:val="en-IN" w:eastAsia="en-US"/>
        </w:rPr>
        <w:t xml:space="preserve">Bouvier, A. (1987) ‘The right to make mistakes’, </w:t>
      </w:r>
      <w:r w:rsidRPr="00254793">
        <w:rPr>
          <w:rFonts w:ascii="Arial" w:hAnsi="Arial" w:cs="Arial"/>
          <w:i/>
          <w:lang w:val="en-IN" w:eastAsia="en-US"/>
        </w:rPr>
        <w:t>For the Learning of Mathematics</w:t>
      </w:r>
      <w:r w:rsidRPr="00254793">
        <w:rPr>
          <w:rFonts w:ascii="Arial" w:hAnsi="Arial" w:cs="Arial"/>
          <w:lang w:val="en-IN" w:eastAsia="en-US"/>
        </w:rPr>
        <w:t>, vol. 7, no. 3, pp. 17–25.</w:t>
      </w:r>
    </w:p>
    <w:p w:rsidR="00866001" w:rsidRPr="00254793" w:rsidRDefault="00866001" w:rsidP="00890330">
      <w:pPr>
        <w:spacing w:after="120" w:line="276" w:lineRule="auto"/>
        <w:jc w:val="left"/>
        <w:rPr>
          <w:rFonts w:ascii="Arial" w:hAnsi="Arial" w:cs="Arial"/>
          <w:lang w:eastAsia="en-US"/>
        </w:rPr>
      </w:pPr>
      <w:r w:rsidRPr="00254793">
        <w:rPr>
          <w:rFonts w:ascii="Arial" w:hAnsi="Arial" w:cs="Arial"/>
          <w:lang w:eastAsia="en-US"/>
        </w:rPr>
        <w:t xml:space="preserve">Craft, A., Cremin, T., Burnard, P., Dragovic, T. and Chappell, K. (2012) ‘Possibility thinking: culminative </w:t>
      </w:r>
      <w:r w:rsidR="00393826" w:rsidRPr="00254793">
        <w:rPr>
          <w:rFonts w:ascii="Arial" w:hAnsi="Arial" w:cs="Arial"/>
          <w:lang w:eastAsia="en-US"/>
        </w:rPr>
        <w:t>[</w:t>
      </w:r>
      <w:r w:rsidR="00393826" w:rsidRPr="00254793">
        <w:rPr>
          <w:rFonts w:ascii="Arial" w:hAnsi="Arial" w:cs="Arial"/>
          <w:i/>
          <w:lang w:eastAsia="en-US"/>
        </w:rPr>
        <w:t>sic</w:t>
      </w:r>
      <w:r w:rsidR="00393826" w:rsidRPr="00254793">
        <w:rPr>
          <w:rFonts w:ascii="Arial" w:hAnsi="Arial" w:cs="Arial"/>
          <w:lang w:eastAsia="en-US"/>
        </w:rPr>
        <w:t xml:space="preserve">] </w:t>
      </w:r>
      <w:r w:rsidRPr="00254793">
        <w:rPr>
          <w:rFonts w:ascii="Arial" w:hAnsi="Arial" w:cs="Arial"/>
          <w:lang w:eastAsia="en-US"/>
        </w:rPr>
        <w:t xml:space="preserve">studies of an evidence-based concept driving creativity?’, </w:t>
      </w:r>
      <w:r w:rsidRPr="00254793">
        <w:rPr>
          <w:rFonts w:ascii="Arial" w:hAnsi="Arial" w:cs="Arial"/>
          <w:i/>
          <w:lang w:eastAsia="en-US"/>
        </w:rPr>
        <w:t>Education, 3–13: International Journal of Primary, Elementary and Early Years Education</w:t>
      </w:r>
      <w:r w:rsidRPr="00254793">
        <w:rPr>
          <w:rFonts w:ascii="Arial" w:hAnsi="Arial" w:cs="Arial"/>
          <w:lang w:eastAsia="en-US"/>
        </w:rPr>
        <w:t>, pp. 1</w:t>
      </w:r>
      <w:r w:rsidRPr="00254793">
        <w:rPr>
          <w:rFonts w:ascii="Arial" w:hAnsi="Arial" w:cs="Arial"/>
          <w:lang w:eastAsia="en-US"/>
        </w:rPr>
        <w:softHyphen/>
        <w:t>–19.</w:t>
      </w:r>
    </w:p>
    <w:p w:rsidR="00866001" w:rsidRPr="00254793" w:rsidRDefault="00866001" w:rsidP="00890330">
      <w:pPr>
        <w:spacing w:after="120" w:line="276" w:lineRule="auto"/>
        <w:jc w:val="left"/>
        <w:rPr>
          <w:rFonts w:ascii="Arial" w:hAnsi="Arial" w:cs="Arial"/>
          <w:lang w:val="en-AU" w:eastAsia="en-US"/>
        </w:rPr>
      </w:pPr>
      <w:r w:rsidRPr="00254793">
        <w:rPr>
          <w:rFonts w:ascii="Arial" w:hAnsi="Arial" w:cs="Arial"/>
          <w:lang w:val="en-AU" w:eastAsia="en-US"/>
        </w:rPr>
        <w:t xml:space="preserve">Grainger, T., Craft, A. and Burnard, P. (2007) ‘Examining possibility thinking in action in early years settings’, In: </w:t>
      </w:r>
      <w:r w:rsidRPr="00254793">
        <w:rPr>
          <w:rFonts w:ascii="Arial" w:hAnsi="Arial" w:cs="Arial"/>
          <w:i/>
          <w:iCs/>
          <w:lang w:val="en-AU" w:eastAsia="en-US"/>
        </w:rPr>
        <w:t>Imaginative Education Research Symposium</w:t>
      </w:r>
      <w:r w:rsidRPr="00254793">
        <w:rPr>
          <w:rFonts w:ascii="Arial" w:hAnsi="Arial" w:cs="Arial"/>
          <w:i/>
          <w:lang w:val="en-AU" w:eastAsia="en-US"/>
        </w:rPr>
        <w:t>, 12–15 July 2006, Vancouver, BC, Canada</w:t>
      </w:r>
      <w:r w:rsidRPr="00254793">
        <w:rPr>
          <w:rFonts w:ascii="Arial" w:hAnsi="Arial" w:cs="Arial"/>
          <w:lang w:val="en-AU" w:eastAsia="en-US"/>
        </w:rPr>
        <w:t>.</w:t>
      </w:r>
    </w:p>
    <w:p w:rsidR="00866001" w:rsidRPr="00254793" w:rsidRDefault="00866001" w:rsidP="00890330">
      <w:pPr>
        <w:spacing w:after="120" w:line="276" w:lineRule="auto"/>
        <w:jc w:val="left"/>
        <w:rPr>
          <w:rFonts w:ascii="Arial" w:hAnsi="Arial" w:cs="Arial"/>
          <w:lang w:val="en-IN" w:eastAsia="en-US"/>
        </w:rPr>
      </w:pPr>
      <w:r w:rsidRPr="00254793">
        <w:rPr>
          <w:rFonts w:ascii="Arial" w:hAnsi="Arial" w:cs="Arial"/>
          <w:lang w:val="en-IN" w:eastAsia="en-US"/>
        </w:rPr>
        <w:t xml:space="preserve">National Council for Teacher Education (2009) </w:t>
      </w:r>
      <w:r w:rsidRPr="00254793">
        <w:rPr>
          <w:rFonts w:ascii="Arial" w:hAnsi="Arial" w:cs="Arial"/>
          <w:i/>
          <w:lang w:val="en-IN" w:eastAsia="en-US"/>
        </w:rPr>
        <w:t>National Curriculum Framework for Teacher Education</w:t>
      </w:r>
      <w:r w:rsidRPr="00254793">
        <w:rPr>
          <w:rFonts w:ascii="Arial" w:hAnsi="Arial" w:cs="Arial"/>
          <w:lang w:val="en-IN" w:eastAsia="en-US"/>
        </w:rPr>
        <w:t xml:space="preserve"> (online). New Delhi: NCTE. Available from: </w:t>
      </w:r>
      <w:hyperlink r:id="rId47" w:tgtFrame="_blank" w:history="1">
        <w:r w:rsidRPr="00254793">
          <w:rPr>
            <w:rStyle w:val="Hyperlink"/>
            <w:rFonts w:ascii="Arial" w:hAnsi="Arial" w:cs="Arial"/>
            <w:lang w:val="en-IN" w:eastAsia="en-US"/>
          </w:rPr>
          <w:t>http://www.ncte-india.org/publicnotice/NCFTE_2010.pdf</w:t>
        </w:r>
      </w:hyperlink>
      <w:r w:rsidRPr="00254793">
        <w:rPr>
          <w:rFonts w:ascii="Arial" w:hAnsi="Arial" w:cs="Arial"/>
          <w:lang w:val="en-IN" w:eastAsia="en-US"/>
        </w:rPr>
        <w:t xml:space="preserve"> (accessed </w:t>
      </w:r>
      <w:r w:rsidRPr="00254793">
        <w:rPr>
          <w:rFonts w:ascii="Arial" w:hAnsi="Arial" w:cs="Arial"/>
          <w:lang w:eastAsia="en-US"/>
        </w:rPr>
        <w:t>24 March 2014</w:t>
      </w:r>
      <w:r w:rsidRPr="00254793">
        <w:rPr>
          <w:rFonts w:ascii="Arial" w:hAnsi="Arial" w:cs="Arial"/>
          <w:lang w:val="en-IN" w:eastAsia="en-US"/>
        </w:rPr>
        <w:t>).</w:t>
      </w:r>
    </w:p>
    <w:p w:rsidR="00866001" w:rsidRPr="00254793" w:rsidRDefault="00866001" w:rsidP="00890330">
      <w:pPr>
        <w:spacing w:after="120" w:line="276" w:lineRule="auto"/>
        <w:jc w:val="left"/>
        <w:rPr>
          <w:rFonts w:ascii="Arial" w:hAnsi="Arial" w:cs="Arial"/>
          <w:lang w:val="en-IN" w:eastAsia="en-US"/>
        </w:rPr>
      </w:pPr>
      <w:r w:rsidRPr="00254793">
        <w:rPr>
          <w:rFonts w:ascii="Arial" w:hAnsi="Arial" w:cs="Arial"/>
          <w:lang w:val="en-IN" w:eastAsia="en-US"/>
        </w:rPr>
        <w:t xml:space="preserve">National Council of Educational Research and Training (2005) </w:t>
      </w:r>
      <w:r w:rsidRPr="00254793">
        <w:rPr>
          <w:rFonts w:ascii="Arial" w:hAnsi="Arial" w:cs="Arial"/>
          <w:i/>
          <w:lang w:val="en-IN" w:eastAsia="en-US"/>
        </w:rPr>
        <w:t>National Curriculum Framework</w:t>
      </w:r>
      <w:r w:rsidRPr="00254793">
        <w:rPr>
          <w:rFonts w:ascii="Arial" w:hAnsi="Arial" w:cs="Arial"/>
          <w:lang w:val="en-IN" w:eastAsia="en-US"/>
        </w:rPr>
        <w:t xml:space="preserve"> (NCF). New Delhi: NCERT.</w:t>
      </w:r>
    </w:p>
    <w:p w:rsidR="00866001" w:rsidRPr="00254793" w:rsidRDefault="00866001" w:rsidP="00890330">
      <w:pPr>
        <w:spacing w:after="120" w:line="276" w:lineRule="auto"/>
        <w:jc w:val="left"/>
        <w:rPr>
          <w:rFonts w:ascii="Arial" w:hAnsi="Arial" w:cs="Arial"/>
          <w:lang w:eastAsia="en-US"/>
        </w:rPr>
      </w:pPr>
      <w:r w:rsidRPr="00254793">
        <w:rPr>
          <w:rFonts w:ascii="Arial" w:hAnsi="Arial" w:cs="Arial"/>
          <w:lang w:val="en-IN" w:eastAsia="en-US"/>
        </w:rPr>
        <w:t xml:space="preserve">National Council of Educational Research and Training (2012a) </w:t>
      </w:r>
      <w:r w:rsidRPr="00254793">
        <w:rPr>
          <w:rFonts w:ascii="Arial" w:hAnsi="Arial" w:cs="Arial"/>
          <w:i/>
          <w:lang w:val="en-IN" w:eastAsia="en-US"/>
        </w:rPr>
        <w:t>Mathematics Textbook for Class IX</w:t>
      </w:r>
      <w:r w:rsidRPr="00254793">
        <w:rPr>
          <w:rFonts w:ascii="Arial" w:hAnsi="Arial" w:cs="Arial"/>
          <w:lang w:val="en-IN" w:eastAsia="en-US"/>
        </w:rPr>
        <w:t>. New Delhi: NCERT</w:t>
      </w:r>
      <w:r w:rsidRPr="00254793">
        <w:rPr>
          <w:rFonts w:ascii="Arial" w:hAnsi="Arial" w:cs="Arial"/>
          <w:lang w:eastAsia="en-US"/>
        </w:rPr>
        <w:t>.</w:t>
      </w:r>
    </w:p>
    <w:p w:rsidR="00866001" w:rsidRPr="00254793" w:rsidRDefault="00866001" w:rsidP="00890330">
      <w:pPr>
        <w:spacing w:after="120" w:line="276" w:lineRule="auto"/>
        <w:jc w:val="left"/>
        <w:rPr>
          <w:rFonts w:ascii="Arial" w:hAnsi="Arial" w:cs="Arial"/>
          <w:lang w:eastAsia="en-US"/>
        </w:rPr>
      </w:pPr>
      <w:r w:rsidRPr="00254793">
        <w:rPr>
          <w:rFonts w:ascii="Arial" w:hAnsi="Arial" w:cs="Arial"/>
          <w:lang w:val="en-IN" w:eastAsia="en-US"/>
        </w:rPr>
        <w:t xml:space="preserve">National Council of Educational Research and Training (2012b) </w:t>
      </w:r>
      <w:r w:rsidRPr="00254793">
        <w:rPr>
          <w:rFonts w:ascii="Arial" w:hAnsi="Arial" w:cs="Arial"/>
          <w:i/>
          <w:lang w:val="en-IN" w:eastAsia="en-US"/>
        </w:rPr>
        <w:t>Mathematics Textbook for Class X</w:t>
      </w:r>
      <w:r w:rsidRPr="00254793">
        <w:rPr>
          <w:rFonts w:ascii="Arial" w:hAnsi="Arial" w:cs="Arial"/>
          <w:lang w:val="en-IN" w:eastAsia="en-US"/>
        </w:rPr>
        <w:t>. New Delhi: NCERT</w:t>
      </w:r>
      <w:r w:rsidRPr="00254793">
        <w:rPr>
          <w:rFonts w:ascii="Arial" w:hAnsi="Arial" w:cs="Arial"/>
          <w:lang w:eastAsia="en-US"/>
        </w:rPr>
        <w:t>.</w:t>
      </w:r>
    </w:p>
    <w:p w:rsidR="00866001" w:rsidRPr="00254793" w:rsidRDefault="00866001" w:rsidP="00890330">
      <w:pPr>
        <w:spacing w:after="120" w:line="276" w:lineRule="auto"/>
        <w:jc w:val="left"/>
        <w:rPr>
          <w:rFonts w:ascii="Arial" w:hAnsi="Arial" w:cs="Arial"/>
          <w:lang w:val="en-IN" w:eastAsia="en-US"/>
        </w:rPr>
      </w:pPr>
      <w:r w:rsidRPr="00254793">
        <w:rPr>
          <w:rFonts w:ascii="Arial" w:hAnsi="Arial" w:cs="Arial"/>
          <w:lang w:val="en-US" w:eastAsia="en-US"/>
        </w:rPr>
        <w:t xml:space="preserve">Watson, A., Jones, K. and Pratt, D. (2013) </w:t>
      </w:r>
      <w:r w:rsidRPr="00254793">
        <w:rPr>
          <w:rFonts w:ascii="Arial" w:hAnsi="Arial" w:cs="Arial"/>
          <w:i/>
          <w:lang w:val="en-US" w:eastAsia="en-US"/>
        </w:rPr>
        <w:t>Key Ideas in Teaching Mathematics</w:t>
      </w:r>
      <w:r w:rsidRPr="00254793">
        <w:rPr>
          <w:rFonts w:ascii="Arial" w:hAnsi="Arial" w:cs="Arial"/>
          <w:lang w:val="en-US" w:eastAsia="en-US"/>
        </w:rPr>
        <w:t xml:space="preserve">. Oxford: Oxford University Press. </w:t>
      </w:r>
    </w:p>
    <w:p w:rsidR="00FE6233" w:rsidRPr="00254793" w:rsidRDefault="00E36845" w:rsidP="00890330">
      <w:pPr>
        <w:pStyle w:val="SessionHeading"/>
        <w:spacing w:before="120" w:after="120" w:line="276" w:lineRule="auto"/>
        <w:rPr>
          <w:rFonts w:ascii="Arial" w:hAnsi="Arial" w:cs="Arial"/>
        </w:rPr>
      </w:pPr>
      <w:r w:rsidRPr="00254793">
        <w:rPr>
          <w:rFonts w:ascii="Arial" w:hAnsi="Arial" w:cs="Arial"/>
        </w:rPr>
        <w:t>A</w:t>
      </w:r>
      <w:r w:rsidR="00FE6233" w:rsidRPr="00254793">
        <w:rPr>
          <w:rFonts w:ascii="Arial" w:hAnsi="Arial" w:cs="Arial"/>
        </w:rPr>
        <w:t>cknowledgements</w:t>
      </w:r>
      <w:bookmarkEnd w:id="25"/>
    </w:p>
    <w:p w:rsidR="000F55FC" w:rsidRPr="00254793" w:rsidRDefault="000F55FC" w:rsidP="000F55FC">
      <w:pPr>
        <w:autoSpaceDE w:val="0"/>
        <w:autoSpaceDN w:val="0"/>
        <w:spacing w:after="120" w:line="276" w:lineRule="auto"/>
        <w:jc w:val="left"/>
        <w:rPr>
          <w:rFonts w:ascii="Arial" w:hAnsi="Arial" w:cs="Arial"/>
        </w:rPr>
      </w:pPr>
      <w:r w:rsidRPr="00254793">
        <w:rPr>
          <w:rFonts w:ascii="Arial" w:hAnsi="Arial" w:cs="Arial"/>
          <w:color w:val="000000"/>
        </w:rPr>
        <w:t xml:space="preserve">Except for third party materials and otherwise stated below, this content is made available under a Creative Commons Attribution-ShareAlike licence </w:t>
      </w:r>
      <w:r w:rsidRPr="00254793">
        <w:rPr>
          <w:rFonts w:ascii="Arial" w:hAnsi="Arial" w:cs="Arial"/>
        </w:rPr>
        <w:t>(</w:t>
      </w:r>
      <w:hyperlink r:id="rId48" w:history="1">
        <w:r w:rsidRPr="00254793">
          <w:rPr>
            <w:rStyle w:val="Hyperlink"/>
            <w:rFonts w:ascii="Arial" w:eastAsia="Arial Unicode MS" w:hAnsi="Arial" w:cs="Arial"/>
          </w:rPr>
          <w:t>http://creativecommons.org/licenses/by-sa/3.0/</w:t>
        </w:r>
      </w:hyperlink>
      <w:r w:rsidRPr="00254793">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0F55FC" w:rsidRPr="00254793" w:rsidRDefault="000F55FC" w:rsidP="000F55FC">
      <w:pPr>
        <w:autoSpaceDE w:val="0"/>
        <w:autoSpaceDN w:val="0"/>
        <w:spacing w:after="120" w:line="276" w:lineRule="auto"/>
        <w:jc w:val="left"/>
        <w:rPr>
          <w:rFonts w:ascii="Arial" w:hAnsi="Arial" w:cs="Arial"/>
        </w:rPr>
      </w:pPr>
      <w:r w:rsidRPr="00254793">
        <w:rPr>
          <w:rFonts w:ascii="Arial" w:hAnsi="Arial" w:cs="Arial"/>
        </w:rPr>
        <w:t>Grateful acknowledgement is made to the following sources for permission to reproduce the material in this unit:</w:t>
      </w:r>
    </w:p>
    <w:p w:rsidR="000F55FC" w:rsidRPr="00254793" w:rsidRDefault="000F55FC" w:rsidP="000F55FC">
      <w:pPr>
        <w:spacing w:after="120" w:line="276" w:lineRule="auto"/>
        <w:jc w:val="left"/>
        <w:rPr>
          <w:rFonts w:ascii="Arial" w:hAnsi="Arial" w:cs="Arial"/>
        </w:rPr>
      </w:pPr>
      <w:r w:rsidRPr="00254793">
        <w:rPr>
          <w:rFonts w:ascii="Arial" w:hAnsi="Arial" w:cs="Arial"/>
        </w:rPr>
        <w:t xml:space="preserve">Figure 1:  (c) Fotokannan, </w:t>
      </w:r>
      <w:hyperlink r:id="rId49" w:history="1">
        <w:r w:rsidRPr="00254793">
          <w:rPr>
            <w:rStyle w:val="Hyperlink"/>
            <w:rFonts w:ascii="Arial" w:eastAsia="Arial Unicode MS" w:hAnsi="Arial" w:cs="Arial"/>
          </w:rPr>
          <w:t>http://commons.wikimedia.org/wiki/File:Coconut_stick_broom_d.jpg</w:t>
        </w:r>
      </w:hyperlink>
      <w:r w:rsidRPr="00254793">
        <w:rPr>
          <w:rFonts w:ascii="Arial" w:hAnsi="Arial" w:cs="Arial"/>
        </w:rPr>
        <w:t xml:space="preserve"> made available under </w:t>
      </w:r>
      <w:hyperlink r:id="rId50" w:history="1">
        <w:r w:rsidRPr="00254793">
          <w:rPr>
            <w:rStyle w:val="Hyperlink"/>
            <w:rFonts w:ascii="Arial" w:eastAsia="Arial Unicode MS" w:hAnsi="Arial" w:cs="Arial"/>
          </w:rPr>
          <w:t>http://creativecommons.org/licenses/by-sa/3.0/deed.en</w:t>
        </w:r>
      </w:hyperlink>
      <w:r w:rsidRPr="00254793">
        <w:rPr>
          <w:rFonts w:ascii="Arial" w:hAnsi="Arial" w:cs="Arial"/>
        </w:rPr>
        <w:t>.</w:t>
      </w:r>
    </w:p>
    <w:p w:rsidR="000F55FC" w:rsidRPr="00254793" w:rsidRDefault="000F55FC" w:rsidP="000F55FC">
      <w:pPr>
        <w:spacing w:after="120" w:line="276" w:lineRule="auto"/>
        <w:jc w:val="left"/>
        <w:rPr>
          <w:rFonts w:ascii="Arial" w:hAnsi="Arial" w:cs="Arial"/>
        </w:rPr>
      </w:pPr>
      <w:r w:rsidRPr="00254793">
        <w:rPr>
          <w:rFonts w:ascii="Arial" w:hAnsi="Arial" w:cs="Arial"/>
        </w:rPr>
        <w:t>Figure 2: © Ramon FVelasquez, </w:t>
      </w:r>
      <w:hyperlink r:id="rId51" w:history="1">
        <w:r w:rsidRPr="00254793">
          <w:rPr>
            <w:rStyle w:val="Hyperlink"/>
            <w:rFonts w:ascii="Arial" w:eastAsia="Arial Unicode MS" w:hAnsi="Arial" w:cs="Arial"/>
          </w:rPr>
          <w:t>http://commons.wikimedia.org/wiki/File:MarikinaRiverBankShoesjf9425_34.JPG</w:t>
        </w:r>
      </w:hyperlink>
      <w:r w:rsidRPr="00254793">
        <w:rPr>
          <w:rFonts w:ascii="Arial" w:hAnsi="Arial" w:cs="Arial"/>
        </w:rPr>
        <w:t xml:space="preserve"> made available under </w:t>
      </w:r>
      <w:hyperlink r:id="rId52" w:history="1">
        <w:r w:rsidRPr="00254793">
          <w:rPr>
            <w:rStyle w:val="Hyperlink"/>
            <w:rFonts w:ascii="Arial" w:eastAsia="Arial Unicode MS" w:hAnsi="Arial" w:cs="Arial"/>
          </w:rPr>
          <w:t>http://creativecommons.org/licenses/by-sa/3.0/deed.en</w:t>
        </w:r>
      </w:hyperlink>
      <w:r w:rsidRPr="00254793">
        <w:rPr>
          <w:rFonts w:ascii="Arial" w:hAnsi="Arial" w:cs="Arial"/>
        </w:rPr>
        <w:t>.</w:t>
      </w:r>
    </w:p>
    <w:p w:rsidR="000F55FC" w:rsidRPr="00254793" w:rsidRDefault="000F55FC" w:rsidP="000F55FC">
      <w:pPr>
        <w:spacing w:after="120" w:line="276" w:lineRule="auto"/>
        <w:jc w:val="left"/>
        <w:rPr>
          <w:rFonts w:ascii="Arial" w:hAnsi="Arial" w:cs="Arial"/>
          <w:lang w:val="fr-FR"/>
        </w:rPr>
      </w:pPr>
      <w:r w:rsidRPr="00254793">
        <w:rPr>
          <w:rFonts w:ascii="Arial" w:hAnsi="Arial" w:cs="Arial"/>
          <w:lang w:val="fr-FR"/>
        </w:rPr>
        <w:t xml:space="preserve">Figure 3: </w:t>
      </w:r>
      <w:hyperlink r:id="rId53" w:history="1">
        <w:r w:rsidRPr="00254793">
          <w:rPr>
            <w:rStyle w:val="Hyperlink"/>
            <w:rFonts w:ascii="Arial" w:eastAsia="Arial Unicode MS" w:hAnsi="Arial" w:cs="Arial"/>
            <w:lang w:val="fr-FR"/>
          </w:rPr>
          <w:t>http://commons.wikimedia.org/wiki/File:Gulab_Jamun.jpg</w:t>
        </w:r>
      </w:hyperlink>
      <w:r w:rsidRPr="00254793">
        <w:rPr>
          <w:rFonts w:ascii="Arial" w:hAnsi="Arial" w:cs="Arial"/>
          <w:lang w:val="fr-FR"/>
        </w:rPr>
        <w:t>, made available under </w:t>
      </w:r>
      <w:hyperlink r:id="rId54" w:history="1">
        <w:r w:rsidRPr="00254793">
          <w:rPr>
            <w:rStyle w:val="Hyperlink"/>
            <w:rFonts w:ascii="Arial" w:eastAsia="Arial Unicode MS" w:hAnsi="Arial" w:cs="Arial"/>
            <w:lang w:val="fr-FR"/>
          </w:rPr>
          <w:t>http://creativecommons.org/licenses/by-sa/3.0/deed.en</w:t>
        </w:r>
      </w:hyperlink>
      <w:r w:rsidRPr="00254793">
        <w:rPr>
          <w:rFonts w:ascii="Arial" w:hAnsi="Arial" w:cs="Arial"/>
          <w:lang w:val="fr-FR"/>
        </w:rPr>
        <w:t>.</w:t>
      </w:r>
    </w:p>
    <w:p w:rsidR="000F55FC" w:rsidRPr="00254793" w:rsidRDefault="000F55FC" w:rsidP="000F55FC">
      <w:pPr>
        <w:autoSpaceDE w:val="0"/>
        <w:autoSpaceDN w:val="0"/>
        <w:spacing w:after="120" w:line="276" w:lineRule="auto"/>
        <w:jc w:val="left"/>
        <w:rPr>
          <w:rFonts w:ascii="Arial" w:hAnsi="Arial" w:cs="Arial"/>
        </w:rPr>
      </w:pPr>
      <w:r w:rsidRPr="00254793">
        <w:rPr>
          <w:rFonts w:ascii="Arial" w:hAnsi="Arial" w:cs="Arial"/>
        </w:rPr>
        <w:t>Every effort has been made to contact copyright owners. If any have been inadvertently overlooked the publishers will be pleased to make the necessary arrangements at the first opportunity.</w:t>
      </w:r>
    </w:p>
    <w:p w:rsidR="000F55FC" w:rsidRPr="00254793" w:rsidRDefault="000F55FC" w:rsidP="000F55FC">
      <w:pPr>
        <w:autoSpaceDE w:val="0"/>
        <w:autoSpaceDN w:val="0"/>
        <w:spacing w:after="120" w:line="276" w:lineRule="auto"/>
        <w:jc w:val="left"/>
        <w:rPr>
          <w:rFonts w:ascii="Arial" w:hAnsi="Arial" w:cs="Arial"/>
          <w:color w:val="000000"/>
        </w:rPr>
      </w:pPr>
      <w:r w:rsidRPr="00254793">
        <w:rPr>
          <w:rFonts w:ascii="Arial" w:hAnsi="Arial" w:cs="Arial"/>
          <w:color w:val="000000"/>
        </w:rPr>
        <w:t>Video (including video stills): thanks are extended to the teacher educators, headteachers, teachers and students across India who worked with The Open University in the productions.</w:t>
      </w:r>
    </w:p>
    <w:sectPr w:rsidR="000F55FC" w:rsidRPr="00254793" w:rsidSect="009C22E3">
      <w:headerReference w:type="even" r:id="rId55"/>
      <w:headerReference w:type="default" r:id="rId56"/>
      <w:footerReference w:type="even" r:id="rId57"/>
      <w:footerReference w:type="default" r:id="rId58"/>
      <w:headerReference w:type="first" r:id="rId5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028" w:rsidRDefault="00506028" w:rsidP="00B44EA4">
      <w:r>
        <w:separator/>
      </w:r>
    </w:p>
  </w:endnote>
  <w:endnote w:type="continuationSeparator" w:id="0">
    <w:p w:rsidR="00506028" w:rsidRDefault="0050602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254793" w:rsidRDefault="006F79EE">
    <w:pPr>
      <w:pStyle w:val="Footer"/>
      <w:rPr>
        <w:rFonts w:ascii="Arial" w:hAnsi="Arial" w:cs="Arial"/>
        <w:sz w:val="18"/>
        <w:szCs w:val="18"/>
      </w:rPr>
    </w:pPr>
    <w:r w:rsidRPr="00254793">
      <w:rPr>
        <w:rFonts w:ascii="Arial" w:hAnsi="Arial" w:cs="Arial"/>
        <w:sz w:val="18"/>
        <w:szCs w:val="18"/>
      </w:rPr>
      <w:fldChar w:fldCharType="begin"/>
    </w:r>
    <w:r w:rsidRPr="00254793">
      <w:rPr>
        <w:rFonts w:ascii="Arial" w:hAnsi="Arial" w:cs="Arial"/>
        <w:sz w:val="18"/>
        <w:szCs w:val="18"/>
      </w:rPr>
      <w:instrText xml:space="preserve"> PAGE   \* MERGEFORMAT </w:instrText>
    </w:r>
    <w:r w:rsidRPr="00254793">
      <w:rPr>
        <w:rFonts w:ascii="Arial" w:hAnsi="Arial" w:cs="Arial"/>
        <w:sz w:val="18"/>
        <w:szCs w:val="18"/>
      </w:rPr>
      <w:fldChar w:fldCharType="separate"/>
    </w:r>
    <w:r w:rsidR="0092336A">
      <w:rPr>
        <w:rFonts w:ascii="Arial" w:hAnsi="Arial" w:cs="Arial"/>
        <w:noProof/>
        <w:sz w:val="18"/>
        <w:szCs w:val="18"/>
      </w:rPr>
      <w:t>2</w:t>
    </w:r>
    <w:r w:rsidRPr="00254793">
      <w:rPr>
        <w:rFonts w:ascii="Arial" w:hAnsi="Arial" w:cs="Arial"/>
        <w:noProof/>
        <w:sz w:val="18"/>
        <w:szCs w:val="18"/>
      </w:rPr>
      <w:fldChar w:fldCharType="end"/>
    </w:r>
    <w:r w:rsidRPr="00254793">
      <w:rPr>
        <w:rFonts w:ascii="Arial" w:hAnsi="Arial" w:cs="Arial"/>
        <w:sz w:val="18"/>
        <w:szCs w:val="18"/>
      </w:rPr>
      <w:ptab w:relativeTo="margin" w:alignment="center" w:leader="none"/>
    </w:r>
    <w:r w:rsidRPr="00254793">
      <w:rPr>
        <w:rFonts w:ascii="Arial" w:hAnsi="Arial" w:cs="Arial"/>
        <w:sz w:val="18"/>
        <w:szCs w:val="18"/>
      </w:rPr>
      <w:t>www.TESS-India.edu.in</w:t>
    </w:r>
    <w:r w:rsidRPr="00254793">
      <w:rPr>
        <w:rFonts w:ascii="Arial" w:hAnsi="Arial" w:cs="Arial"/>
        <w:sz w:val="18"/>
        <w:szCs w:val="18"/>
      </w:rPr>
      <w:ptab w:relativeTo="margin" w:alignment="right" w:leader="none"/>
    </w:r>
    <w:r w:rsidRPr="00254793">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254793" w:rsidRDefault="006F79EE" w:rsidP="006F79EE">
    <w:pPr>
      <w:pStyle w:val="Footer"/>
      <w:rPr>
        <w:rFonts w:ascii="Arial" w:hAnsi="Arial" w:cs="Arial"/>
        <w:sz w:val="18"/>
        <w:szCs w:val="18"/>
      </w:rPr>
    </w:pPr>
    <w:r w:rsidRPr="00254793">
      <w:rPr>
        <w:rFonts w:ascii="Arial" w:hAnsi="Arial" w:cs="Arial"/>
      </w:rPr>
      <w:t xml:space="preserve"> </w:t>
    </w:r>
    <w:r w:rsidRPr="00254793">
      <w:rPr>
        <w:rFonts w:ascii="Arial" w:hAnsi="Arial" w:cs="Arial"/>
        <w:sz w:val="18"/>
        <w:szCs w:val="18"/>
      </w:rPr>
      <w:ptab w:relativeTo="margin" w:alignment="center" w:leader="none"/>
    </w:r>
    <w:r w:rsidRPr="00254793">
      <w:rPr>
        <w:rFonts w:ascii="Arial" w:hAnsi="Arial" w:cs="Arial"/>
        <w:sz w:val="18"/>
        <w:szCs w:val="18"/>
      </w:rPr>
      <w:t>www.TESS-India.edu.in</w:t>
    </w:r>
    <w:r w:rsidRPr="00254793">
      <w:rPr>
        <w:rFonts w:ascii="Arial" w:hAnsi="Arial" w:cs="Arial"/>
        <w:sz w:val="18"/>
        <w:szCs w:val="18"/>
      </w:rPr>
      <w:ptab w:relativeTo="margin" w:alignment="right" w:leader="none"/>
    </w:r>
    <w:r w:rsidRPr="00254793">
      <w:rPr>
        <w:rFonts w:ascii="Arial" w:hAnsi="Arial" w:cs="Arial"/>
        <w:sz w:val="18"/>
        <w:szCs w:val="18"/>
      </w:rPr>
      <w:fldChar w:fldCharType="begin"/>
    </w:r>
    <w:r w:rsidRPr="00254793">
      <w:rPr>
        <w:rFonts w:ascii="Arial" w:hAnsi="Arial" w:cs="Arial"/>
        <w:sz w:val="18"/>
        <w:szCs w:val="18"/>
      </w:rPr>
      <w:instrText xml:space="preserve"> PAGE   \* MERGEFORMAT </w:instrText>
    </w:r>
    <w:r w:rsidRPr="00254793">
      <w:rPr>
        <w:rFonts w:ascii="Arial" w:hAnsi="Arial" w:cs="Arial"/>
        <w:sz w:val="18"/>
        <w:szCs w:val="18"/>
      </w:rPr>
      <w:fldChar w:fldCharType="separate"/>
    </w:r>
    <w:r w:rsidR="0092336A">
      <w:rPr>
        <w:rFonts w:ascii="Arial" w:hAnsi="Arial" w:cs="Arial"/>
        <w:noProof/>
        <w:sz w:val="18"/>
        <w:szCs w:val="18"/>
      </w:rPr>
      <w:t>1</w:t>
    </w:r>
    <w:r w:rsidRPr="00254793">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028" w:rsidRDefault="00506028" w:rsidP="00B44EA4">
      <w:r>
        <w:separator/>
      </w:r>
    </w:p>
  </w:footnote>
  <w:footnote w:type="continuationSeparator" w:id="0">
    <w:p w:rsidR="00506028" w:rsidRDefault="0050602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254793" w:rsidRDefault="00506028" w:rsidP="00890330">
    <w:pPr>
      <w:pStyle w:val="Header"/>
      <w:spacing w:before="0"/>
      <w:rPr>
        <w:rFonts w:ascii="Arial" w:hAnsi="Arial" w:cs="Arial"/>
        <w:sz w:val="18"/>
        <w:szCs w:val="18"/>
      </w:rPr>
    </w:pPr>
    <w:r w:rsidRPr="00254793">
      <w:rPr>
        <w:rFonts w:ascii="Arial" w:hAnsi="Arial" w:cs="Arial"/>
        <w:sz w:val="18"/>
        <w:szCs w:val="18"/>
      </w:rPr>
      <w:t>Creative thinking in mathematics: proportional reasoning</w:t>
    </w:r>
  </w:p>
  <w:p w:rsidR="00506028" w:rsidRPr="00254793" w:rsidRDefault="00506028" w:rsidP="00890330">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254793" w:rsidRDefault="00506028" w:rsidP="00890330">
    <w:pPr>
      <w:pStyle w:val="Header"/>
      <w:spacing w:before="0"/>
      <w:jc w:val="right"/>
      <w:rPr>
        <w:rFonts w:ascii="Arial" w:hAnsi="Arial" w:cs="Arial"/>
        <w:sz w:val="18"/>
        <w:szCs w:val="18"/>
      </w:rPr>
    </w:pPr>
    <w:r w:rsidRPr="00254793">
      <w:rPr>
        <w:rFonts w:ascii="Arial" w:hAnsi="Arial" w:cs="Arial"/>
        <w:sz w:val="18"/>
        <w:szCs w:val="18"/>
      </w:rPr>
      <w:t>Creative thinking in mathematics: proportional reasoning</w:t>
    </w:r>
  </w:p>
  <w:p w:rsidR="00506028" w:rsidRPr="00254793" w:rsidRDefault="00506028" w:rsidP="00890330">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85749"/>
    <w:multiLevelType w:val="hybridMultilevel"/>
    <w:tmpl w:val="1BE0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02828E6"/>
    <w:multiLevelType w:val="multilevel"/>
    <w:tmpl w:val="6996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539F0"/>
    <w:multiLevelType w:val="hybridMultilevel"/>
    <w:tmpl w:val="CE2E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32E2056"/>
    <w:multiLevelType w:val="hybridMultilevel"/>
    <w:tmpl w:val="71CE7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4560C5B"/>
    <w:multiLevelType w:val="hybridMultilevel"/>
    <w:tmpl w:val="5F10668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0" w15:restartNumberingAfterBreak="0">
    <w:nsid w:val="05D567A2"/>
    <w:multiLevelType w:val="multilevel"/>
    <w:tmpl w:val="FAF4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264671"/>
    <w:multiLevelType w:val="hybridMultilevel"/>
    <w:tmpl w:val="23EE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FB640B"/>
    <w:multiLevelType w:val="hybridMultilevel"/>
    <w:tmpl w:val="92A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AE1EA1"/>
    <w:multiLevelType w:val="hybridMultilevel"/>
    <w:tmpl w:val="6272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3B7109"/>
    <w:multiLevelType w:val="hybridMultilevel"/>
    <w:tmpl w:val="8D58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B57418"/>
    <w:multiLevelType w:val="hybridMultilevel"/>
    <w:tmpl w:val="FF421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D131F37"/>
    <w:multiLevelType w:val="hybridMultilevel"/>
    <w:tmpl w:val="7A4E7540"/>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9"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0"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E5A2133"/>
    <w:multiLevelType w:val="hybridMultilevel"/>
    <w:tmpl w:val="C92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5C6438"/>
    <w:multiLevelType w:val="hybridMultilevel"/>
    <w:tmpl w:val="EFE8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8C7109"/>
    <w:multiLevelType w:val="hybridMultilevel"/>
    <w:tmpl w:val="65F8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5B2455"/>
    <w:multiLevelType w:val="hybridMultilevel"/>
    <w:tmpl w:val="319C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370642"/>
    <w:multiLevelType w:val="hybridMultilevel"/>
    <w:tmpl w:val="62DA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334439"/>
    <w:multiLevelType w:val="multilevel"/>
    <w:tmpl w:val="20EA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6477A6A"/>
    <w:multiLevelType w:val="hybridMultilevel"/>
    <w:tmpl w:val="20A6C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6713C37"/>
    <w:multiLevelType w:val="hybridMultilevel"/>
    <w:tmpl w:val="A252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814C6B"/>
    <w:multiLevelType w:val="hybridMultilevel"/>
    <w:tmpl w:val="E09C527A"/>
    <w:lvl w:ilvl="0" w:tplc="08090001">
      <w:start w:val="1"/>
      <w:numFmt w:val="bullet"/>
      <w:lvlText w:val=""/>
      <w:lvlJc w:val="left"/>
      <w:pPr>
        <w:ind w:left="576" w:hanging="360"/>
      </w:pPr>
      <w:rPr>
        <w:rFonts w:ascii="Symbol" w:hAnsi="Symbol" w:hint="default"/>
      </w:rPr>
    </w:lvl>
    <w:lvl w:ilvl="1" w:tplc="08090003">
      <w:start w:val="1"/>
      <w:numFmt w:val="bullet"/>
      <w:lvlText w:val="o"/>
      <w:lvlJc w:val="left"/>
      <w:pPr>
        <w:ind w:left="1296" w:hanging="360"/>
      </w:pPr>
      <w:rPr>
        <w:rFonts w:ascii="Courier New" w:hAnsi="Courier New" w:cs="Courier New" w:hint="default"/>
      </w:rPr>
    </w:lvl>
    <w:lvl w:ilvl="2" w:tplc="08090005">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30"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D208A2"/>
    <w:multiLevelType w:val="hybridMultilevel"/>
    <w:tmpl w:val="A3F2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801DEB"/>
    <w:multiLevelType w:val="hybridMultilevel"/>
    <w:tmpl w:val="DBBA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C4779D"/>
    <w:multiLevelType w:val="multilevel"/>
    <w:tmpl w:val="1528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AD7564"/>
    <w:multiLevelType w:val="hybridMultilevel"/>
    <w:tmpl w:val="B0F4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EE2F3F"/>
    <w:multiLevelType w:val="hybridMultilevel"/>
    <w:tmpl w:val="9104D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0521B31"/>
    <w:multiLevelType w:val="hybridMultilevel"/>
    <w:tmpl w:val="A36A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99397A"/>
    <w:multiLevelType w:val="hybridMultilevel"/>
    <w:tmpl w:val="C834ECD8"/>
    <w:lvl w:ilvl="0" w:tplc="6C6A8D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1E6A7C"/>
    <w:multiLevelType w:val="hybridMultilevel"/>
    <w:tmpl w:val="B3D2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4E6C9C"/>
    <w:multiLevelType w:val="hybridMultilevel"/>
    <w:tmpl w:val="EFE0119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44E7276"/>
    <w:multiLevelType w:val="multilevel"/>
    <w:tmpl w:val="E2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26162EF"/>
    <w:multiLevelType w:val="hybridMultilevel"/>
    <w:tmpl w:val="9310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60159A"/>
    <w:multiLevelType w:val="hybridMultilevel"/>
    <w:tmpl w:val="BD48E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7A42E7"/>
    <w:multiLevelType w:val="hybridMultilevel"/>
    <w:tmpl w:val="D654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57E3"/>
    <w:multiLevelType w:val="hybridMultilevel"/>
    <w:tmpl w:val="C3A2A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4358AC"/>
    <w:multiLevelType w:val="hybridMultilevel"/>
    <w:tmpl w:val="125E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B80444"/>
    <w:multiLevelType w:val="hybridMultilevel"/>
    <w:tmpl w:val="997E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3350D5"/>
    <w:multiLevelType w:val="hybridMultilevel"/>
    <w:tmpl w:val="6D363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C827AF"/>
    <w:multiLevelType w:val="hybridMultilevel"/>
    <w:tmpl w:val="3CF2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D645B9"/>
    <w:multiLevelType w:val="hybridMultilevel"/>
    <w:tmpl w:val="31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E22595"/>
    <w:multiLevelType w:val="multilevel"/>
    <w:tmpl w:val="006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52"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53" w15:restartNumberingAfterBreak="0">
    <w:nsid w:val="7F13455C"/>
    <w:multiLevelType w:val="hybridMultilevel"/>
    <w:tmpl w:val="556C6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30"/>
  </w:num>
  <w:num w:numId="3">
    <w:abstractNumId w:val="47"/>
  </w:num>
  <w:num w:numId="4">
    <w:abstractNumId w:val="39"/>
  </w:num>
  <w:num w:numId="5">
    <w:abstractNumId w:val="45"/>
  </w:num>
  <w:num w:numId="6">
    <w:abstractNumId w:val="21"/>
  </w:num>
  <w:num w:numId="7">
    <w:abstractNumId w:val="5"/>
  </w:num>
  <w:num w:numId="8">
    <w:abstractNumId w:val="48"/>
  </w:num>
  <w:num w:numId="9">
    <w:abstractNumId w:val="46"/>
  </w:num>
  <w:num w:numId="10">
    <w:abstractNumId w:val="12"/>
  </w:num>
  <w:num w:numId="11">
    <w:abstractNumId w:val="23"/>
  </w:num>
  <w:num w:numId="12">
    <w:abstractNumId w:val="22"/>
  </w:num>
  <w:num w:numId="13">
    <w:abstractNumId w:val="15"/>
  </w:num>
  <w:num w:numId="14">
    <w:abstractNumId w:val="13"/>
  </w:num>
  <w:num w:numId="15">
    <w:abstractNumId w:val="7"/>
  </w:num>
  <w:num w:numId="16">
    <w:abstractNumId w:val="43"/>
  </w:num>
  <w:num w:numId="17">
    <w:abstractNumId w:val="42"/>
  </w:num>
  <w:num w:numId="18">
    <w:abstractNumId w:val="34"/>
  </w:num>
  <w:num w:numId="19">
    <w:abstractNumId w:val="35"/>
  </w:num>
  <w:num w:numId="20">
    <w:abstractNumId w:val="49"/>
  </w:num>
  <w:num w:numId="21">
    <w:abstractNumId w:val="26"/>
  </w:num>
  <w:num w:numId="22">
    <w:abstractNumId w:val="36"/>
  </w:num>
  <w:num w:numId="23">
    <w:abstractNumId w:val="53"/>
  </w:num>
  <w:num w:numId="24">
    <w:abstractNumId w:val="28"/>
  </w:num>
  <w:num w:numId="25">
    <w:abstractNumId w:val="8"/>
  </w:num>
  <w:num w:numId="26">
    <w:abstractNumId w:val="27"/>
  </w:num>
  <w:num w:numId="27">
    <w:abstractNumId w:val="41"/>
  </w:num>
  <w:num w:numId="28">
    <w:abstractNumId w:val="44"/>
  </w:num>
  <w:num w:numId="29">
    <w:abstractNumId w:val="38"/>
  </w:num>
  <w:num w:numId="30">
    <w:abstractNumId w:val="33"/>
  </w:num>
  <w:num w:numId="31">
    <w:abstractNumId w:val="10"/>
  </w:num>
  <w:num w:numId="32">
    <w:abstractNumId w:val="6"/>
  </w:num>
  <w:num w:numId="33">
    <w:abstractNumId w:val="50"/>
  </w:num>
  <w:num w:numId="34">
    <w:abstractNumId w:val="40"/>
  </w:num>
  <w:num w:numId="35">
    <w:abstractNumId w:val="31"/>
  </w:num>
  <w:num w:numId="36">
    <w:abstractNumId w:val="37"/>
  </w:num>
  <w:num w:numId="37">
    <w:abstractNumId w:val="24"/>
  </w:num>
  <w:num w:numId="38">
    <w:abstractNumId w:val="17"/>
  </w:num>
  <w:num w:numId="39">
    <w:abstractNumId w:val="32"/>
  </w:num>
  <w:num w:numId="40">
    <w:abstractNumId w:val="29"/>
  </w:num>
  <w:num w:numId="41">
    <w:abstractNumId w:val="9"/>
  </w:num>
  <w:num w:numId="42">
    <w:abstractNumId w:val="18"/>
  </w:num>
  <w:num w:numId="43">
    <w:abstractNumId w:val="19"/>
  </w:num>
  <w:num w:numId="44">
    <w:abstractNumId w:val="52"/>
  </w:num>
  <w:num w:numId="45">
    <w:abstractNumId w:val="16"/>
  </w:num>
  <w:num w:numId="46">
    <w:abstractNumId w:val="25"/>
  </w:num>
  <w:num w:numId="47">
    <w:abstractNumId w:val="11"/>
  </w:num>
  <w:num w:numId="48">
    <w:abstractNumId w:val="14"/>
  </w:num>
  <w:num w:numId="49">
    <w:abstractNumId w:val="51"/>
  </w:num>
  <w:num w:numId="50">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02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0F55FC"/>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679EA"/>
    <w:rsid w:val="00170042"/>
    <w:rsid w:val="00170EA1"/>
    <w:rsid w:val="00171137"/>
    <w:rsid w:val="00174B8D"/>
    <w:rsid w:val="001759EF"/>
    <w:rsid w:val="001768F7"/>
    <w:rsid w:val="0017761D"/>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793"/>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3DC1"/>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826"/>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087A"/>
    <w:rsid w:val="003D14B5"/>
    <w:rsid w:val="003D2011"/>
    <w:rsid w:val="003D258B"/>
    <w:rsid w:val="003D28B4"/>
    <w:rsid w:val="003D3DFA"/>
    <w:rsid w:val="003D4135"/>
    <w:rsid w:val="003D4B83"/>
    <w:rsid w:val="003D7EB4"/>
    <w:rsid w:val="003D7FB3"/>
    <w:rsid w:val="003E020F"/>
    <w:rsid w:val="003E09F6"/>
    <w:rsid w:val="003E1A6E"/>
    <w:rsid w:val="003E272A"/>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46E21"/>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07E0"/>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4C5"/>
    <w:rsid w:val="00487FA2"/>
    <w:rsid w:val="00490393"/>
    <w:rsid w:val="00490EC8"/>
    <w:rsid w:val="00491E0E"/>
    <w:rsid w:val="0049221F"/>
    <w:rsid w:val="004927E3"/>
    <w:rsid w:val="004946E9"/>
    <w:rsid w:val="00497723"/>
    <w:rsid w:val="004A1679"/>
    <w:rsid w:val="004A191E"/>
    <w:rsid w:val="004A32E6"/>
    <w:rsid w:val="004A4F88"/>
    <w:rsid w:val="004A6117"/>
    <w:rsid w:val="004A68A7"/>
    <w:rsid w:val="004A72F4"/>
    <w:rsid w:val="004B263F"/>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49AC"/>
    <w:rsid w:val="004D53DF"/>
    <w:rsid w:val="004D73C4"/>
    <w:rsid w:val="004D779D"/>
    <w:rsid w:val="004D7E0E"/>
    <w:rsid w:val="004E1FF0"/>
    <w:rsid w:val="004E2795"/>
    <w:rsid w:val="004E3295"/>
    <w:rsid w:val="004E34B2"/>
    <w:rsid w:val="004E354C"/>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6028"/>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49C6"/>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16CC"/>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4CB1"/>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001"/>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0330"/>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272A"/>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41C7"/>
    <w:rsid w:val="00905C7B"/>
    <w:rsid w:val="00906238"/>
    <w:rsid w:val="009103F3"/>
    <w:rsid w:val="00910DA8"/>
    <w:rsid w:val="00912503"/>
    <w:rsid w:val="00913565"/>
    <w:rsid w:val="0091487B"/>
    <w:rsid w:val="009148F1"/>
    <w:rsid w:val="00914C74"/>
    <w:rsid w:val="0092336A"/>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6D89"/>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5F6"/>
    <w:rsid w:val="00A80A68"/>
    <w:rsid w:val="00A81654"/>
    <w:rsid w:val="00A825C0"/>
    <w:rsid w:val="00A82DB9"/>
    <w:rsid w:val="00A846F6"/>
    <w:rsid w:val="00A84B5D"/>
    <w:rsid w:val="00A8576E"/>
    <w:rsid w:val="00A85E43"/>
    <w:rsid w:val="00A85F3D"/>
    <w:rsid w:val="00A860C2"/>
    <w:rsid w:val="00A8666B"/>
    <w:rsid w:val="00A8704B"/>
    <w:rsid w:val="00A8753A"/>
    <w:rsid w:val="00A90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419"/>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1D46"/>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46"/>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8EE"/>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2A9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66D99"/>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24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DD67365E-9A70-4C6D-ACEF-DED37D62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36A"/>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92336A"/>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92336A"/>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92336A"/>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92336A"/>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92336A"/>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92336A"/>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92336A"/>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92336A"/>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92336A"/>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92336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2336A"/>
  </w:style>
  <w:style w:type="character" w:customStyle="1" w:styleId="Heading1Char">
    <w:name w:val="Heading 1 Char"/>
    <w:link w:val="Heading1"/>
    <w:rsid w:val="0092336A"/>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92336A"/>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92336A"/>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92336A"/>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92336A"/>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92336A"/>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92336A"/>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92336A"/>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92336A"/>
    <w:rPr>
      <w:rFonts w:ascii="Cambria" w:eastAsia="Times New Roman" w:hAnsi="Cambria"/>
      <w:i/>
      <w:iCs/>
      <w:color w:val="404040"/>
      <w:lang w:val="x-none" w:eastAsia="en-GB" w:bidi="ar-SA"/>
    </w:rPr>
  </w:style>
  <w:style w:type="character" w:customStyle="1" w:styleId="ListLabel1">
    <w:name w:val="ListLabel 1"/>
    <w:rsid w:val="0092336A"/>
    <w:rPr>
      <w:sz w:val="20"/>
    </w:rPr>
  </w:style>
  <w:style w:type="paragraph" w:customStyle="1" w:styleId="Heading">
    <w:name w:val="Heading"/>
    <w:basedOn w:val="Normal"/>
    <w:next w:val="BodyText"/>
    <w:rsid w:val="0092336A"/>
    <w:pPr>
      <w:keepNext/>
      <w:spacing w:before="240" w:after="120"/>
    </w:pPr>
    <w:rPr>
      <w:rFonts w:ascii="Arial" w:eastAsia="Microsoft YaHei" w:hAnsi="Arial" w:cs="Mangal"/>
      <w:sz w:val="28"/>
      <w:szCs w:val="28"/>
    </w:rPr>
  </w:style>
  <w:style w:type="paragraph" w:styleId="BodyText">
    <w:name w:val="Body Text"/>
    <w:basedOn w:val="Normal"/>
    <w:link w:val="BodyTextChar"/>
    <w:rsid w:val="0092336A"/>
    <w:pPr>
      <w:spacing w:after="120"/>
    </w:pPr>
  </w:style>
  <w:style w:type="character" w:customStyle="1" w:styleId="BodyTextChar">
    <w:name w:val="Body Text Char"/>
    <w:basedOn w:val="DefaultParagraphFont"/>
    <w:link w:val="BodyText"/>
    <w:rsid w:val="0092336A"/>
    <w:rPr>
      <w:rFonts w:asciiTheme="minorHAnsi" w:eastAsia="Times New Roman" w:hAnsiTheme="minorHAnsi"/>
      <w:sz w:val="22"/>
      <w:szCs w:val="24"/>
      <w:lang w:eastAsia="en-GB" w:bidi="ar-SA"/>
    </w:rPr>
  </w:style>
  <w:style w:type="paragraph" w:styleId="List">
    <w:name w:val="List"/>
    <w:basedOn w:val="BodyText"/>
    <w:rsid w:val="0092336A"/>
    <w:rPr>
      <w:rFonts w:cs="Mangal"/>
    </w:rPr>
  </w:style>
  <w:style w:type="paragraph" w:styleId="Caption">
    <w:name w:val="caption"/>
    <w:basedOn w:val="Normal"/>
    <w:autoRedefine/>
    <w:qFormat/>
    <w:rsid w:val="0092336A"/>
    <w:pPr>
      <w:suppressLineNumbers/>
      <w:spacing w:after="120"/>
    </w:pPr>
    <w:rPr>
      <w:rFonts w:cs="Mangal"/>
      <w:iCs/>
      <w:sz w:val="24"/>
    </w:rPr>
  </w:style>
  <w:style w:type="paragraph" w:customStyle="1" w:styleId="Index">
    <w:name w:val="Index"/>
    <w:basedOn w:val="Normal"/>
    <w:rsid w:val="0092336A"/>
    <w:pPr>
      <w:suppressLineNumbers/>
    </w:pPr>
    <w:rPr>
      <w:rFonts w:cs="Mangal"/>
    </w:rPr>
  </w:style>
  <w:style w:type="paragraph" w:styleId="NormalWeb">
    <w:name w:val="Normal (Web)"/>
    <w:basedOn w:val="Normal"/>
    <w:link w:val="NormalWebChar"/>
    <w:rsid w:val="0092336A"/>
    <w:pPr>
      <w:spacing w:before="28" w:line="360" w:lineRule="auto"/>
    </w:pPr>
    <w:rPr>
      <w:lang w:val="x-none"/>
    </w:rPr>
  </w:style>
  <w:style w:type="paragraph" w:styleId="Title">
    <w:name w:val="Title"/>
    <w:basedOn w:val="Normal"/>
    <w:next w:val="Normal"/>
    <w:link w:val="TitleChar"/>
    <w:uiPriority w:val="10"/>
    <w:qFormat/>
    <w:rsid w:val="0092336A"/>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92336A"/>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92336A"/>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92336A"/>
    <w:rPr>
      <w:rFonts w:ascii="ApexSansMediumT" w:eastAsiaTheme="majorEastAsia" w:hAnsi="ApexSansMediumT" w:cstheme="majorBidi"/>
      <w:sz w:val="28"/>
      <w:szCs w:val="24"/>
      <w:lang w:bidi="ar-SA"/>
    </w:rPr>
  </w:style>
  <w:style w:type="character" w:styleId="Strong">
    <w:name w:val="Strong"/>
    <w:aliases w:val="Activity header"/>
    <w:qFormat/>
    <w:rsid w:val="0092336A"/>
    <w:rPr>
      <w:rFonts w:ascii="ApexSansMediumT" w:hAnsi="ApexSansMediumT"/>
      <w:b/>
      <w:bCs/>
      <w:color w:val="E36C0A" w:themeColor="accent6" w:themeShade="BF"/>
      <w:sz w:val="32"/>
    </w:rPr>
  </w:style>
  <w:style w:type="character" w:styleId="Emphasis">
    <w:name w:val="Emphasis"/>
    <w:qFormat/>
    <w:rsid w:val="0092336A"/>
    <w:rPr>
      <w:b/>
      <w:i/>
      <w:iCs/>
    </w:rPr>
  </w:style>
  <w:style w:type="paragraph" w:styleId="NoSpacing">
    <w:name w:val="No Spacing"/>
    <w:basedOn w:val="Normal"/>
    <w:uiPriority w:val="1"/>
    <w:qFormat/>
    <w:rsid w:val="0092336A"/>
  </w:style>
  <w:style w:type="paragraph" w:styleId="ListParagraph">
    <w:name w:val="List Paragraph"/>
    <w:basedOn w:val="Normal"/>
    <w:link w:val="ListParagraphChar"/>
    <w:uiPriority w:val="34"/>
    <w:qFormat/>
    <w:rsid w:val="0092336A"/>
    <w:pPr>
      <w:ind w:left="720"/>
      <w:contextualSpacing/>
    </w:pPr>
    <w:rPr>
      <w:lang w:val="x-none"/>
    </w:rPr>
  </w:style>
  <w:style w:type="paragraph" w:styleId="Quote">
    <w:name w:val="Quote"/>
    <w:basedOn w:val="Normal"/>
    <w:next w:val="Normal"/>
    <w:link w:val="QuoteChar"/>
    <w:uiPriority w:val="29"/>
    <w:qFormat/>
    <w:rsid w:val="0092336A"/>
    <w:rPr>
      <w:i/>
      <w:iCs/>
      <w:color w:val="000000"/>
      <w:lang w:val="x-none"/>
    </w:rPr>
  </w:style>
  <w:style w:type="character" w:customStyle="1" w:styleId="QuoteChar">
    <w:name w:val="Quote Char"/>
    <w:basedOn w:val="DefaultParagraphFont"/>
    <w:link w:val="Quote"/>
    <w:uiPriority w:val="29"/>
    <w:rsid w:val="0092336A"/>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92336A"/>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92336A"/>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92336A"/>
    <w:rPr>
      <w:i/>
      <w:iCs/>
      <w:color w:val="808080"/>
    </w:rPr>
  </w:style>
  <w:style w:type="character" w:styleId="IntenseEmphasis">
    <w:name w:val="Intense Emphasis"/>
    <w:uiPriority w:val="21"/>
    <w:qFormat/>
    <w:rsid w:val="0092336A"/>
    <w:rPr>
      <w:b/>
      <w:bCs/>
      <w:i/>
      <w:iCs/>
      <w:color w:val="4F81BD"/>
    </w:rPr>
  </w:style>
  <w:style w:type="character" w:styleId="SubtleReference">
    <w:name w:val="Subtle Reference"/>
    <w:uiPriority w:val="31"/>
    <w:qFormat/>
    <w:rsid w:val="0092336A"/>
    <w:rPr>
      <w:smallCaps/>
      <w:color w:val="C0504D"/>
      <w:u w:val="single"/>
    </w:rPr>
  </w:style>
  <w:style w:type="character" w:styleId="IntenseReference">
    <w:name w:val="Intense Reference"/>
    <w:uiPriority w:val="32"/>
    <w:qFormat/>
    <w:rsid w:val="0092336A"/>
    <w:rPr>
      <w:b/>
      <w:bCs/>
      <w:smallCaps/>
      <w:color w:val="C0504D"/>
      <w:spacing w:val="5"/>
      <w:u w:val="single"/>
    </w:rPr>
  </w:style>
  <w:style w:type="character" w:styleId="BookTitle">
    <w:name w:val="Book Title"/>
    <w:uiPriority w:val="33"/>
    <w:qFormat/>
    <w:rsid w:val="0092336A"/>
    <w:rPr>
      <w:b/>
      <w:bCs/>
      <w:smallCaps/>
      <w:spacing w:val="5"/>
    </w:rPr>
  </w:style>
  <w:style w:type="paragraph" w:styleId="TOCHeading">
    <w:name w:val="TOC Heading"/>
    <w:basedOn w:val="Heading1"/>
    <w:next w:val="Normal"/>
    <w:uiPriority w:val="39"/>
    <w:semiHidden/>
    <w:unhideWhenUsed/>
    <w:qFormat/>
    <w:rsid w:val="0092336A"/>
    <w:pPr>
      <w:outlineLvl w:val="9"/>
    </w:pPr>
  </w:style>
  <w:style w:type="paragraph" w:customStyle="1" w:styleId="Style1">
    <w:name w:val="Style1"/>
    <w:basedOn w:val="NormalWeb"/>
    <w:link w:val="Style1Char"/>
    <w:qFormat/>
    <w:rsid w:val="0092336A"/>
  </w:style>
  <w:style w:type="paragraph" w:customStyle="1" w:styleId="Style2">
    <w:name w:val="Style2"/>
    <w:basedOn w:val="NormalWeb"/>
    <w:rsid w:val="0092336A"/>
    <w:pPr>
      <w:framePr w:wrap="around" w:vAnchor="text" w:hAnchor="text" w:y="1"/>
    </w:pPr>
  </w:style>
  <w:style w:type="character" w:customStyle="1" w:styleId="NormalWebChar">
    <w:name w:val="Normal (Web) Char"/>
    <w:link w:val="NormalWeb"/>
    <w:rsid w:val="0092336A"/>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92336A"/>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92336A"/>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92336A"/>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92336A"/>
    <w:rPr>
      <w:rFonts w:asciiTheme="minorHAnsi" w:eastAsia="Times New Roman" w:hAnsiTheme="minorHAnsi"/>
      <w:sz w:val="22"/>
      <w:szCs w:val="24"/>
      <w:lang w:val="x-none" w:eastAsia="en-GB" w:bidi="ar-SA"/>
    </w:rPr>
  </w:style>
  <w:style w:type="character" w:customStyle="1" w:styleId="Style3Char">
    <w:name w:val="Style3 Char"/>
    <w:link w:val="Style3"/>
    <w:rsid w:val="0092336A"/>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92336A"/>
    <w:rPr>
      <w:color w:val="0000FF"/>
      <w:u w:val="single"/>
    </w:rPr>
  </w:style>
  <w:style w:type="paragraph" w:styleId="BalloonText">
    <w:name w:val="Balloon Text"/>
    <w:basedOn w:val="Normal"/>
    <w:link w:val="BalloonTextChar"/>
    <w:uiPriority w:val="99"/>
    <w:unhideWhenUsed/>
    <w:rsid w:val="0092336A"/>
    <w:rPr>
      <w:rFonts w:ascii="Tahoma" w:hAnsi="Tahoma"/>
      <w:sz w:val="16"/>
      <w:szCs w:val="16"/>
    </w:rPr>
  </w:style>
  <w:style w:type="character" w:customStyle="1" w:styleId="BalloonTextChar">
    <w:name w:val="Balloon Text Char"/>
    <w:basedOn w:val="DefaultParagraphFont"/>
    <w:link w:val="BalloonText"/>
    <w:uiPriority w:val="99"/>
    <w:rsid w:val="0092336A"/>
    <w:rPr>
      <w:rFonts w:ascii="Tahoma" w:eastAsia="Times New Roman" w:hAnsi="Tahoma"/>
      <w:sz w:val="16"/>
      <w:szCs w:val="16"/>
      <w:lang w:eastAsia="en-GB" w:bidi="ar-SA"/>
    </w:rPr>
  </w:style>
  <w:style w:type="character" w:styleId="CommentReference">
    <w:name w:val="annotation reference"/>
    <w:unhideWhenUsed/>
    <w:rsid w:val="0092336A"/>
    <w:rPr>
      <w:sz w:val="16"/>
      <w:szCs w:val="16"/>
    </w:rPr>
  </w:style>
  <w:style w:type="paragraph" w:styleId="CommentText">
    <w:name w:val="annotation text"/>
    <w:basedOn w:val="Normal"/>
    <w:link w:val="CommentTextChar"/>
    <w:unhideWhenUsed/>
    <w:rsid w:val="0092336A"/>
    <w:rPr>
      <w:sz w:val="20"/>
      <w:szCs w:val="20"/>
    </w:rPr>
  </w:style>
  <w:style w:type="character" w:customStyle="1" w:styleId="CommentTextChar">
    <w:name w:val="Comment Text Char"/>
    <w:basedOn w:val="DefaultParagraphFont"/>
    <w:link w:val="CommentText"/>
    <w:rsid w:val="0092336A"/>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92336A"/>
    <w:rPr>
      <w:b/>
      <w:bCs/>
    </w:rPr>
  </w:style>
  <w:style w:type="character" w:customStyle="1" w:styleId="CommentSubjectChar">
    <w:name w:val="Comment Subject Char"/>
    <w:basedOn w:val="CommentTextChar"/>
    <w:link w:val="CommentSubject"/>
    <w:uiPriority w:val="99"/>
    <w:rsid w:val="0092336A"/>
    <w:rPr>
      <w:rFonts w:asciiTheme="minorHAnsi" w:eastAsia="Times New Roman" w:hAnsiTheme="minorHAnsi"/>
      <w:b/>
      <w:bCs/>
      <w:lang w:eastAsia="en-GB" w:bidi="ar-SA"/>
    </w:rPr>
  </w:style>
  <w:style w:type="character" w:styleId="FollowedHyperlink">
    <w:name w:val="FollowedHyperlink"/>
    <w:uiPriority w:val="99"/>
    <w:unhideWhenUsed/>
    <w:rsid w:val="0092336A"/>
    <w:rPr>
      <w:color w:val="800080"/>
      <w:u w:val="single"/>
    </w:rPr>
  </w:style>
  <w:style w:type="paragraph" w:customStyle="1" w:styleId="StyleArialLeft026Hanging151After6ptLinespac">
    <w:name w:val="Style Arial Left:  0.26&quot; Hanging:  1.51&quot; After:  6 pt Line spac..."/>
    <w:basedOn w:val="Normal"/>
    <w:autoRedefine/>
    <w:rsid w:val="0092336A"/>
    <w:pPr>
      <w:shd w:val="clear" w:color="auto" w:fill="DAEEF3"/>
      <w:spacing w:after="120" w:line="276" w:lineRule="auto"/>
      <w:ind w:left="2548" w:hanging="2174"/>
    </w:pPr>
    <w:rPr>
      <w:szCs w:val="20"/>
    </w:rPr>
  </w:style>
  <w:style w:type="paragraph" w:styleId="ListBullet">
    <w:name w:val="List Bullet"/>
    <w:basedOn w:val="Normal"/>
    <w:uiPriority w:val="99"/>
    <w:unhideWhenUsed/>
    <w:rsid w:val="0092336A"/>
    <w:pPr>
      <w:numPr>
        <w:numId w:val="1"/>
      </w:numPr>
      <w:contextualSpacing/>
    </w:pPr>
  </w:style>
  <w:style w:type="paragraph" w:customStyle="1" w:styleId="Headingunnumbered">
    <w:name w:val="Heading unnumbered"/>
    <w:basedOn w:val="Normal"/>
    <w:autoRedefine/>
    <w:qFormat/>
    <w:rsid w:val="0092336A"/>
    <w:rPr>
      <w:rFonts w:ascii="Arial" w:hAnsi="Arial"/>
      <w:sz w:val="28"/>
    </w:rPr>
  </w:style>
  <w:style w:type="paragraph" w:customStyle="1" w:styleId="SectionHeading">
    <w:name w:val="Section Heading"/>
    <w:basedOn w:val="Normal"/>
    <w:autoRedefine/>
    <w:qFormat/>
    <w:rsid w:val="0092336A"/>
    <w:rPr>
      <w:rFonts w:ascii="ApexSansMediumT" w:hAnsi="ApexSansMediumT"/>
      <w:sz w:val="36"/>
    </w:rPr>
  </w:style>
  <w:style w:type="paragraph" w:customStyle="1" w:styleId="SessionHeading">
    <w:name w:val="Session Heading"/>
    <w:basedOn w:val="Heading1"/>
    <w:autoRedefine/>
    <w:qFormat/>
    <w:rsid w:val="0092336A"/>
    <w:pPr>
      <w:jc w:val="left"/>
    </w:pPr>
  </w:style>
  <w:style w:type="paragraph" w:customStyle="1" w:styleId="CasestudyHeading">
    <w:name w:val="Casestudy Heading"/>
    <w:basedOn w:val="Normal"/>
    <w:autoRedefine/>
    <w:qFormat/>
    <w:rsid w:val="0092336A"/>
    <w:rPr>
      <w:rFonts w:ascii="ApexSansMediumT" w:hAnsi="ApexSansMediumT"/>
      <w:b/>
      <w:color w:val="F79646" w:themeColor="accent6"/>
      <w:sz w:val="32"/>
    </w:rPr>
  </w:style>
  <w:style w:type="paragraph" w:customStyle="1" w:styleId="Pauseforthought">
    <w:name w:val="Pause for thought"/>
    <w:basedOn w:val="Heading"/>
    <w:autoRedefine/>
    <w:qFormat/>
    <w:rsid w:val="0092336A"/>
    <w:pPr>
      <w:spacing w:before="120"/>
    </w:pPr>
    <w:rPr>
      <w:rFonts w:asciiTheme="minorHAnsi" w:hAnsiTheme="minorHAnsi"/>
    </w:rPr>
  </w:style>
  <w:style w:type="paragraph" w:customStyle="1" w:styleId="CCE">
    <w:name w:val="CCE"/>
    <w:basedOn w:val="Normal"/>
    <w:autoRedefine/>
    <w:qFormat/>
    <w:rsid w:val="0092336A"/>
    <w:pPr>
      <w:jc w:val="center"/>
    </w:pPr>
    <w:rPr>
      <w:sz w:val="28"/>
      <w:u w:val="single"/>
    </w:rPr>
  </w:style>
  <w:style w:type="paragraph" w:styleId="TOC1">
    <w:name w:val="toc 1"/>
    <w:basedOn w:val="Normal"/>
    <w:next w:val="Normal"/>
    <w:autoRedefine/>
    <w:uiPriority w:val="39"/>
    <w:rsid w:val="0092336A"/>
    <w:pPr>
      <w:spacing w:after="100"/>
    </w:pPr>
  </w:style>
  <w:style w:type="paragraph" w:styleId="TOC2">
    <w:name w:val="toc 2"/>
    <w:basedOn w:val="Normal"/>
    <w:next w:val="Normal"/>
    <w:autoRedefine/>
    <w:uiPriority w:val="39"/>
    <w:rsid w:val="0092336A"/>
    <w:pPr>
      <w:spacing w:after="100"/>
      <w:ind w:left="220"/>
    </w:pPr>
  </w:style>
  <w:style w:type="paragraph" w:styleId="Header">
    <w:name w:val="header"/>
    <w:basedOn w:val="Normal"/>
    <w:link w:val="HeaderChar"/>
    <w:rsid w:val="0092336A"/>
    <w:pPr>
      <w:tabs>
        <w:tab w:val="center" w:pos="4513"/>
        <w:tab w:val="right" w:pos="9026"/>
      </w:tabs>
    </w:pPr>
  </w:style>
  <w:style w:type="character" w:customStyle="1" w:styleId="HeaderChar">
    <w:name w:val="Header Char"/>
    <w:basedOn w:val="DefaultParagraphFont"/>
    <w:link w:val="Header"/>
    <w:rsid w:val="0092336A"/>
    <w:rPr>
      <w:rFonts w:asciiTheme="minorHAnsi" w:eastAsia="Times New Roman" w:hAnsiTheme="minorHAnsi"/>
      <w:sz w:val="22"/>
      <w:szCs w:val="24"/>
      <w:lang w:eastAsia="en-GB" w:bidi="ar-SA"/>
    </w:rPr>
  </w:style>
  <w:style w:type="paragraph" w:styleId="Footer">
    <w:name w:val="footer"/>
    <w:basedOn w:val="Normal"/>
    <w:link w:val="FooterChar"/>
    <w:uiPriority w:val="99"/>
    <w:rsid w:val="0092336A"/>
    <w:pPr>
      <w:tabs>
        <w:tab w:val="center" w:pos="4513"/>
        <w:tab w:val="right" w:pos="9026"/>
      </w:tabs>
    </w:pPr>
  </w:style>
  <w:style w:type="character" w:customStyle="1" w:styleId="FooterChar">
    <w:name w:val="Footer Char"/>
    <w:basedOn w:val="DefaultParagraphFont"/>
    <w:link w:val="Footer"/>
    <w:uiPriority w:val="99"/>
    <w:rsid w:val="0092336A"/>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92336A"/>
    <w:rPr>
      <w:color w:val="808080"/>
    </w:rPr>
  </w:style>
  <w:style w:type="paragraph" w:customStyle="1" w:styleId="StyleHeadingunnumberedLeftAfter6ptLinespacingMulti">
    <w:name w:val="Style Heading unnumbered + Left After:  6 pt Line spacing:  Multi..."/>
    <w:basedOn w:val="Headingunnumbered"/>
    <w:rsid w:val="00890330"/>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6718">
      <w:bodyDiv w:val="1"/>
      <w:marLeft w:val="0"/>
      <w:marRight w:val="0"/>
      <w:marTop w:val="0"/>
      <w:marBottom w:val="0"/>
      <w:divBdr>
        <w:top w:val="none" w:sz="0" w:space="0" w:color="auto"/>
        <w:left w:val="none" w:sz="0" w:space="0" w:color="auto"/>
        <w:bottom w:val="none" w:sz="0" w:space="0" w:color="auto"/>
        <w:right w:val="none" w:sz="0" w:space="0" w:color="auto"/>
      </w:divBdr>
    </w:div>
    <w:div w:id="414864227">
      <w:bodyDiv w:val="1"/>
      <w:marLeft w:val="0"/>
      <w:marRight w:val="0"/>
      <w:marTop w:val="0"/>
      <w:marBottom w:val="0"/>
      <w:divBdr>
        <w:top w:val="none" w:sz="0" w:space="0" w:color="auto"/>
        <w:left w:val="none" w:sz="0" w:space="0" w:color="auto"/>
        <w:bottom w:val="none" w:sz="0" w:space="0" w:color="auto"/>
        <w:right w:val="none" w:sz="0" w:space="0" w:color="auto"/>
      </w:divBdr>
    </w:div>
    <w:div w:id="416291156">
      <w:bodyDiv w:val="1"/>
      <w:marLeft w:val="0"/>
      <w:marRight w:val="0"/>
      <w:marTop w:val="0"/>
      <w:marBottom w:val="0"/>
      <w:divBdr>
        <w:top w:val="none" w:sz="0" w:space="0" w:color="auto"/>
        <w:left w:val="none" w:sz="0" w:space="0" w:color="auto"/>
        <w:bottom w:val="none" w:sz="0" w:space="0" w:color="auto"/>
        <w:right w:val="none" w:sz="0" w:space="0" w:color="auto"/>
      </w:divBdr>
    </w:div>
    <w:div w:id="475220817">
      <w:bodyDiv w:val="1"/>
      <w:marLeft w:val="0"/>
      <w:marRight w:val="0"/>
      <w:marTop w:val="0"/>
      <w:marBottom w:val="0"/>
      <w:divBdr>
        <w:top w:val="none" w:sz="0" w:space="0" w:color="auto"/>
        <w:left w:val="none" w:sz="0" w:space="0" w:color="auto"/>
        <w:bottom w:val="none" w:sz="0" w:space="0" w:color="auto"/>
        <w:right w:val="none" w:sz="0" w:space="0" w:color="auto"/>
      </w:divBdr>
    </w:div>
    <w:div w:id="480123442">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139608367">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microsoft.com/office/2007/relationships/hdphoto" Target="media/hdphoto1.wdp"/><Relationship Id="rId26" Type="http://schemas.openxmlformats.org/officeDocument/2006/relationships/hyperlink" Target="http://tinyurl.com/video-ssrpd" TargetMode="External"/><Relationship Id="rId39" Type="http://schemas.openxmlformats.org/officeDocument/2006/relationships/hyperlink" Target="http://www.ncert.nic.in/ncerts/textbook/textbook.htm" TargetMode="External"/><Relationship Id="rId21" Type="http://schemas.openxmlformats.org/officeDocument/2006/relationships/image" Target="media/image6.png"/><Relationship Id="rId34" Type="http://schemas.openxmlformats.org/officeDocument/2006/relationships/hyperlink" Target="http://www.artofproblemsolving.com/Resources/index.php" TargetMode="External"/><Relationship Id="rId42" Type="http://schemas.openxmlformats.org/officeDocument/2006/relationships/hyperlink" Target="http://www.arvindguptatoys.com/arvindgupta/pks-primarymanual.pdf" TargetMode="External"/><Relationship Id="rId47" Type="http://schemas.openxmlformats.org/officeDocument/2006/relationships/hyperlink" Target="http://www.ncte-india.org/publicnotice/NCFTE_2010.pdf" TargetMode="External"/><Relationship Id="rId50" Type="http://schemas.openxmlformats.org/officeDocument/2006/relationships/hyperlink" Target="http://creativecommons.org/licenses/by-sa/3.0/deed.en"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tif"/><Relationship Id="rId29" Type="http://schemas.openxmlformats.org/officeDocument/2006/relationships/hyperlink" Target="http://www.nationalstemcentre.org.uk/" TargetMode="External"/><Relationship Id="rId41" Type="http://schemas.openxmlformats.org/officeDocument/2006/relationships/hyperlink" Target="http://www.ignou4ublog.com/2013/06/ignou-lmt-01-study-materialbooks.html" TargetMode="External"/><Relationship Id="rId54" Type="http://schemas.openxmlformats.org/officeDocument/2006/relationships/hyperlink" Target="http://creativecommons.org/licenses/by-sa/3.0/deed.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microsoft.com/office/2007/relationships/hdphoto" Target="media/hdphoto2.wdp"/><Relationship Id="rId32" Type="http://schemas.openxmlformats.org/officeDocument/2006/relationships/hyperlink" Target="https://www.khanacademy.org/math" TargetMode="External"/><Relationship Id="rId37" Type="http://schemas.openxmlformats.org/officeDocument/2006/relationships/hyperlink" Target="http://www.mathsisfun.com/" TargetMode="External"/><Relationship Id="rId40" Type="http://schemas.openxmlformats.org/officeDocument/2006/relationships/hyperlink" Target="http://www.ignou4ublog.com/2013/06/ignou-amt-01-study-materialbooks.html" TargetMode="External"/><Relationship Id="rId45" Type="http://schemas.openxmlformats.org/officeDocument/2006/relationships/hyperlink" Target="http://cbse.nic.in/welcome.htm" TargetMode="External"/><Relationship Id="rId53" Type="http://schemas.openxmlformats.org/officeDocument/2006/relationships/hyperlink" Target="http://commons.wikimedia.org/wiki/File:Gulab_Jamun.jpg" TargetMode="External"/><Relationship Id="rId58"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hyperlink" Target="https://www.ncetm.org.uk/" TargetMode="External"/><Relationship Id="rId36" Type="http://schemas.openxmlformats.org/officeDocument/2006/relationships/hyperlink" Target="http://www.mathplayground.com/logicgames.html" TargetMode="External"/><Relationship Id="rId49" Type="http://schemas.openxmlformats.org/officeDocument/2006/relationships/hyperlink" Target="http://commons.wikimedia.org/wiki/File:Coconut_stick_broom_d.jpg" TargetMode="External"/><Relationship Id="rId57" Type="http://schemas.openxmlformats.org/officeDocument/2006/relationships/footer" Target="footer3.xm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tinyurl.com/kr-involvingall" TargetMode="External"/><Relationship Id="rId31" Type="http://schemas.openxmlformats.org/officeDocument/2006/relationships/hyperlink" Target="http://www.bbc.co.uk/bitesize/" TargetMode="External"/><Relationship Id="rId44" Type="http://schemas.openxmlformats.org/officeDocument/2006/relationships/hyperlink" Target="http://www.eklavya.in/pdfs/Catalouge/Eklavya_Catalogue_2012.pdf" TargetMode="External"/><Relationship Id="rId52" Type="http://schemas.openxmlformats.org/officeDocument/2006/relationships/hyperlink" Target="http://creativecommons.org/licenses/by-sa/3.0/deed.en"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video-involvingall" TargetMode="External"/><Relationship Id="rId27" Type="http://schemas.openxmlformats.org/officeDocument/2006/relationships/hyperlink" Target="http://karnatakaeducation.org.in/KOER/en/index.php/Portal:Mathematics" TargetMode="External"/><Relationship Id="rId30" Type="http://schemas.openxmlformats.org/officeDocument/2006/relationships/hyperlink" Target="http://www.nationalnumeracy.org.uk/home/index.html" TargetMode="External"/><Relationship Id="rId35" Type="http://schemas.openxmlformats.org/officeDocument/2006/relationships/hyperlink" Target="http://www.teach-nology.com/worksheets/math/" TargetMode="External"/><Relationship Id="rId43" Type="http://schemas.openxmlformats.org/officeDocument/2006/relationships/hyperlink" Target="http://azimpremjifoundation.org/Foundation_Publications" TargetMode="External"/><Relationship Id="rId48" Type="http://schemas.openxmlformats.org/officeDocument/2006/relationships/hyperlink" Target="http://creativecommons.org/licenses/by-sa/3.0/" TargetMode="External"/><Relationship Id="rId56" Type="http://schemas.openxmlformats.org/officeDocument/2006/relationships/header" Target="header2.xml"/><Relationship Id="rId8" Type="http://schemas.openxmlformats.org/officeDocument/2006/relationships/image" Target="media/image1.jpg"/><Relationship Id="rId51" Type="http://schemas.openxmlformats.org/officeDocument/2006/relationships/hyperlink" Target="http://commons.wikimedia.org/wiki/File:MarikinaRiverBankShoesjf9425_34.JPG" TargetMode="External"/><Relationship Id="rId3" Type="http://schemas.openxmlformats.org/officeDocument/2006/relationships/styles" Target="styles.xml"/><Relationship Id="rId12" Type="http://schemas.openxmlformats.org/officeDocument/2006/relationships/hyperlink" Target="http://www.tess-india.edu.in/" TargetMode="External"/><Relationship Id="rId17" Type="http://schemas.openxmlformats.org/officeDocument/2006/relationships/image" Target="media/image4.png"/><Relationship Id="rId25" Type="http://schemas.openxmlformats.org/officeDocument/2006/relationships/hyperlink" Target="http://tinyurl.com/kr-ssrpd" TargetMode="External"/><Relationship Id="rId33" Type="http://schemas.openxmlformats.org/officeDocument/2006/relationships/hyperlink" Target="http://nrich.maths.org/frontpage" TargetMode="External"/><Relationship Id="rId38" Type="http://schemas.openxmlformats.org/officeDocument/2006/relationships/hyperlink" Target="http://www.coolmath4kids.com/" TargetMode="External"/><Relationship Id="rId46" Type="http://schemas.openxmlformats.org/officeDocument/2006/relationships/hyperlink" Target="http://www.icsei.net/icsei2011/Full%20Papers/0174.pdf" TargetMode="External"/><Relationship Id="rId5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640E9-D4FF-4DEB-BDF6-60701C3CE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140</TotalTime>
  <Pages>14</Pages>
  <Words>5126</Words>
  <Characters>29224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34282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30</cp:revision>
  <cp:lastPrinted>2014-05-16T09:39:00Z</cp:lastPrinted>
  <dcterms:created xsi:type="dcterms:W3CDTF">2014-08-06T13:19:00Z</dcterms:created>
  <dcterms:modified xsi:type="dcterms:W3CDTF">2016-01-12T10:12:00Z</dcterms:modified>
</cp:coreProperties>
</file>