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Default Extension="tif" ContentType="image/tiff"/>
  <Default Extension="tiff" ContentType="image/tif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A5025" w:rsidRPr="001C3A4C" w:rsidRDefault="005A5025">
      <w:pPr>
        <w:jc w:val="left"/>
        <w:rPr>
          <w:rFonts w:ascii="Arial" w:hAnsi="Arial" w:cs="Arial"/>
          <w:i/>
          <w:iCs/>
        </w:rPr>
      </w:pPr>
      <w:r w:rsidRPr="001C3A4C">
        <w:rPr>
          <w:rFonts w:ascii="Arial" w:hAnsi="Arial" w:cs="Arial"/>
          <w:i/>
          <w:iCs/>
          <w:noProof/>
        </w:rPr>
        <w:drawing>
          <wp:anchor distT="0" distB="0" distL="114300" distR="114300" simplePos="0" relativeHeight="251658240" behindDoc="0" locked="0" layoutInCell="1" allowOverlap="1" wp14:anchorId="3A7DBD0D" wp14:editId="04CA786A">
            <wp:simplePos x="0" y="0"/>
            <wp:positionH relativeFrom="column">
              <wp:posOffset>-457200</wp:posOffset>
            </wp:positionH>
            <wp:positionV relativeFrom="paragraph">
              <wp:posOffset>-100940</wp:posOffset>
            </wp:positionV>
            <wp:extent cx="7552706" cy="9681347"/>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02-Developing mathematical reasoning.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57307" cy="9687245"/>
                    </a:xfrm>
                    <a:prstGeom prst="rect">
                      <a:avLst/>
                    </a:prstGeom>
                  </pic:spPr>
                </pic:pic>
              </a:graphicData>
            </a:graphic>
            <wp14:sizeRelH relativeFrom="page">
              <wp14:pctWidth>0</wp14:pctWidth>
            </wp14:sizeRelH>
            <wp14:sizeRelV relativeFrom="page">
              <wp14:pctHeight>0</wp14:pctHeight>
            </wp14:sizeRelV>
          </wp:anchor>
        </w:drawing>
      </w:r>
      <w:r w:rsidRPr="001C3A4C">
        <w:rPr>
          <w:rFonts w:ascii="Arial" w:hAnsi="Arial" w:cs="Arial"/>
          <w:i/>
          <w:iCs/>
        </w:rPr>
        <w:br w:type="page"/>
      </w:r>
    </w:p>
    <w:p w:rsidR="00A7370B" w:rsidRPr="001C3A4C" w:rsidRDefault="00477FCA" w:rsidP="00D22507">
      <w:pPr>
        <w:spacing w:after="120" w:line="276" w:lineRule="auto"/>
        <w:jc w:val="left"/>
        <w:rPr>
          <w:rFonts w:ascii="Arial" w:hAnsi="Arial" w:cs="Arial"/>
          <w:i/>
          <w:iCs/>
        </w:rPr>
      </w:pPr>
      <w:r w:rsidRPr="001C3A4C">
        <w:rPr>
          <w:rFonts w:ascii="Arial" w:hAnsi="Arial" w:cs="Arial"/>
          <w:i/>
          <w:iCs/>
        </w:rPr>
        <w:lastRenderedPageBreak/>
        <w:t>T</w:t>
      </w:r>
      <w:r w:rsidR="00A7370B" w:rsidRPr="001C3A4C">
        <w:rPr>
          <w:rFonts w:ascii="Arial" w:hAnsi="Arial" w:cs="Arial"/>
          <w:i/>
          <w:iCs/>
        </w:rPr>
        <w:t>ESS-India (</w:t>
      </w:r>
      <w:r w:rsidR="00A7370B" w:rsidRPr="001C3A4C">
        <w:rPr>
          <w:rFonts w:ascii="Arial" w:hAnsi="Arial" w:cs="Arial"/>
          <w:i/>
          <w:iCs/>
          <w:lang w:val="en-US"/>
        </w:rPr>
        <w:t>Teacher Education through School-based Support</w:t>
      </w:r>
      <w:r w:rsidR="00A7370B" w:rsidRPr="001C3A4C">
        <w:rPr>
          <w:rFonts w:ascii="Arial" w:hAnsi="Arial" w:cs="Arial"/>
          <w:i/>
          <w:iCs/>
        </w:rPr>
        <w:t>) aims to improve the classroom practices of elementary and secondary teachers in India through the provision of Open Educational Resources (OER</w:t>
      </w:r>
      <w:r w:rsidR="00933873" w:rsidRPr="001C3A4C">
        <w:rPr>
          <w:rFonts w:ascii="Arial" w:hAnsi="Arial" w:cs="Arial"/>
          <w:i/>
          <w:iCs/>
        </w:rPr>
        <w:t>s</w:t>
      </w:r>
      <w:r w:rsidR="00A7370B" w:rsidRPr="001C3A4C">
        <w:rPr>
          <w:rFonts w:ascii="Arial" w:hAnsi="Arial" w:cs="Arial"/>
          <w:i/>
          <w:iCs/>
        </w:rPr>
        <w:t>) to support</w:t>
      </w:r>
      <w:r w:rsidR="00CC3C32" w:rsidRPr="001C3A4C">
        <w:rPr>
          <w:rFonts w:ascii="Arial" w:hAnsi="Arial" w:cs="Arial"/>
          <w:i/>
          <w:iCs/>
        </w:rPr>
        <w:t xml:space="preserve"> teachers in developing student</w:t>
      </w:r>
      <w:r w:rsidR="00F573DE" w:rsidRPr="001C3A4C">
        <w:rPr>
          <w:rFonts w:ascii="Arial" w:hAnsi="Arial" w:cs="Arial"/>
          <w:i/>
          <w:iCs/>
        </w:rPr>
        <w:t>-</w:t>
      </w:r>
      <w:r w:rsidR="00A7370B" w:rsidRPr="001C3A4C">
        <w:rPr>
          <w:rFonts w:ascii="Arial" w:hAnsi="Arial" w:cs="Arial"/>
          <w:i/>
          <w:iCs/>
        </w:rPr>
        <w:t>centred, participatory approaches. The TESS-India OER</w:t>
      </w:r>
      <w:r w:rsidR="00933873" w:rsidRPr="001C3A4C">
        <w:rPr>
          <w:rFonts w:ascii="Arial" w:hAnsi="Arial" w:cs="Arial"/>
          <w:i/>
          <w:iCs/>
        </w:rPr>
        <w:t>s provide</w:t>
      </w:r>
      <w:r w:rsidR="00A7370B" w:rsidRPr="001C3A4C">
        <w:rPr>
          <w:rFonts w:ascii="Arial" w:hAnsi="Arial" w:cs="Arial"/>
          <w:i/>
          <w:iCs/>
        </w:rPr>
        <w:t xml:space="preserve"> teachers with</w:t>
      </w:r>
      <w:r w:rsidR="00DA0110" w:rsidRPr="001C3A4C">
        <w:rPr>
          <w:rFonts w:ascii="Arial" w:hAnsi="Arial" w:cs="Arial"/>
          <w:i/>
          <w:iCs/>
        </w:rPr>
        <w:t xml:space="preserve"> a companion to the school text</w:t>
      </w:r>
      <w:r w:rsidR="00A7370B" w:rsidRPr="001C3A4C">
        <w:rPr>
          <w:rFonts w:ascii="Arial" w:hAnsi="Arial" w:cs="Arial"/>
          <w:i/>
          <w:iCs/>
        </w:rPr>
        <w:t xml:space="preserve">book. They offer activities for teachers to try out in their classrooms with their students, together with case studies showing how other teachers have taught the topic and linked resources to support teachers in developing their lesson plans and subject knowledge. </w:t>
      </w:r>
    </w:p>
    <w:p w:rsidR="00A7370B" w:rsidRPr="001C3A4C" w:rsidRDefault="00A7370B" w:rsidP="00D22507">
      <w:pPr>
        <w:spacing w:after="120" w:line="276" w:lineRule="auto"/>
        <w:jc w:val="left"/>
        <w:rPr>
          <w:rFonts w:ascii="Arial" w:hAnsi="Arial" w:cs="Arial"/>
          <w:i/>
          <w:iCs/>
        </w:rPr>
      </w:pPr>
      <w:r w:rsidRPr="001C3A4C">
        <w:rPr>
          <w:rFonts w:ascii="Arial" w:hAnsi="Arial" w:cs="Arial"/>
          <w:i/>
          <w:iCs/>
        </w:rPr>
        <w:t>TESS-India OER</w:t>
      </w:r>
      <w:r w:rsidR="00933873" w:rsidRPr="001C3A4C">
        <w:rPr>
          <w:rFonts w:ascii="Arial" w:hAnsi="Arial" w:cs="Arial"/>
          <w:i/>
          <w:iCs/>
        </w:rPr>
        <w:t>s</w:t>
      </w:r>
      <w:r w:rsidRPr="001C3A4C">
        <w:rPr>
          <w:rFonts w:ascii="Arial" w:hAnsi="Arial" w:cs="Arial"/>
          <w:i/>
          <w:iCs/>
        </w:rPr>
        <w:t xml:space="preserve"> have been collaboratively written by Indian and international authors to address Indian curriculum and contexts and are available for online and print use (</w:t>
      </w:r>
      <w:hyperlink r:id="rId9" w:history="1">
        <w:r w:rsidR="00B10655" w:rsidRPr="001C3A4C">
          <w:rPr>
            <w:rStyle w:val="Hyperlink"/>
            <w:rFonts w:ascii="Arial" w:hAnsi="Arial" w:cs="Arial"/>
            <w:i/>
          </w:rPr>
          <w:t>http://www.tess-india.edu.in/</w:t>
        </w:r>
      </w:hyperlink>
      <w:r w:rsidRPr="001C3A4C">
        <w:rPr>
          <w:rFonts w:ascii="Arial" w:hAnsi="Arial" w:cs="Arial"/>
          <w:i/>
          <w:iCs/>
        </w:rPr>
        <w:t>). The OER</w:t>
      </w:r>
      <w:r w:rsidR="00933873" w:rsidRPr="001C3A4C">
        <w:rPr>
          <w:rFonts w:ascii="Arial" w:hAnsi="Arial" w:cs="Arial"/>
          <w:i/>
          <w:iCs/>
        </w:rPr>
        <w:t>s</w:t>
      </w:r>
      <w:r w:rsidRPr="001C3A4C">
        <w:rPr>
          <w:rFonts w:ascii="Arial" w:hAnsi="Arial" w:cs="Arial"/>
          <w:i/>
          <w:iCs/>
        </w:rPr>
        <w:t xml:space="preserve"> are available in several versions, appropriate for each participating Indian state and users are invited to adapt and localise the OER</w:t>
      </w:r>
      <w:r w:rsidR="00933873" w:rsidRPr="001C3A4C">
        <w:rPr>
          <w:rFonts w:ascii="Arial" w:hAnsi="Arial" w:cs="Arial"/>
          <w:i/>
          <w:iCs/>
        </w:rPr>
        <w:t>s</w:t>
      </w:r>
      <w:r w:rsidRPr="001C3A4C">
        <w:rPr>
          <w:rFonts w:ascii="Arial" w:hAnsi="Arial" w:cs="Arial"/>
          <w:i/>
          <w:iCs/>
        </w:rPr>
        <w:t xml:space="preserve"> further to meet local needs and contexts.</w:t>
      </w:r>
    </w:p>
    <w:p w:rsidR="00B44EA4" w:rsidRPr="001C3A4C" w:rsidRDefault="00180DC6" w:rsidP="00D22507">
      <w:pPr>
        <w:tabs>
          <w:tab w:val="left" w:pos="8425"/>
        </w:tabs>
        <w:spacing w:after="120" w:line="276" w:lineRule="auto"/>
        <w:jc w:val="left"/>
        <w:rPr>
          <w:rFonts w:ascii="Arial" w:hAnsi="Arial" w:cs="Arial"/>
          <w:i/>
          <w:iCs/>
          <w:lang w:val="en-US"/>
        </w:rPr>
      </w:pPr>
      <w:r>
        <w:rPr>
          <w:rFonts w:ascii="Arial" w:hAnsi="Arial" w:cs="Arial"/>
          <w:i/>
          <w:iCs/>
        </w:rPr>
        <w:t>TESS-India is led by The Open University UK and funded by UK aid from the UK government.</w:t>
      </w:r>
    </w:p>
    <w:p w:rsidR="00E96557" w:rsidRPr="001C3A4C" w:rsidRDefault="00E96557" w:rsidP="00D22507">
      <w:pPr>
        <w:spacing w:after="120" w:line="276" w:lineRule="auto"/>
        <w:jc w:val="left"/>
        <w:rPr>
          <w:rFonts w:ascii="Arial" w:hAnsi="Arial" w:cs="Arial"/>
          <w:b/>
          <w:bCs/>
          <w:i/>
          <w:iCs/>
        </w:rPr>
      </w:pPr>
      <w:r w:rsidRPr="001C3A4C">
        <w:rPr>
          <w:rFonts w:ascii="Arial" w:hAnsi="Arial" w:cs="Arial"/>
          <w:b/>
          <w:bCs/>
          <w:i/>
          <w:iCs/>
        </w:rPr>
        <w:t xml:space="preserve">Video resources </w:t>
      </w:r>
    </w:p>
    <w:p w:rsidR="00E96557" w:rsidRPr="001C3A4C" w:rsidRDefault="00E96557" w:rsidP="00D22507">
      <w:pPr>
        <w:spacing w:after="120" w:line="276" w:lineRule="auto"/>
        <w:jc w:val="left"/>
        <w:rPr>
          <w:rFonts w:ascii="Arial" w:hAnsi="Arial" w:cs="Arial"/>
          <w:i/>
          <w:iCs/>
        </w:rPr>
      </w:pPr>
      <w:r w:rsidRPr="001C3A4C">
        <w:rPr>
          <w:rFonts w:ascii="Arial" w:hAnsi="Arial" w:cs="Arial"/>
          <w:i/>
          <w:iCs/>
        </w:rPr>
        <w:t xml:space="preserve">Some of the activities in this unit are accompanied by the following icon: </w:t>
      </w:r>
      <w:r w:rsidRPr="001C3A4C">
        <w:rPr>
          <w:rFonts w:ascii="Arial" w:hAnsi="Arial" w:cs="Arial"/>
          <w:i/>
          <w:noProof/>
          <w:position w:val="-4"/>
        </w:rPr>
        <w:drawing>
          <wp:inline distT="0" distB="0" distL="0" distR="0" wp14:anchorId="667A2211" wp14:editId="7679E2C7">
            <wp:extent cx="466725" cy="295275"/>
            <wp:effectExtent l="0" t="0" r="9525" b="9525"/>
            <wp:docPr id="4" name="Picture 4" descr="MC9004326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C900432653[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66725" cy="295275"/>
                    </a:xfrm>
                    <a:prstGeom prst="rect">
                      <a:avLst/>
                    </a:prstGeom>
                    <a:noFill/>
                    <a:ln>
                      <a:noFill/>
                    </a:ln>
                  </pic:spPr>
                </pic:pic>
              </a:graphicData>
            </a:graphic>
          </wp:inline>
        </w:drawing>
      </w:r>
      <w:r w:rsidRPr="001C3A4C">
        <w:rPr>
          <w:rFonts w:ascii="Arial" w:hAnsi="Arial" w:cs="Arial"/>
          <w:i/>
          <w:iCs/>
        </w:rPr>
        <w:t xml:space="preserve">. This indicates that you will find it helpful to view the TESS-India video resources for the specified pedagogic theme. </w:t>
      </w:r>
    </w:p>
    <w:p w:rsidR="00E96557" w:rsidRPr="001C3A4C" w:rsidRDefault="00E96557" w:rsidP="00D22507">
      <w:pPr>
        <w:spacing w:after="120" w:line="276" w:lineRule="auto"/>
        <w:jc w:val="left"/>
        <w:rPr>
          <w:rFonts w:ascii="Arial" w:hAnsi="Arial" w:cs="Arial"/>
          <w:i/>
          <w:iCs/>
        </w:rPr>
      </w:pPr>
      <w:r w:rsidRPr="001C3A4C">
        <w:rPr>
          <w:rFonts w:ascii="Arial" w:hAnsi="Arial" w:cs="Arial"/>
          <w:i/>
          <w:iCs/>
        </w:rPr>
        <w:t xml:space="preserve">The TESS-India video resources illustrate key pedagogic techniques in a range of classroom contexts in India. We hope they will inspire you to experiment with similar practices. They are intended to complement and enhance your experience of working through the text-based units, but are not integral to them should you be unable to access them. </w:t>
      </w:r>
    </w:p>
    <w:p w:rsidR="00E96557" w:rsidRPr="001C3A4C" w:rsidRDefault="00E96557" w:rsidP="00D22507">
      <w:pPr>
        <w:spacing w:after="120" w:line="276" w:lineRule="auto"/>
        <w:jc w:val="left"/>
        <w:rPr>
          <w:rFonts w:ascii="Arial" w:hAnsi="Arial" w:cs="Arial"/>
          <w:i/>
          <w:iCs/>
        </w:rPr>
      </w:pPr>
      <w:r w:rsidRPr="001C3A4C">
        <w:rPr>
          <w:rFonts w:ascii="Arial" w:hAnsi="Arial" w:cs="Arial"/>
          <w:i/>
          <w:iCs/>
        </w:rPr>
        <w:t xml:space="preserve">TESS-India video resources may be viewed online or downloaded from the TESS-India website, </w:t>
      </w:r>
      <w:hyperlink r:id="rId11" w:history="1">
        <w:r w:rsidRPr="001C3A4C">
          <w:rPr>
            <w:rStyle w:val="Hyperlink"/>
            <w:rFonts w:ascii="Arial" w:eastAsia="Arial Unicode MS" w:hAnsi="Arial" w:cs="Arial"/>
            <w:i/>
            <w:iCs/>
          </w:rPr>
          <w:t>http://www.tess-india.edu.in/</w:t>
        </w:r>
      </w:hyperlink>
      <w:r w:rsidRPr="001C3A4C">
        <w:rPr>
          <w:rFonts w:ascii="Arial" w:hAnsi="Arial" w:cs="Arial"/>
          <w:i/>
          <w:iCs/>
        </w:rPr>
        <w:t xml:space="preserve">). Alternatively, you may have access to these videos on a CD or memory card. </w:t>
      </w:r>
    </w:p>
    <w:p w:rsidR="00B44EA4" w:rsidRPr="001C3A4C" w:rsidRDefault="00B44EA4" w:rsidP="004176D5">
      <w:pPr>
        <w:spacing w:after="120" w:line="276" w:lineRule="auto"/>
        <w:jc w:val="left"/>
        <w:rPr>
          <w:rFonts w:ascii="Arial" w:hAnsi="Arial" w:cs="Arial"/>
          <w:i/>
        </w:rPr>
      </w:pPr>
    </w:p>
    <w:p w:rsidR="005344F5" w:rsidRPr="001C3A4C" w:rsidRDefault="005344F5" w:rsidP="004176D5">
      <w:pPr>
        <w:spacing w:after="120" w:line="276" w:lineRule="auto"/>
        <w:jc w:val="left"/>
        <w:rPr>
          <w:rFonts w:ascii="Arial" w:hAnsi="Arial" w:cs="Arial"/>
          <w:i/>
          <w:lang w:val="en-US"/>
        </w:rPr>
      </w:pPr>
    </w:p>
    <w:p w:rsidR="005344F5" w:rsidRPr="001C3A4C" w:rsidRDefault="005344F5" w:rsidP="004176D5">
      <w:pPr>
        <w:spacing w:after="120" w:line="276" w:lineRule="auto"/>
        <w:jc w:val="left"/>
        <w:rPr>
          <w:rFonts w:ascii="Arial" w:hAnsi="Arial" w:cs="Arial"/>
          <w:i/>
          <w:lang w:val="en-US"/>
        </w:rPr>
      </w:pPr>
    </w:p>
    <w:p w:rsidR="005344F5" w:rsidRPr="001C3A4C" w:rsidRDefault="005344F5" w:rsidP="004176D5">
      <w:pPr>
        <w:spacing w:after="120" w:line="276" w:lineRule="auto"/>
        <w:jc w:val="left"/>
        <w:rPr>
          <w:rFonts w:ascii="Arial" w:hAnsi="Arial" w:cs="Arial"/>
          <w:i/>
          <w:lang w:eastAsia="en-US"/>
        </w:rPr>
      </w:pPr>
    </w:p>
    <w:p w:rsidR="00B44EA4" w:rsidRPr="001C3A4C" w:rsidRDefault="00B44EA4" w:rsidP="004176D5">
      <w:pPr>
        <w:spacing w:after="120" w:line="276" w:lineRule="auto"/>
        <w:jc w:val="left"/>
        <w:rPr>
          <w:rFonts w:ascii="Arial" w:hAnsi="Arial" w:cs="Arial"/>
          <w:i/>
          <w:lang w:eastAsia="en-US"/>
        </w:rPr>
      </w:pPr>
    </w:p>
    <w:p w:rsidR="009D1F91" w:rsidRDefault="009D1F91" w:rsidP="004176D5">
      <w:pPr>
        <w:spacing w:after="120" w:line="276" w:lineRule="auto"/>
        <w:jc w:val="left"/>
        <w:rPr>
          <w:rFonts w:ascii="Arial" w:hAnsi="Arial" w:cs="Arial"/>
          <w:i/>
          <w:lang w:eastAsia="en-US"/>
        </w:rPr>
      </w:pPr>
    </w:p>
    <w:p w:rsidR="001C3A4C" w:rsidRDefault="001C3A4C" w:rsidP="004176D5">
      <w:pPr>
        <w:spacing w:after="120" w:line="276" w:lineRule="auto"/>
        <w:jc w:val="left"/>
        <w:rPr>
          <w:rFonts w:ascii="Arial" w:hAnsi="Arial" w:cs="Arial"/>
          <w:i/>
          <w:lang w:eastAsia="en-US"/>
        </w:rPr>
      </w:pPr>
    </w:p>
    <w:p w:rsidR="001C3A4C" w:rsidRDefault="001C3A4C" w:rsidP="004176D5">
      <w:pPr>
        <w:spacing w:after="120" w:line="276" w:lineRule="auto"/>
        <w:jc w:val="left"/>
        <w:rPr>
          <w:rFonts w:ascii="Arial" w:hAnsi="Arial" w:cs="Arial"/>
          <w:i/>
          <w:lang w:eastAsia="en-US"/>
        </w:rPr>
      </w:pPr>
    </w:p>
    <w:p w:rsidR="001C3A4C" w:rsidRDefault="001C3A4C" w:rsidP="004176D5">
      <w:pPr>
        <w:spacing w:after="120" w:line="276" w:lineRule="auto"/>
        <w:jc w:val="left"/>
        <w:rPr>
          <w:rFonts w:ascii="Arial" w:hAnsi="Arial" w:cs="Arial"/>
          <w:i/>
          <w:lang w:eastAsia="en-US"/>
        </w:rPr>
      </w:pPr>
    </w:p>
    <w:p w:rsidR="00A7370B" w:rsidRPr="001C3A4C" w:rsidRDefault="00A7370B" w:rsidP="004176D5">
      <w:pPr>
        <w:spacing w:after="120" w:line="276" w:lineRule="auto"/>
        <w:jc w:val="left"/>
        <w:rPr>
          <w:rFonts w:ascii="Arial" w:hAnsi="Arial" w:cs="Arial"/>
          <w:i/>
          <w:lang w:eastAsia="en-US"/>
        </w:rPr>
      </w:pPr>
    </w:p>
    <w:p w:rsidR="00DA0110" w:rsidRPr="001C3A4C" w:rsidRDefault="00DA0110" w:rsidP="004176D5">
      <w:pPr>
        <w:spacing w:after="120" w:line="276" w:lineRule="auto"/>
        <w:jc w:val="left"/>
        <w:rPr>
          <w:rFonts w:ascii="Arial" w:hAnsi="Arial" w:cs="Arial"/>
          <w:i/>
          <w:lang w:eastAsia="en-US"/>
        </w:rPr>
      </w:pPr>
    </w:p>
    <w:p w:rsidR="00DA0110" w:rsidRPr="001C3A4C" w:rsidRDefault="00DA0110" w:rsidP="004176D5">
      <w:pPr>
        <w:spacing w:after="120" w:line="276" w:lineRule="auto"/>
        <w:jc w:val="left"/>
        <w:rPr>
          <w:rFonts w:ascii="Arial" w:hAnsi="Arial" w:cs="Arial"/>
          <w:i/>
          <w:lang w:eastAsia="en-US"/>
        </w:rPr>
      </w:pPr>
    </w:p>
    <w:p w:rsidR="004176D5" w:rsidRPr="001C3A4C" w:rsidRDefault="004176D5" w:rsidP="004176D5">
      <w:pPr>
        <w:spacing w:after="120" w:line="276" w:lineRule="auto"/>
        <w:jc w:val="left"/>
        <w:rPr>
          <w:rFonts w:ascii="Arial" w:hAnsi="Arial" w:cs="Arial"/>
          <w:i/>
          <w:lang w:eastAsia="en-US"/>
        </w:rPr>
      </w:pPr>
    </w:p>
    <w:p w:rsidR="004176D5" w:rsidRPr="001C3A4C" w:rsidRDefault="004176D5" w:rsidP="004176D5">
      <w:pPr>
        <w:spacing w:after="120" w:line="276" w:lineRule="auto"/>
        <w:jc w:val="left"/>
        <w:rPr>
          <w:rFonts w:ascii="Arial" w:hAnsi="Arial" w:cs="Arial"/>
          <w:i/>
          <w:lang w:eastAsia="en-US"/>
        </w:rPr>
      </w:pPr>
    </w:p>
    <w:p w:rsidR="00477FCA" w:rsidRPr="001C3A4C" w:rsidRDefault="00477FCA" w:rsidP="004176D5">
      <w:pPr>
        <w:spacing w:after="120" w:line="276" w:lineRule="auto"/>
        <w:jc w:val="left"/>
        <w:rPr>
          <w:rFonts w:ascii="Arial" w:hAnsi="Arial" w:cs="Arial"/>
          <w:i/>
          <w:lang w:eastAsia="en-US"/>
        </w:rPr>
      </w:pPr>
    </w:p>
    <w:p w:rsidR="00477FCA" w:rsidRPr="001C3A4C" w:rsidRDefault="00477FCA" w:rsidP="004176D5">
      <w:pPr>
        <w:spacing w:after="120" w:line="276" w:lineRule="auto"/>
        <w:jc w:val="left"/>
        <w:rPr>
          <w:rFonts w:ascii="Arial" w:hAnsi="Arial" w:cs="Arial"/>
          <w:i/>
          <w:lang w:eastAsia="en-US"/>
        </w:rPr>
      </w:pPr>
    </w:p>
    <w:p w:rsidR="00B44EA4" w:rsidRPr="001C3A4C" w:rsidRDefault="00B44EA4" w:rsidP="004176D5">
      <w:pPr>
        <w:spacing w:after="120" w:line="276" w:lineRule="auto"/>
        <w:jc w:val="left"/>
        <w:rPr>
          <w:rFonts w:ascii="Arial" w:hAnsi="Arial" w:cs="Arial"/>
          <w:i/>
          <w:lang w:eastAsia="en-US"/>
        </w:rPr>
      </w:pPr>
      <w:r w:rsidRPr="001C3A4C">
        <w:rPr>
          <w:rFonts w:ascii="Arial" w:hAnsi="Arial" w:cs="Arial"/>
          <w:i/>
          <w:lang w:eastAsia="en-US"/>
        </w:rPr>
        <w:t>Version 2.0</w:t>
      </w:r>
      <w:r w:rsidR="00CA2BF5" w:rsidRPr="001C3A4C">
        <w:rPr>
          <w:rFonts w:ascii="Arial" w:hAnsi="Arial" w:cs="Arial"/>
          <w:i/>
          <w:lang w:eastAsia="en-US"/>
        </w:rPr>
        <w:t xml:space="preserve"> </w:t>
      </w:r>
      <w:r w:rsidR="00CA2BF5" w:rsidRPr="001C3A4C">
        <w:rPr>
          <w:rFonts w:ascii="Arial" w:hAnsi="Arial" w:cs="Arial"/>
          <w:i/>
          <w:lang w:eastAsia="en-US"/>
        </w:rPr>
        <w:tab/>
        <w:t>SM02v1</w:t>
      </w:r>
    </w:p>
    <w:p w:rsidR="00B44EA4" w:rsidRPr="001C3A4C" w:rsidRDefault="00180DC6" w:rsidP="004176D5">
      <w:pPr>
        <w:spacing w:after="120" w:line="276" w:lineRule="auto"/>
        <w:jc w:val="left"/>
        <w:rPr>
          <w:rFonts w:ascii="Arial" w:hAnsi="Arial" w:cs="Arial"/>
          <w:i/>
          <w:lang w:eastAsia="en-US"/>
        </w:rPr>
      </w:pPr>
      <w:r>
        <w:rPr>
          <w:rFonts w:ascii="Arial" w:hAnsi="Arial" w:cs="Arial"/>
          <w:i/>
          <w:lang w:eastAsia="en-US"/>
        </w:rPr>
        <w:t>All India - English</w:t>
      </w:r>
      <w:bookmarkStart w:id="0" w:name="_GoBack"/>
      <w:bookmarkEnd w:id="0"/>
    </w:p>
    <w:p w:rsidR="00933873" w:rsidRPr="001C3A4C" w:rsidRDefault="00B44EA4" w:rsidP="004176D5">
      <w:pPr>
        <w:spacing w:after="120" w:line="276" w:lineRule="auto"/>
        <w:jc w:val="left"/>
        <w:rPr>
          <w:rStyle w:val="Hyperlink"/>
          <w:rFonts w:ascii="Arial" w:eastAsia="Arial Unicode MS" w:hAnsi="Arial" w:cs="Arial"/>
        </w:rPr>
      </w:pPr>
      <w:r w:rsidRPr="001C3A4C">
        <w:rPr>
          <w:rFonts w:ascii="Arial" w:hAnsi="Arial" w:cs="Arial"/>
          <w:i/>
          <w:lang w:eastAsia="en-US"/>
        </w:rPr>
        <w:t xml:space="preserve">Except for third party materials and otherwise stated, this content is made available under a Creative Commons Attribution-ShareAlike licence: </w:t>
      </w:r>
      <w:hyperlink r:id="rId12" w:history="1">
        <w:r w:rsidRPr="001C3A4C">
          <w:rPr>
            <w:rStyle w:val="Hyperlink"/>
            <w:rFonts w:ascii="Arial" w:eastAsia="Arial Unicode MS" w:hAnsi="Arial" w:cs="Arial"/>
            <w:i/>
            <w:iCs/>
          </w:rPr>
          <w:t>http://creativecommons.org/licenses/by-sa/3.0/</w:t>
        </w:r>
      </w:hyperlink>
    </w:p>
    <w:p w:rsidR="00F573DE" w:rsidRPr="001C3A4C" w:rsidRDefault="00F573DE" w:rsidP="004176D5">
      <w:pPr>
        <w:spacing w:after="120" w:line="276" w:lineRule="auto"/>
        <w:jc w:val="left"/>
        <w:rPr>
          <w:rStyle w:val="Hyperlink"/>
          <w:rFonts w:ascii="Arial" w:eastAsia="Arial Unicode MS" w:hAnsi="Arial" w:cs="Arial"/>
          <w:i/>
          <w:color w:val="auto"/>
          <w:sz w:val="24"/>
          <w:lang w:eastAsia="en-US"/>
        </w:rPr>
        <w:sectPr w:rsidR="00F573DE" w:rsidRPr="001C3A4C" w:rsidSect="009C22E3">
          <w:footerReference w:type="even" r:id="rId13"/>
          <w:footerReference w:type="default" r:id="rId14"/>
          <w:pgSz w:w="11907" w:h="16839" w:code="9"/>
          <w:pgMar w:top="720" w:right="720" w:bottom="720" w:left="720" w:header="720" w:footer="216" w:gutter="0"/>
          <w:pgNumType w:start="1"/>
          <w:cols w:space="720"/>
          <w:docGrid w:linePitch="360" w:charSpace="36864"/>
        </w:sectPr>
      </w:pPr>
    </w:p>
    <w:p w:rsidR="00FE6233" w:rsidRPr="001C3A4C" w:rsidRDefault="00FE6233" w:rsidP="004176D5">
      <w:pPr>
        <w:pStyle w:val="SessionHeading"/>
        <w:spacing w:before="120" w:after="120" w:line="276" w:lineRule="auto"/>
        <w:rPr>
          <w:rFonts w:ascii="Arial" w:hAnsi="Arial" w:cs="Arial"/>
        </w:rPr>
      </w:pPr>
      <w:bookmarkStart w:id="1" w:name="_Toc387394868"/>
      <w:r w:rsidRPr="001C3A4C">
        <w:rPr>
          <w:rFonts w:ascii="Arial" w:hAnsi="Arial" w:cs="Arial"/>
        </w:rPr>
        <w:lastRenderedPageBreak/>
        <w:t>What this unit is about</w:t>
      </w:r>
      <w:bookmarkEnd w:id="1"/>
    </w:p>
    <w:p w:rsidR="00203FB1" w:rsidRPr="001C3A4C" w:rsidRDefault="00203FB1" w:rsidP="004176D5">
      <w:pPr>
        <w:spacing w:after="120" w:line="276" w:lineRule="auto"/>
        <w:jc w:val="left"/>
        <w:rPr>
          <w:rFonts w:ascii="Arial" w:hAnsi="Arial" w:cs="Arial"/>
        </w:rPr>
      </w:pPr>
      <w:r w:rsidRPr="001C3A4C">
        <w:rPr>
          <w:rFonts w:ascii="Arial" w:hAnsi="Arial" w:cs="Arial"/>
        </w:rPr>
        <w:t xml:space="preserve">Mathematical proof is often considered to be one of the cornerstones of mathematics. Professional mathematicians spend a lot of time developing conjectures and then working on whether they hold true for all cases, for some or for none. Proofs and justifications have to be rigorous and based on known mathematical facts and properties. Understanding and knowledge of mathematics is examined and extended in this process of proving, and connections across mathematical ideas and concepts are made. </w:t>
      </w:r>
    </w:p>
    <w:p w:rsidR="00203FB1" w:rsidRPr="001C3A4C" w:rsidRDefault="00203FB1" w:rsidP="004176D5">
      <w:pPr>
        <w:spacing w:after="120" w:line="276" w:lineRule="auto"/>
        <w:jc w:val="left"/>
        <w:rPr>
          <w:rFonts w:ascii="Arial" w:hAnsi="Arial" w:cs="Arial"/>
        </w:rPr>
      </w:pPr>
      <w:r w:rsidRPr="001C3A4C">
        <w:rPr>
          <w:rFonts w:ascii="Arial" w:hAnsi="Arial" w:cs="Arial"/>
        </w:rPr>
        <w:t xml:space="preserve">Proving can </w:t>
      </w:r>
      <w:r w:rsidR="007215D1" w:rsidRPr="001C3A4C">
        <w:rPr>
          <w:rFonts w:ascii="Arial" w:hAnsi="Arial" w:cs="Arial"/>
        </w:rPr>
        <w:t xml:space="preserve">also </w:t>
      </w:r>
      <w:r w:rsidRPr="001C3A4C">
        <w:rPr>
          <w:rFonts w:ascii="Arial" w:hAnsi="Arial" w:cs="Arial"/>
        </w:rPr>
        <w:t xml:space="preserve">be an excellent activity to undertake in the classroom to develop an understanding of mathematics, engaging students in activities undertaken by real mathematicians. But often in school mathematics, proof is perceived by the students as something to be memorised and learned by rote. This </w:t>
      </w:r>
      <w:r w:rsidR="007215D1" w:rsidRPr="001C3A4C">
        <w:rPr>
          <w:rFonts w:ascii="Arial" w:hAnsi="Arial" w:cs="Arial"/>
        </w:rPr>
        <w:t>method only serves to re-emphasise</w:t>
      </w:r>
      <w:r w:rsidRPr="001C3A4C">
        <w:rPr>
          <w:rFonts w:ascii="Arial" w:hAnsi="Arial" w:cs="Arial"/>
        </w:rPr>
        <w:t xml:space="preserve"> that mathematics is about learning facts and procedures by heart</w:t>
      </w:r>
      <w:r w:rsidR="007215D1" w:rsidRPr="001C3A4C">
        <w:rPr>
          <w:rFonts w:ascii="Arial" w:hAnsi="Arial" w:cs="Arial"/>
        </w:rPr>
        <w:t>, while t</w:t>
      </w:r>
      <w:r w:rsidRPr="001C3A4C">
        <w:rPr>
          <w:rFonts w:ascii="Arial" w:hAnsi="Arial" w:cs="Arial"/>
        </w:rPr>
        <w:t xml:space="preserve">he purpose of the concept of proof is often not made clear. </w:t>
      </w:r>
    </w:p>
    <w:p w:rsidR="00FE6233" w:rsidRPr="001C3A4C" w:rsidRDefault="00203FB1" w:rsidP="004176D5">
      <w:pPr>
        <w:spacing w:after="120" w:line="276" w:lineRule="auto"/>
        <w:jc w:val="left"/>
        <w:rPr>
          <w:rFonts w:ascii="Arial" w:hAnsi="Arial" w:cs="Arial"/>
        </w:rPr>
      </w:pPr>
      <w:r w:rsidRPr="001C3A4C">
        <w:rPr>
          <w:rFonts w:ascii="Arial" w:hAnsi="Arial" w:cs="Arial"/>
        </w:rPr>
        <w:t>In this unit you will think about mathematical proof and how it can be used to develop deeper mathematical understanding with your students. You will learn how to help your students become more verbally fluent in their reasoning and how they can learn effectively from discussions.</w:t>
      </w:r>
    </w:p>
    <w:p w:rsidR="00FE6233" w:rsidRPr="001C3A4C" w:rsidRDefault="00FE6233" w:rsidP="004176D5">
      <w:pPr>
        <w:pStyle w:val="SessionHeading"/>
        <w:spacing w:before="120" w:after="120" w:line="276" w:lineRule="auto"/>
        <w:rPr>
          <w:rFonts w:ascii="Arial" w:hAnsi="Arial" w:cs="Arial"/>
        </w:rPr>
      </w:pPr>
      <w:bookmarkStart w:id="2" w:name="_Toc387394869"/>
      <w:r w:rsidRPr="001C3A4C">
        <w:rPr>
          <w:rFonts w:ascii="Arial" w:hAnsi="Arial" w:cs="Arial"/>
        </w:rPr>
        <w:t>What you can learn in this unit</w:t>
      </w:r>
      <w:bookmarkEnd w:id="2"/>
    </w:p>
    <w:p w:rsidR="00203FB1" w:rsidRPr="001C3A4C" w:rsidRDefault="00203FB1" w:rsidP="004176D5">
      <w:pPr>
        <w:pStyle w:val="ListParagraph"/>
        <w:numPr>
          <w:ilvl w:val="0"/>
          <w:numId w:val="2"/>
        </w:numPr>
        <w:spacing w:after="120" w:line="276" w:lineRule="auto"/>
        <w:jc w:val="left"/>
        <w:rPr>
          <w:rFonts w:ascii="Arial" w:hAnsi="Arial" w:cs="Arial"/>
        </w:rPr>
      </w:pPr>
      <w:r w:rsidRPr="001C3A4C">
        <w:rPr>
          <w:rFonts w:ascii="Arial" w:hAnsi="Arial" w:cs="Arial"/>
        </w:rPr>
        <w:t>How to enable students to describe and articulate their mathematical thinking processes.</w:t>
      </w:r>
    </w:p>
    <w:p w:rsidR="00203FB1" w:rsidRPr="001C3A4C" w:rsidRDefault="00203FB1" w:rsidP="004176D5">
      <w:pPr>
        <w:pStyle w:val="ListParagraph"/>
        <w:numPr>
          <w:ilvl w:val="0"/>
          <w:numId w:val="2"/>
        </w:numPr>
        <w:spacing w:after="120" w:line="276" w:lineRule="auto"/>
        <w:jc w:val="left"/>
        <w:rPr>
          <w:rFonts w:ascii="Arial" w:hAnsi="Arial" w:cs="Arial"/>
        </w:rPr>
      </w:pPr>
      <w:r w:rsidRPr="001C3A4C">
        <w:rPr>
          <w:rFonts w:ascii="Arial" w:hAnsi="Arial" w:cs="Arial"/>
        </w:rPr>
        <w:t xml:space="preserve">How to facilitate students learning through talking. </w:t>
      </w:r>
    </w:p>
    <w:p w:rsidR="00E86FD6" w:rsidRPr="001C3A4C" w:rsidRDefault="00203FB1" w:rsidP="004176D5">
      <w:pPr>
        <w:pStyle w:val="ListParagraph"/>
        <w:numPr>
          <w:ilvl w:val="0"/>
          <w:numId w:val="2"/>
        </w:numPr>
        <w:spacing w:after="120" w:line="276" w:lineRule="auto"/>
        <w:jc w:val="left"/>
        <w:rPr>
          <w:rFonts w:ascii="Arial" w:hAnsi="Arial" w:cs="Arial"/>
        </w:rPr>
      </w:pPr>
      <w:r w:rsidRPr="001C3A4C">
        <w:rPr>
          <w:rFonts w:ascii="Arial" w:hAnsi="Arial" w:cs="Arial"/>
        </w:rPr>
        <w:t>Some suggestions to address differential levels of attainment in teaching proofing.</w:t>
      </w:r>
      <w:r w:rsidR="00E86FD6" w:rsidRPr="001C3A4C">
        <w:rPr>
          <w:rFonts w:ascii="Arial" w:hAnsi="Arial" w:cs="Arial"/>
        </w:rPr>
        <w:t xml:space="preserve"> </w:t>
      </w:r>
    </w:p>
    <w:p w:rsidR="00FE6233" w:rsidRPr="001C3A4C" w:rsidRDefault="00E86FD6" w:rsidP="004176D5">
      <w:pPr>
        <w:spacing w:after="120" w:line="276" w:lineRule="auto"/>
        <w:jc w:val="left"/>
        <w:rPr>
          <w:rFonts w:ascii="Arial" w:hAnsi="Arial" w:cs="Arial"/>
        </w:rPr>
      </w:pPr>
      <w:r w:rsidRPr="001C3A4C">
        <w:rPr>
          <w:rFonts w:ascii="Arial" w:hAnsi="Arial" w:cs="Arial"/>
        </w:rPr>
        <w:t>This unit links to the teaching requirements of the NCF (2005) and NCFTE (2009) outlined in Resource 1.</w:t>
      </w:r>
    </w:p>
    <w:p w:rsidR="00FE6233" w:rsidRPr="001C3A4C" w:rsidRDefault="004176D5" w:rsidP="004176D5">
      <w:pPr>
        <w:pStyle w:val="SessionHeading"/>
        <w:spacing w:before="120" w:after="120" w:line="276" w:lineRule="auto"/>
        <w:rPr>
          <w:rFonts w:ascii="Arial" w:hAnsi="Arial" w:cs="Arial"/>
        </w:rPr>
      </w:pPr>
      <w:bookmarkStart w:id="3" w:name="section__learningoutcomes"/>
      <w:bookmarkStart w:id="4" w:name="section1"/>
      <w:bookmarkEnd w:id="3"/>
      <w:bookmarkEnd w:id="4"/>
      <w:r w:rsidRPr="001C3A4C">
        <w:rPr>
          <w:rFonts w:ascii="Arial" w:hAnsi="Arial" w:cs="Arial"/>
        </w:rPr>
        <w:t xml:space="preserve">1 </w:t>
      </w:r>
      <w:r w:rsidR="00E86FD6" w:rsidRPr="001C3A4C">
        <w:rPr>
          <w:rFonts w:ascii="Arial" w:hAnsi="Arial" w:cs="Arial"/>
        </w:rPr>
        <w:t>Why teach mathematical proof in schools?</w:t>
      </w:r>
    </w:p>
    <w:p w:rsidR="004176D5" w:rsidRPr="001C3A4C" w:rsidRDefault="00E86FD6" w:rsidP="004176D5">
      <w:pPr>
        <w:spacing w:after="120" w:line="276" w:lineRule="auto"/>
        <w:jc w:val="left"/>
        <w:rPr>
          <w:rFonts w:ascii="Arial" w:hAnsi="Arial" w:cs="Arial"/>
        </w:rPr>
      </w:pPr>
      <w:r w:rsidRPr="001C3A4C">
        <w:rPr>
          <w:rFonts w:ascii="Arial" w:hAnsi="Arial" w:cs="Arial"/>
        </w:rPr>
        <w:t xml:space="preserve">There are many discussions around the world about whether mathematical proof should be part of the school curriculum. Teachers often struggle with teaching proof and students often struggle with learning it. It is also not always clear what mathematical learning is addressed by working on proof. Some countries have abandoned teaching mathematical proof altogether, although others approach it more as reasoning in mathematics. In India, mathematical proof is still prevalent in the school curriculum and a number of chapters in textbooks for Class IX and X include mathematical proofs. </w:t>
      </w:r>
    </w:p>
    <w:p w:rsidR="009D245D" w:rsidRPr="001C3A4C" w:rsidRDefault="00E86FD6" w:rsidP="004176D5">
      <w:pPr>
        <w:spacing w:after="120" w:line="276" w:lineRule="auto"/>
        <w:jc w:val="left"/>
        <w:rPr>
          <w:rStyle w:val="Strong"/>
          <w:rFonts w:ascii="Arial" w:hAnsi="Arial" w:cs="Arial"/>
          <w:b w:val="0"/>
          <w:bCs w:val="0"/>
          <w:color w:val="auto"/>
          <w:sz w:val="22"/>
        </w:rPr>
      </w:pPr>
      <w:r w:rsidRPr="001C3A4C">
        <w:rPr>
          <w:rFonts w:ascii="Arial" w:hAnsi="Arial" w:cs="Arial"/>
        </w:rPr>
        <w:t>There are many positives for learning mathematical thinking to be gained from working on mathematical proof in schools. Researchers suggest working on mathematical proof offers a variety of mathematical learning opportunities. Hanna (2000) summarised these as:</w:t>
      </w:r>
    </w:p>
    <w:p w:rsidR="00E86FD6" w:rsidRPr="001C3A4C" w:rsidRDefault="00E86FD6" w:rsidP="004176D5">
      <w:pPr>
        <w:pStyle w:val="ListParagraph"/>
        <w:numPr>
          <w:ilvl w:val="0"/>
          <w:numId w:val="3"/>
        </w:numPr>
        <w:spacing w:after="120" w:line="276" w:lineRule="auto"/>
        <w:jc w:val="left"/>
        <w:rPr>
          <w:rFonts w:ascii="Arial" w:hAnsi="Arial" w:cs="Arial"/>
        </w:rPr>
      </w:pPr>
      <w:r w:rsidRPr="001C3A4C">
        <w:rPr>
          <w:rFonts w:ascii="Arial" w:hAnsi="Arial" w:cs="Arial"/>
          <w:b/>
        </w:rPr>
        <w:t>verification</w:t>
      </w:r>
      <w:r w:rsidRPr="001C3A4C">
        <w:rPr>
          <w:rFonts w:ascii="Arial" w:hAnsi="Arial" w:cs="Arial"/>
        </w:rPr>
        <w:t xml:space="preserve"> of the truth of a statement </w:t>
      </w:r>
    </w:p>
    <w:p w:rsidR="00E86FD6" w:rsidRPr="001C3A4C" w:rsidRDefault="00E86FD6" w:rsidP="004176D5">
      <w:pPr>
        <w:pStyle w:val="ListParagraph"/>
        <w:numPr>
          <w:ilvl w:val="0"/>
          <w:numId w:val="3"/>
        </w:numPr>
        <w:spacing w:after="120" w:line="276" w:lineRule="auto"/>
        <w:jc w:val="left"/>
        <w:rPr>
          <w:rFonts w:ascii="Arial" w:hAnsi="Arial" w:cs="Arial"/>
        </w:rPr>
      </w:pPr>
      <w:r w:rsidRPr="001C3A4C">
        <w:rPr>
          <w:rFonts w:ascii="Arial" w:hAnsi="Arial" w:cs="Arial"/>
          <w:b/>
        </w:rPr>
        <w:t>explanation</w:t>
      </w:r>
      <w:r w:rsidRPr="001C3A4C">
        <w:rPr>
          <w:rFonts w:ascii="Arial" w:hAnsi="Arial" w:cs="Arial"/>
        </w:rPr>
        <w:t xml:space="preserve"> by providing insight into why it is true </w:t>
      </w:r>
    </w:p>
    <w:p w:rsidR="00E86FD6" w:rsidRPr="001C3A4C" w:rsidRDefault="00E86FD6" w:rsidP="004176D5">
      <w:pPr>
        <w:pStyle w:val="ListParagraph"/>
        <w:numPr>
          <w:ilvl w:val="0"/>
          <w:numId w:val="3"/>
        </w:numPr>
        <w:spacing w:after="120" w:line="276" w:lineRule="auto"/>
        <w:jc w:val="left"/>
        <w:rPr>
          <w:rFonts w:ascii="Arial" w:hAnsi="Arial" w:cs="Arial"/>
        </w:rPr>
      </w:pPr>
      <w:r w:rsidRPr="001C3A4C">
        <w:rPr>
          <w:rFonts w:ascii="Arial" w:hAnsi="Arial" w:cs="Arial"/>
          <w:b/>
        </w:rPr>
        <w:t>systematisation</w:t>
      </w:r>
      <w:r w:rsidRPr="001C3A4C">
        <w:rPr>
          <w:rFonts w:ascii="Arial" w:hAnsi="Arial" w:cs="Arial"/>
        </w:rPr>
        <w:t xml:space="preserve"> by organising various results into a deductive system of axioms, major concepts and theorems </w:t>
      </w:r>
    </w:p>
    <w:p w:rsidR="00E86FD6" w:rsidRPr="001C3A4C" w:rsidRDefault="00E86FD6" w:rsidP="004176D5">
      <w:pPr>
        <w:pStyle w:val="ListParagraph"/>
        <w:numPr>
          <w:ilvl w:val="0"/>
          <w:numId w:val="3"/>
        </w:numPr>
        <w:spacing w:after="120" w:line="276" w:lineRule="auto"/>
        <w:jc w:val="left"/>
        <w:rPr>
          <w:rFonts w:ascii="Arial" w:hAnsi="Arial" w:cs="Arial"/>
        </w:rPr>
      </w:pPr>
      <w:r w:rsidRPr="001C3A4C">
        <w:rPr>
          <w:rFonts w:ascii="Arial" w:hAnsi="Arial" w:cs="Arial"/>
          <w:b/>
        </w:rPr>
        <w:t>discovery</w:t>
      </w:r>
      <w:r w:rsidRPr="001C3A4C">
        <w:rPr>
          <w:rFonts w:ascii="Arial" w:hAnsi="Arial" w:cs="Arial"/>
        </w:rPr>
        <w:t xml:space="preserve"> or invention of new results </w:t>
      </w:r>
    </w:p>
    <w:p w:rsidR="00E86FD6" w:rsidRPr="001C3A4C" w:rsidRDefault="00E86FD6" w:rsidP="004176D5">
      <w:pPr>
        <w:pStyle w:val="ListParagraph"/>
        <w:numPr>
          <w:ilvl w:val="0"/>
          <w:numId w:val="3"/>
        </w:numPr>
        <w:spacing w:after="120" w:line="276" w:lineRule="auto"/>
        <w:jc w:val="left"/>
        <w:rPr>
          <w:rFonts w:ascii="Arial" w:hAnsi="Arial" w:cs="Arial"/>
        </w:rPr>
      </w:pPr>
      <w:r w:rsidRPr="001C3A4C">
        <w:rPr>
          <w:rFonts w:ascii="Arial" w:hAnsi="Arial" w:cs="Arial"/>
          <w:b/>
        </w:rPr>
        <w:t>communication</w:t>
      </w:r>
      <w:r w:rsidRPr="001C3A4C">
        <w:rPr>
          <w:rFonts w:ascii="Arial" w:hAnsi="Arial" w:cs="Arial"/>
        </w:rPr>
        <w:t xml:space="preserve"> in order to transmit mathematical knowledge </w:t>
      </w:r>
    </w:p>
    <w:p w:rsidR="00E86FD6" w:rsidRPr="001C3A4C" w:rsidRDefault="00E86FD6" w:rsidP="004176D5">
      <w:pPr>
        <w:pStyle w:val="ListParagraph"/>
        <w:numPr>
          <w:ilvl w:val="0"/>
          <w:numId w:val="3"/>
        </w:numPr>
        <w:spacing w:after="120" w:line="276" w:lineRule="auto"/>
        <w:jc w:val="left"/>
        <w:rPr>
          <w:rFonts w:ascii="Arial" w:hAnsi="Arial" w:cs="Arial"/>
        </w:rPr>
      </w:pPr>
      <w:r w:rsidRPr="001C3A4C">
        <w:rPr>
          <w:rFonts w:ascii="Arial" w:hAnsi="Arial" w:cs="Arial"/>
          <w:b/>
        </w:rPr>
        <w:t>construction</w:t>
      </w:r>
      <w:r w:rsidRPr="001C3A4C">
        <w:rPr>
          <w:rFonts w:ascii="Arial" w:hAnsi="Arial" w:cs="Arial"/>
        </w:rPr>
        <w:t xml:space="preserve"> of an empirical theory </w:t>
      </w:r>
    </w:p>
    <w:p w:rsidR="00E86FD6" w:rsidRPr="001C3A4C" w:rsidRDefault="00E86FD6" w:rsidP="004176D5">
      <w:pPr>
        <w:pStyle w:val="ListParagraph"/>
        <w:numPr>
          <w:ilvl w:val="0"/>
          <w:numId w:val="3"/>
        </w:numPr>
        <w:spacing w:after="120" w:line="276" w:lineRule="auto"/>
        <w:jc w:val="left"/>
        <w:rPr>
          <w:rFonts w:ascii="Arial" w:hAnsi="Arial" w:cs="Arial"/>
        </w:rPr>
      </w:pPr>
      <w:r w:rsidRPr="001C3A4C">
        <w:rPr>
          <w:rFonts w:ascii="Arial" w:hAnsi="Arial" w:cs="Arial"/>
          <w:b/>
        </w:rPr>
        <w:t>exploration</w:t>
      </w:r>
      <w:r w:rsidRPr="001C3A4C">
        <w:rPr>
          <w:rFonts w:ascii="Arial" w:hAnsi="Arial" w:cs="Arial"/>
        </w:rPr>
        <w:t xml:space="preserve"> of the meaning of a definition or the consequences of an assumption </w:t>
      </w:r>
    </w:p>
    <w:p w:rsidR="00E86FD6" w:rsidRPr="001C3A4C" w:rsidRDefault="00E86FD6" w:rsidP="004176D5">
      <w:pPr>
        <w:pStyle w:val="ListParagraph"/>
        <w:numPr>
          <w:ilvl w:val="0"/>
          <w:numId w:val="3"/>
        </w:numPr>
        <w:spacing w:after="120" w:line="276" w:lineRule="auto"/>
        <w:jc w:val="left"/>
        <w:rPr>
          <w:rFonts w:ascii="Arial" w:hAnsi="Arial" w:cs="Arial"/>
        </w:rPr>
      </w:pPr>
      <w:r w:rsidRPr="001C3A4C">
        <w:rPr>
          <w:rFonts w:ascii="Arial" w:hAnsi="Arial" w:cs="Arial"/>
          <w:b/>
        </w:rPr>
        <w:t>incorporation</w:t>
      </w:r>
      <w:r w:rsidRPr="001C3A4C">
        <w:rPr>
          <w:rFonts w:ascii="Arial" w:hAnsi="Arial" w:cs="Arial"/>
        </w:rPr>
        <w:t xml:space="preserve"> of a well-known fact into a new framework and thus viewing it from a fresh perspective. </w:t>
      </w:r>
    </w:p>
    <w:p w:rsidR="00A123B4" w:rsidRPr="001C3A4C" w:rsidRDefault="00E86FD6" w:rsidP="004176D5">
      <w:pPr>
        <w:spacing w:after="120" w:line="276" w:lineRule="auto"/>
        <w:jc w:val="left"/>
        <w:rPr>
          <w:rFonts w:ascii="Arial" w:hAnsi="Arial" w:cs="Arial"/>
          <w:sz w:val="10"/>
          <w:szCs w:val="10"/>
        </w:rPr>
      </w:pPr>
      <w:r w:rsidRPr="001C3A4C">
        <w:rPr>
          <w:rFonts w:ascii="Arial" w:hAnsi="Arial" w:cs="Arial"/>
        </w:rPr>
        <w:t xml:space="preserve">This unit will explore and give suggestions on how the process of mathematical proving can be used as a tool for developing students’ understanding of mathematics by working on learning opportunities </w:t>
      </w:r>
      <w:r w:rsidR="007215D1" w:rsidRPr="001C3A4C">
        <w:rPr>
          <w:rFonts w:ascii="Arial" w:hAnsi="Arial" w:cs="Arial"/>
        </w:rPr>
        <w:t>like</w:t>
      </w:r>
      <w:r w:rsidRPr="001C3A4C">
        <w:rPr>
          <w:rFonts w:ascii="Arial" w:hAnsi="Arial" w:cs="Arial"/>
        </w:rPr>
        <w:t xml:space="preserve"> those above.</w:t>
      </w:r>
    </w:p>
    <w:tbl>
      <w:tblPr>
        <w:tblStyle w:val="TableGrid"/>
        <w:tblW w:w="1080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60"/>
        <w:gridCol w:w="9540"/>
      </w:tblGrid>
      <w:tr w:rsidR="006C12E4" w:rsidRPr="001C3A4C" w:rsidTr="00401572">
        <w:tc>
          <w:tcPr>
            <w:tcW w:w="1260" w:type="dxa"/>
          </w:tcPr>
          <w:p w:rsidR="006C12E4" w:rsidRPr="001C3A4C" w:rsidRDefault="00401572" w:rsidP="004176D5">
            <w:pPr>
              <w:spacing w:after="120" w:line="276" w:lineRule="auto"/>
              <w:jc w:val="left"/>
              <w:outlineLvl w:val="3"/>
              <w:rPr>
                <w:rFonts w:ascii="Arial" w:hAnsi="Arial" w:cs="Arial"/>
                <w:b/>
                <w:bCs/>
                <w:color w:val="000000"/>
                <w:sz w:val="21"/>
                <w:szCs w:val="21"/>
              </w:rPr>
            </w:pPr>
            <w:r w:rsidRPr="001C3A4C">
              <w:rPr>
                <w:rFonts w:ascii="Arial" w:hAnsi="Arial" w:cs="Arial"/>
                <w:b/>
                <w:bCs/>
                <w:noProof/>
                <w:color w:val="000000"/>
                <w:sz w:val="21"/>
                <w:szCs w:val="21"/>
              </w:rPr>
              <w:lastRenderedPageBreak/>
              <w:drawing>
                <wp:inline distT="0" distB="0" distL="0" distR="0" wp14:anchorId="3CFDEF1E" wp14:editId="74CB3147">
                  <wp:extent cx="636621" cy="589935"/>
                  <wp:effectExtent l="0" t="0" r="0" b="63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5">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540" w:type="dxa"/>
          </w:tcPr>
          <w:p w:rsidR="00A138CB" w:rsidRPr="001C3A4C" w:rsidRDefault="00A138CB" w:rsidP="004176D5">
            <w:pPr>
              <w:pStyle w:val="Pauseforthought"/>
              <w:spacing w:line="276" w:lineRule="auto"/>
              <w:jc w:val="left"/>
              <w:rPr>
                <w:rFonts w:ascii="Arial" w:hAnsi="Arial" w:cs="Arial"/>
              </w:rPr>
            </w:pPr>
            <w:r w:rsidRPr="001C3A4C">
              <w:rPr>
                <w:rFonts w:ascii="Arial" w:hAnsi="Arial" w:cs="Arial"/>
              </w:rPr>
              <w:t xml:space="preserve">Pause for thought </w:t>
            </w:r>
          </w:p>
          <w:p w:rsidR="00E86FD6" w:rsidRPr="001C3A4C" w:rsidRDefault="00E86FD6" w:rsidP="004176D5">
            <w:pPr>
              <w:spacing w:after="120" w:line="276" w:lineRule="auto"/>
              <w:jc w:val="left"/>
              <w:rPr>
                <w:rFonts w:ascii="Arial" w:hAnsi="Arial" w:cs="Arial"/>
              </w:rPr>
            </w:pPr>
            <w:r w:rsidRPr="001C3A4C">
              <w:rPr>
                <w:rFonts w:ascii="Arial" w:hAnsi="Arial" w:cs="Arial"/>
              </w:rPr>
              <w:t>What are your thoughts and opinions about mathematical proof in the school curriculum? Should it be there?</w:t>
            </w:r>
          </w:p>
          <w:p w:rsidR="006C12E4" w:rsidRPr="001C3A4C" w:rsidRDefault="00E86FD6" w:rsidP="007215D1">
            <w:pPr>
              <w:spacing w:after="120" w:line="276" w:lineRule="auto"/>
              <w:jc w:val="left"/>
              <w:rPr>
                <w:rFonts w:ascii="Arial" w:hAnsi="Arial" w:cs="Arial"/>
                <w:u w:val="single"/>
              </w:rPr>
            </w:pPr>
            <w:r w:rsidRPr="001C3A4C">
              <w:rPr>
                <w:rFonts w:ascii="Arial" w:hAnsi="Arial" w:cs="Arial"/>
              </w:rPr>
              <w:t xml:space="preserve">Do you agree with the list of learning opportunities suggested by these researchers? Which ones do you consider to be most important? Does this kind of mathematical learning currently happen in your classroom? If so, how do you make </w:t>
            </w:r>
            <w:r w:rsidR="007215D1" w:rsidRPr="001C3A4C">
              <w:rPr>
                <w:rFonts w:ascii="Arial" w:hAnsi="Arial" w:cs="Arial"/>
              </w:rPr>
              <w:t>i</w:t>
            </w:r>
            <w:r w:rsidRPr="001C3A4C">
              <w:rPr>
                <w:rFonts w:ascii="Arial" w:hAnsi="Arial" w:cs="Arial"/>
              </w:rPr>
              <w:t xml:space="preserve">t happen? If not, do you have any ideas about what you would like to change </w:t>
            </w:r>
            <w:r w:rsidR="007215D1" w:rsidRPr="001C3A4C">
              <w:rPr>
                <w:rFonts w:ascii="Arial" w:hAnsi="Arial" w:cs="Arial"/>
              </w:rPr>
              <w:t>in</w:t>
            </w:r>
            <w:r w:rsidRPr="001C3A4C">
              <w:rPr>
                <w:rFonts w:ascii="Arial" w:hAnsi="Arial" w:cs="Arial"/>
              </w:rPr>
              <w:t xml:space="preserve"> your current practice?</w:t>
            </w:r>
          </w:p>
        </w:tc>
      </w:tr>
    </w:tbl>
    <w:p w:rsidR="00FE6233" w:rsidRPr="001C3A4C" w:rsidRDefault="00FE6233" w:rsidP="004176D5">
      <w:pPr>
        <w:pStyle w:val="SessionHeading"/>
        <w:spacing w:before="120" w:after="120" w:line="276" w:lineRule="auto"/>
        <w:rPr>
          <w:rFonts w:ascii="Arial" w:hAnsi="Arial" w:cs="Arial"/>
        </w:rPr>
      </w:pPr>
      <w:bookmarkStart w:id="5" w:name="longdesc_idp17061904"/>
      <w:bookmarkStart w:id="6" w:name="thumbnail_idp17056880"/>
      <w:bookmarkStart w:id="7" w:name="section2"/>
      <w:bookmarkStart w:id="8" w:name="_Toc387394873"/>
      <w:bookmarkEnd w:id="5"/>
      <w:bookmarkEnd w:id="6"/>
      <w:bookmarkEnd w:id="7"/>
      <w:r w:rsidRPr="001C3A4C">
        <w:rPr>
          <w:rFonts w:ascii="Arial" w:hAnsi="Arial" w:cs="Arial"/>
        </w:rPr>
        <w:t xml:space="preserve">2 </w:t>
      </w:r>
      <w:r w:rsidR="00E86FD6" w:rsidRPr="001C3A4C">
        <w:rPr>
          <w:rFonts w:ascii="Arial" w:hAnsi="Arial" w:cs="Arial"/>
        </w:rPr>
        <w:t>Is it proof</w:t>
      </w:r>
      <w:r w:rsidRPr="001C3A4C">
        <w:rPr>
          <w:rFonts w:ascii="Arial" w:hAnsi="Arial" w:cs="Arial"/>
        </w:rPr>
        <w:t>?</w:t>
      </w:r>
      <w:bookmarkEnd w:id="8"/>
    </w:p>
    <w:p w:rsidR="00E86FD6" w:rsidRPr="001C3A4C" w:rsidRDefault="00E86FD6" w:rsidP="004176D5">
      <w:pPr>
        <w:spacing w:after="120" w:line="276" w:lineRule="auto"/>
        <w:jc w:val="left"/>
        <w:rPr>
          <w:rFonts w:ascii="Arial" w:hAnsi="Arial" w:cs="Arial"/>
        </w:rPr>
      </w:pPr>
      <w:r w:rsidRPr="001C3A4C">
        <w:rPr>
          <w:rFonts w:ascii="Arial" w:hAnsi="Arial" w:cs="Arial"/>
        </w:rPr>
        <w:t xml:space="preserve">Mathematical proof is different from proof in other subjects such as science and law because every step in the argumentation has to be based on known and undisputed facts – </w:t>
      </w:r>
      <w:r w:rsidR="007215D1" w:rsidRPr="001C3A4C">
        <w:rPr>
          <w:rFonts w:ascii="Arial" w:hAnsi="Arial" w:cs="Arial"/>
        </w:rPr>
        <w:t>proof</w:t>
      </w:r>
      <w:r w:rsidRPr="001C3A4C">
        <w:rPr>
          <w:rFonts w:ascii="Arial" w:hAnsi="Arial" w:cs="Arial"/>
        </w:rPr>
        <w:t xml:space="preserve"> cannot be based on empirical evidence. This means that in mathematics, you cannot state ‘this is always true’ from simply observing occurrences. In mathematics, </w:t>
      </w:r>
      <w:r w:rsidRPr="001C3A4C">
        <w:rPr>
          <w:rStyle w:val="Emphasis"/>
          <w:rFonts w:ascii="Arial" w:hAnsi="Arial" w:cs="Arial"/>
          <w:b w:val="0"/>
        </w:rPr>
        <w:t>all</w:t>
      </w:r>
      <w:r w:rsidRPr="001C3A4C">
        <w:rPr>
          <w:rFonts w:ascii="Arial" w:hAnsi="Arial" w:cs="Arial"/>
          <w:b/>
        </w:rPr>
        <w:t xml:space="preserve"> </w:t>
      </w:r>
      <w:r w:rsidRPr="001C3A4C">
        <w:rPr>
          <w:rFonts w:ascii="Arial" w:hAnsi="Arial" w:cs="Arial"/>
        </w:rPr>
        <w:t xml:space="preserve">justification </w:t>
      </w:r>
      <w:r w:rsidR="007215D1" w:rsidRPr="001C3A4C">
        <w:rPr>
          <w:rFonts w:ascii="Arial" w:hAnsi="Arial" w:cs="Arial"/>
        </w:rPr>
        <w:t>of proof</w:t>
      </w:r>
      <w:r w:rsidRPr="001C3A4C">
        <w:rPr>
          <w:rFonts w:ascii="Arial" w:hAnsi="Arial" w:cs="Arial"/>
        </w:rPr>
        <w:t xml:space="preserve"> should be based on accepted or established statements, and rules of logic.</w:t>
      </w:r>
    </w:p>
    <w:p w:rsidR="00E86FD6" w:rsidRPr="001C3A4C" w:rsidRDefault="00E86FD6" w:rsidP="004176D5">
      <w:pPr>
        <w:spacing w:after="120" w:line="276" w:lineRule="auto"/>
        <w:jc w:val="left"/>
        <w:rPr>
          <w:rFonts w:ascii="Arial" w:hAnsi="Arial" w:cs="Arial"/>
        </w:rPr>
      </w:pPr>
      <w:r w:rsidRPr="001C3A4C">
        <w:rPr>
          <w:rFonts w:ascii="Arial" w:hAnsi="Arial" w:cs="Arial"/>
        </w:rPr>
        <w:t>To learn, and to make sense of new learning, students need to be able to build on their existing knowledge and experiences, something that is hard to do when moving straight into formal mathematical proof. The remainder of this unit will suggest ways to offer students support in identifying and developing the important aspects in mathematical proving</w:t>
      </w:r>
      <w:r w:rsidR="007215D1" w:rsidRPr="001C3A4C">
        <w:rPr>
          <w:rFonts w:ascii="Arial" w:hAnsi="Arial" w:cs="Arial"/>
        </w:rPr>
        <w:t>, including</w:t>
      </w:r>
      <w:r w:rsidRPr="001C3A4C">
        <w:rPr>
          <w:rFonts w:ascii="Arial" w:hAnsi="Arial" w:cs="Arial"/>
        </w:rPr>
        <w:t xml:space="preserve">: </w:t>
      </w:r>
    </w:p>
    <w:p w:rsidR="00E86FD6" w:rsidRPr="001C3A4C" w:rsidRDefault="007215D1" w:rsidP="004176D5">
      <w:pPr>
        <w:pStyle w:val="ListParagraph"/>
        <w:numPr>
          <w:ilvl w:val="0"/>
          <w:numId w:val="4"/>
        </w:numPr>
        <w:spacing w:after="120" w:line="276" w:lineRule="auto"/>
        <w:jc w:val="left"/>
        <w:rPr>
          <w:rFonts w:ascii="Arial" w:hAnsi="Arial" w:cs="Arial"/>
        </w:rPr>
      </w:pPr>
      <w:r w:rsidRPr="001C3A4C">
        <w:rPr>
          <w:rFonts w:ascii="Arial" w:hAnsi="Arial" w:cs="Arial"/>
          <w:lang w:val="en-GB"/>
        </w:rPr>
        <w:t xml:space="preserve">the argument </w:t>
      </w:r>
      <w:r w:rsidR="00E86FD6" w:rsidRPr="001C3A4C">
        <w:rPr>
          <w:rFonts w:ascii="Arial" w:hAnsi="Arial" w:cs="Arial"/>
        </w:rPr>
        <w:t>that mathematical proofs are not built on empirical evidence</w:t>
      </w:r>
    </w:p>
    <w:p w:rsidR="00E86FD6" w:rsidRPr="001C3A4C" w:rsidRDefault="00E86FD6" w:rsidP="004176D5">
      <w:pPr>
        <w:pStyle w:val="ListParagraph"/>
        <w:numPr>
          <w:ilvl w:val="0"/>
          <w:numId w:val="4"/>
        </w:numPr>
        <w:spacing w:after="120" w:line="276" w:lineRule="auto"/>
        <w:jc w:val="left"/>
        <w:rPr>
          <w:rFonts w:ascii="Arial" w:hAnsi="Arial" w:cs="Arial"/>
        </w:rPr>
      </w:pPr>
      <w:r w:rsidRPr="001C3A4C">
        <w:rPr>
          <w:rFonts w:ascii="Arial" w:hAnsi="Arial" w:cs="Arial"/>
        </w:rPr>
        <w:t>knowing and recall of mathematical properties</w:t>
      </w:r>
    </w:p>
    <w:p w:rsidR="00E86FD6" w:rsidRPr="001C3A4C" w:rsidRDefault="00E86FD6" w:rsidP="004176D5">
      <w:pPr>
        <w:pStyle w:val="ListParagraph"/>
        <w:numPr>
          <w:ilvl w:val="0"/>
          <w:numId w:val="4"/>
        </w:numPr>
        <w:spacing w:after="120" w:line="276" w:lineRule="auto"/>
        <w:jc w:val="left"/>
        <w:rPr>
          <w:rFonts w:ascii="Arial" w:hAnsi="Arial" w:cs="Arial"/>
        </w:rPr>
      </w:pPr>
      <w:r w:rsidRPr="001C3A4C">
        <w:rPr>
          <w:rFonts w:ascii="Arial" w:hAnsi="Arial" w:cs="Arial"/>
        </w:rPr>
        <w:t xml:space="preserve">developing </w:t>
      </w:r>
      <w:r w:rsidR="007215D1" w:rsidRPr="001C3A4C">
        <w:rPr>
          <w:rFonts w:ascii="Arial" w:hAnsi="Arial" w:cs="Arial"/>
          <w:lang w:val="en-GB"/>
        </w:rPr>
        <w:t xml:space="preserve">effective </w:t>
      </w:r>
      <w:r w:rsidRPr="001C3A4C">
        <w:rPr>
          <w:rFonts w:ascii="Arial" w:hAnsi="Arial" w:cs="Arial"/>
        </w:rPr>
        <w:t>argumentation techniques</w:t>
      </w:r>
    </w:p>
    <w:p w:rsidR="00E86FD6" w:rsidRPr="001C3A4C" w:rsidRDefault="00E86FD6" w:rsidP="004176D5">
      <w:pPr>
        <w:pStyle w:val="ListParagraph"/>
        <w:numPr>
          <w:ilvl w:val="0"/>
          <w:numId w:val="4"/>
        </w:numPr>
        <w:spacing w:after="120" w:line="276" w:lineRule="auto"/>
        <w:jc w:val="left"/>
        <w:rPr>
          <w:rFonts w:ascii="Arial" w:hAnsi="Arial" w:cs="Arial"/>
        </w:rPr>
      </w:pPr>
      <w:r w:rsidRPr="001C3A4C">
        <w:rPr>
          <w:rFonts w:ascii="Arial" w:hAnsi="Arial" w:cs="Arial"/>
        </w:rPr>
        <w:t xml:space="preserve">building on what is already known. </w:t>
      </w:r>
    </w:p>
    <w:p w:rsidR="00FE6233" w:rsidRPr="001C3A4C" w:rsidRDefault="00E86FD6" w:rsidP="004176D5">
      <w:pPr>
        <w:spacing w:after="120" w:line="276" w:lineRule="auto"/>
        <w:jc w:val="left"/>
        <w:rPr>
          <w:rFonts w:ascii="Arial" w:hAnsi="Arial" w:cs="Arial"/>
        </w:rPr>
      </w:pPr>
      <w:r w:rsidRPr="001C3A4C">
        <w:rPr>
          <w:rFonts w:ascii="Arial" w:hAnsi="Arial" w:cs="Arial"/>
        </w:rPr>
        <w:t xml:space="preserve">Sometimes it is hard to know when mathematical reasoning can be considered a ‘proof’ or not. An example of this is described in the following scenario, in which </w:t>
      </w:r>
      <w:r w:rsidR="005342E2" w:rsidRPr="001C3A4C">
        <w:rPr>
          <w:rFonts w:ascii="Arial" w:hAnsi="Arial" w:cs="Arial"/>
        </w:rPr>
        <w:t>Mrs Kapur</w:t>
      </w:r>
      <w:r w:rsidRPr="001C3A4C">
        <w:rPr>
          <w:rFonts w:ascii="Arial" w:hAnsi="Arial" w:cs="Arial"/>
        </w:rPr>
        <w:t xml:space="preserve"> asked his students how they would prove that the sum of angles of a triangle is equal to 180°.</w:t>
      </w:r>
    </w:p>
    <w:tbl>
      <w:tblPr>
        <w:tblStyle w:val="TableGrid"/>
        <w:tblW w:w="0" w:type="auto"/>
        <w:tblInd w:w="108" w:type="dxa"/>
        <w:tblBorders>
          <w:top w:val="none" w:sz="0" w:space="0" w:color="auto"/>
          <w:left w:val="threeDEmboss" w:sz="12" w:space="0" w:color="4F81BD" w:themeColor="accent1"/>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75"/>
      </w:tblGrid>
      <w:tr w:rsidR="00985CBB" w:rsidRPr="001C3A4C" w:rsidTr="001D2F6D">
        <w:tc>
          <w:tcPr>
            <w:tcW w:w="10575" w:type="dxa"/>
          </w:tcPr>
          <w:p w:rsidR="00985CBB" w:rsidRPr="001C3A4C" w:rsidRDefault="00985CBB" w:rsidP="00A134F0">
            <w:pPr>
              <w:pStyle w:val="CasestudyHeading"/>
              <w:rPr>
                <w:rFonts w:ascii="Arial" w:hAnsi="Arial" w:cs="Arial"/>
              </w:rPr>
            </w:pPr>
            <w:r w:rsidRPr="001C3A4C">
              <w:rPr>
                <w:rFonts w:ascii="Arial" w:hAnsi="Arial" w:cs="Arial"/>
              </w:rPr>
              <w:t xml:space="preserve">Case Study 1: </w:t>
            </w:r>
            <w:r w:rsidR="005342E2" w:rsidRPr="001C3A4C">
              <w:rPr>
                <w:rFonts w:ascii="Arial" w:hAnsi="Arial" w:cs="Arial"/>
              </w:rPr>
              <w:t>Mrs Kapur</w:t>
            </w:r>
            <w:r w:rsidR="00E87C05">
              <w:rPr>
                <w:rFonts w:ascii="Arial" w:hAnsi="Arial" w:cs="Arial"/>
              </w:rPr>
              <w:t xml:space="preserve"> asks her</w:t>
            </w:r>
            <w:r w:rsidRPr="001C3A4C">
              <w:rPr>
                <w:rFonts w:ascii="Arial" w:hAnsi="Arial" w:cs="Arial"/>
              </w:rPr>
              <w:t xml:space="preserve"> class to prove that the sum of the angles of a triangle equals 180°</w:t>
            </w:r>
          </w:p>
          <w:p w:rsidR="004176D5" w:rsidRPr="001C3A4C" w:rsidRDefault="004176D5" w:rsidP="004176D5">
            <w:pPr>
              <w:spacing w:after="120" w:line="276" w:lineRule="auto"/>
              <w:ind w:left="1310" w:hanging="1310"/>
              <w:jc w:val="left"/>
              <w:rPr>
                <w:rFonts w:ascii="Arial" w:hAnsi="Arial" w:cs="Arial"/>
              </w:rPr>
            </w:pPr>
            <w:r w:rsidRPr="001C3A4C">
              <w:rPr>
                <w:rFonts w:ascii="Arial" w:hAnsi="Arial" w:cs="Arial"/>
                <w:b/>
              </w:rPr>
              <w:t>Teacher:</w:t>
            </w:r>
            <w:r w:rsidRPr="001C3A4C">
              <w:rPr>
                <w:rFonts w:ascii="Arial" w:hAnsi="Arial" w:cs="Arial"/>
              </w:rPr>
              <w:t xml:space="preserve"> </w:t>
            </w:r>
            <w:r w:rsidRPr="001C3A4C">
              <w:rPr>
                <w:rFonts w:ascii="Arial" w:hAnsi="Arial" w:cs="Arial"/>
              </w:rPr>
              <w:tab/>
              <w:t>What do the interior angles of a triangle add up to?</w:t>
            </w:r>
          </w:p>
          <w:p w:rsidR="004176D5" w:rsidRPr="001C3A4C" w:rsidRDefault="004176D5" w:rsidP="004176D5">
            <w:pPr>
              <w:spacing w:after="120" w:line="276" w:lineRule="auto"/>
              <w:ind w:left="1310" w:hanging="1310"/>
              <w:jc w:val="left"/>
              <w:rPr>
                <w:rFonts w:ascii="Arial" w:hAnsi="Arial" w:cs="Arial"/>
              </w:rPr>
            </w:pPr>
            <w:r w:rsidRPr="001C3A4C">
              <w:rPr>
                <w:rFonts w:ascii="Arial" w:hAnsi="Arial" w:cs="Arial"/>
                <w:b/>
              </w:rPr>
              <w:t>Student:</w:t>
            </w:r>
            <w:r w:rsidRPr="001C3A4C">
              <w:rPr>
                <w:rFonts w:ascii="Arial" w:hAnsi="Arial" w:cs="Arial"/>
              </w:rPr>
              <w:t xml:space="preserve"> </w:t>
            </w:r>
            <w:r w:rsidRPr="001C3A4C">
              <w:rPr>
                <w:rFonts w:ascii="Arial" w:hAnsi="Arial" w:cs="Arial"/>
              </w:rPr>
              <w:tab/>
              <w:t>180°.</w:t>
            </w:r>
          </w:p>
          <w:p w:rsidR="004176D5" w:rsidRPr="001C3A4C" w:rsidRDefault="004176D5" w:rsidP="004176D5">
            <w:pPr>
              <w:spacing w:after="120" w:line="276" w:lineRule="auto"/>
              <w:ind w:left="1310" w:hanging="1310"/>
              <w:jc w:val="left"/>
              <w:rPr>
                <w:rFonts w:ascii="Arial" w:hAnsi="Arial" w:cs="Arial"/>
              </w:rPr>
            </w:pPr>
            <w:r w:rsidRPr="001C3A4C">
              <w:rPr>
                <w:rFonts w:ascii="Arial" w:hAnsi="Arial" w:cs="Arial"/>
                <w:b/>
              </w:rPr>
              <w:t>Teacher:</w:t>
            </w:r>
            <w:r w:rsidRPr="001C3A4C">
              <w:rPr>
                <w:rFonts w:ascii="Arial" w:hAnsi="Arial" w:cs="Arial"/>
              </w:rPr>
              <w:t xml:space="preserve"> </w:t>
            </w:r>
            <w:r w:rsidRPr="001C3A4C">
              <w:rPr>
                <w:rFonts w:ascii="Arial" w:hAnsi="Arial" w:cs="Arial"/>
              </w:rPr>
              <w:tab/>
              <w:t>Are you sure?</w:t>
            </w:r>
          </w:p>
          <w:p w:rsidR="004176D5" w:rsidRPr="001C3A4C" w:rsidRDefault="004176D5" w:rsidP="004176D5">
            <w:pPr>
              <w:spacing w:after="120" w:line="276" w:lineRule="auto"/>
              <w:ind w:left="1310" w:hanging="1310"/>
              <w:jc w:val="left"/>
              <w:rPr>
                <w:rFonts w:ascii="Arial" w:hAnsi="Arial" w:cs="Arial"/>
              </w:rPr>
            </w:pPr>
            <w:r w:rsidRPr="001C3A4C">
              <w:rPr>
                <w:rFonts w:ascii="Arial" w:hAnsi="Arial" w:cs="Arial"/>
                <w:b/>
              </w:rPr>
              <w:t>Student:</w:t>
            </w:r>
            <w:r w:rsidRPr="001C3A4C">
              <w:rPr>
                <w:rFonts w:ascii="Arial" w:hAnsi="Arial" w:cs="Arial"/>
              </w:rPr>
              <w:t xml:space="preserve"> </w:t>
            </w:r>
            <w:r w:rsidRPr="001C3A4C">
              <w:rPr>
                <w:rFonts w:ascii="Arial" w:hAnsi="Arial" w:cs="Arial"/>
              </w:rPr>
              <w:tab/>
              <w:t>Yes, absolutely.</w:t>
            </w:r>
          </w:p>
          <w:p w:rsidR="004176D5" w:rsidRPr="001C3A4C" w:rsidRDefault="004176D5" w:rsidP="004176D5">
            <w:pPr>
              <w:spacing w:after="120" w:line="276" w:lineRule="auto"/>
              <w:ind w:left="1310" w:hanging="1310"/>
              <w:jc w:val="left"/>
              <w:rPr>
                <w:rFonts w:ascii="Arial" w:hAnsi="Arial" w:cs="Arial"/>
              </w:rPr>
            </w:pPr>
            <w:r w:rsidRPr="001C3A4C">
              <w:rPr>
                <w:rFonts w:ascii="Arial" w:hAnsi="Arial" w:cs="Arial"/>
                <w:b/>
              </w:rPr>
              <w:t>Teacher:</w:t>
            </w:r>
            <w:r w:rsidRPr="001C3A4C">
              <w:rPr>
                <w:rFonts w:ascii="Arial" w:hAnsi="Arial" w:cs="Arial"/>
              </w:rPr>
              <w:t xml:space="preserve"> </w:t>
            </w:r>
            <w:r w:rsidRPr="001C3A4C">
              <w:rPr>
                <w:rFonts w:ascii="Arial" w:hAnsi="Arial" w:cs="Arial"/>
              </w:rPr>
              <w:tab/>
              <w:t>How do you know this is so?</w:t>
            </w:r>
          </w:p>
          <w:p w:rsidR="004176D5" w:rsidRPr="001C3A4C" w:rsidRDefault="004176D5" w:rsidP="004176D5">
            <w:pPr>
              <w:spacing w:after="120" w:line="276" w:lineRule="auto"/>
              <w:ind w:left="1310" w:hanging="1310"/>
              <w:jc w:val="left"/>
              <w:rPr>
                <w:rFonts w:ascii="Arial" w:hAnsi="Arial" w:cs="Arial"/>
              </w:rPr>
            </w:pPr>
            <w:r w:rsidRPr="001C3A4C">
              <w:rPr>
                <w:rFonts w:ascii="Arial" w:hAnsi="Arial" w:cs="Arial"/>
                <w:b/>
              </w:rPr>
              <w:t>Student:</w:t>
            </w:r>
            <w:r w:rsidRPr="001C3A4C">
              <w:rPr>
                <w:rFonts w:ascii="Arial" w:hAnsi="Arial" w:cs="Arial"/>
              </w:rPr>
              <w:t xml:space="preserve"> </w:t>
            </w:r>
            <w:r w:rsidRPr="001C3A4C">
              <w:rPr>
                <w:rFonts w:ascii="Arial" w:hAnsi="Arial" w:cs="Arial"/>
              </w:rPr>
              <w:tab/>
              <w:t>Because … you tell us and it says so in the book.</w:t>
            </w:r>
          </w:p>
          <w:p w:rsidR="004176D5" w:rsidRPr="001C3A4C" w:rsidRDefault="004176D5" w:rsidP="004176D5">
            <w:pPr>
              <w:spacing w:after="120" w:line="276" w:lineRule="auto"/>
              <w:ind w:left="1310" w:hanging="1310"/>
              <w:jc w:val="left"/>
              <w:rPr>
                <w:rFonts w:ascii="Arial" w:hAnsi="Arial" w:cs="Arial"/>
              </w:rPr>
            </w:pPr>
            <w:r w:rsidRPr="001C3A4C">
              <w:rPr>
                <w:rFonts w:ascii="Arial" w:hAnsi="Arial" w:cs="Arial"/>
                <w:b/>
              </w:rPr>
              <w:t>Teacher:</w:t>
            </w:r>
            <w:r w:rsidRPr="001C3A4C">
              <w:rPr>
                <w:rFonts w:ascii="Arial" w:hAnsi="Arial" w:cs="Arial"/>
              </w:rPr>
              <w:t xml:space="preserve"> </w:t>
            </w:r>
            <w:r w:rsidRPr="001C3A4C">
              <w:rPr>
                <w:rFonts w:ascii="Arial" w:hAnsi="Arial" w:cs="Arial"/>
              </w:rPr>
              <w:tab/>
              <w:t xml:space="preserve">OK, I want you to now think carefully for a moment about how you would prove mathematically that the sum of the angles of a triangle equals 180°. This is a mathematical proof, so your reasoning has to be rigorous and convincing. Imagine you are a mathematician trying to convince the </w:t>
            </w:r>
            <w:r w:rsidR="007215D1" w:rsidRPr="001C3A4C">
              <w:rPr>
                <w:rFonts w:ascii="Arial" w:hAnsi="Arial" w:cs="Arial"/>
              </w:rPr>
              <w:t>prime mini</w:t>
            </w:r>
            <w:r w:rsidRPr="001C3A4C">
              <w:rPr>
                <w:rFonts w:ascii="Arial" w:hAnsi="Arial" w:cs="Arial"/>
              </w:rPr>
              <w:t>ster of India – how would you go about it? Think about what you know already about triangles and mathematical proof. Discuss your ideas first with your partner. I will give you five minutes to do so.</w:t>
            </w:r>
          </w:p>
          <w:p w:rsidR="004176D5" w:rsidRDefault="004176D5" w:rsidP="004176D5">
            <w:pPr>
              <w:spacing w:after="120" w:line="276" w:lineRule="auto"/>
              <w:ind w:left="1310" w:hanging="1310"/>
              <w:jc w:val="left"/>
              <w:rPr>
                <w:rFonts w:ascii="Arial" w:hAnsi="Arial" w:cs="Arial"/>
              </w:rPr>
            </w:pPr>
            <w:r w:rsidRPr="001C3A4C">
              <w:rPr>
                <w:rFonts w:ascii="Arial" w:hAnsi="Arial" w:cs="Arial"/>
              </w:rPr>
              <w:tab/>
              <w:t xml:space="preserve">[Five minutes later.] </w:t>
            </w:r>
          </w:p>
          <w:p w:rsidR="001C3A4C" w:rsidRPr="001C3A4C" w:rsidRDefault="001C3A4C" w:rsidP="004176D5">
            <w:pPr>
              <w:spacing w:after="120" w:line="276" w:lineRule="auto"/>
              <w:ind w:left="1310" w:hanging="1310"/>
              <w:jc w:val="left"/>
              <w:rPr>
                <w:rFonts w:ascii="Arial" w:hAnsi="Arial" w:cs="Arial"/>
              </w:rPr>
            </w:pPr>
          </w:p>
          <w:p w:rsidR="004176D5" w:rsidRPr="001C3A4C" w:rsidRDefault="004176D5" w:rsidP="004176D5">
            <w:pPr>
              <w:spacing w:after="120" w:line="276" w:lineRule="auto"/>
              <w:ind w:left="1310" w:hanging="1310"/>
              <w:jc w:val="left"/>
              <w:rPr>
                <w:rFonts w:ascii="Arial" w:hAnsi="Arial" w:cs="Arial"/>
              </w:rPr>
            </w:pPr>
            <w:r w:rsidRPr="001C3A4C">
              <w:rPr>
                <w:rFonts w:ascii="Arial" w:hAnsi="Arial" w:cs="Arial"/>
              </w:rPr>
              <w:tab/>
              <w:t xml:space="preserve">So, what will you say to the </w:t>
            </w:r>
            <w:r w:rsidR="007215D1" w:rsidRPr="001C3A4C">
              <w:rPr>
                <w:rFonts w:ascii="Arial" w:hAnsi="Arial" w:cs="Arial"/>
              </w:rPr>
              <w:t xml:space="preserve">prime minister </w:t>
            </w:r>
            <w:r w:rsidRPr="001C3A4C">
              <w:rPr>
                <w:rFonts w:ascii="Arial" w:hAnsi="Arial" w:cs="Arial"/>
              </w:rPr>
              <w:t>to convince him that the sum of the interior angles of a triangle always equals 180°?</w:t>
            </w:r>
          </w:p>
          <w:p w:rsidR="004176D5" w:rsidRPr="001C3A4C" w:rsidRDefault="004176D5" w:rsidP="004176D5">
            <w:pPr>
              <w:spacing w:after="120" w:line="276" w:lineRule="auto"/>
              <w:ind w:left="1310" w:hanging="1310"/>
              <w:jc w:val="left"/>
              <w:rPr>
                <w:rFonts w:ascii="Arial" w:hAnsi="Arial" w:cs="Arial"/>
              </w:rPr>
            </w:pPr>
            <w:r w:rsidRPr="001C3A4C">
              <w:rPr>
                <w:rFonts w:ascii="Arial" w:hAnsi="Arial" w:cs="Arial"/>
                <w:b/>
              </w:rPr>
              <w:t>Student 1:</w:t>
            </w:r>
            <w:r w:rsidRPr="001C3A4C">
              <w:rPr>
                <w:rFonts w:ascii="Arial" w:hAnsi="Arial" w:cs="Arial"/>
              </w:rPr>
              <w:t xml:space="preserve"> </w:t>
            </w:r>
            <w:r w:rsidRPr="001C3A4C">
              <w:rPr>
                <w:rFonts w:ascii="Arial" w:hAnsi="Arial" w:cs="Arial"/>
              </w:rPr>
              <w:tab/>
              <w:t>We would say that when you measure the interior angles of a triangle and add these up, then you always end up with 180°. You can do this with any number, and any kind of triangle.</w:t>
            </w:r>
          </w:p>
          <w:p w:rsidR="004176D5" w:rsidRPr="001C3A4C" w:rsidRDefault="004176D5" w:rsidP="004176D5">
            <w:pPr>
              <w:spacing w:after="120" w:line="276" w:lineRule="auto"/>
              <w:ind w:left="1310" w:hanging="1310"/>
              <w:jc w:val="left"/>
              <w:rPr>
                <w:rFonts w:ascii="Arial" w:hAnsi="Arial" w:cs="Arial"/>
              </w:rPr>
            </w:pPr>
            <w:r w:rsidRPr="001C3A4C">
              <w:rPr>
                <w:rFonts w:ascii="Arial" w:hAnsi="Arial" w:cs="Arial"/>
                <w:b/>
              </w:rPr>
              <w:t>Student 2:</w:t>
            </w:r>
            <w:r w:rsidRPr="001C3A4C">
              <w:rPr>
                <w:rFonts w:ascii="Arial" w:hAnsi="Arial" w:cs="Arial"/>
              </w:rPr>
              <w:t xml:space="preserve"> </w:t>
            </w:r>
            <w:r w:rsidRPr="001C3A4C">
              <w:rPr>
                <w:rFonts w:ascii="Arial" w:hAnsi="Arial" w:cs="Arial"/>
              </w:rPr>
              <w:tab/>
              <w:t>We would say: draw a triangle on a piece of paper. Cut it out. Tear of</w:t>
            </w:r>
            <w:r w:rsidR="0019533D" w:rsidRPr="001C3A4C">
              <w:rPr>
                <w:rFonts w:ascii="Arial" w:hAnsi="Arial" w:cs="Arial"/>
              </w:rPr>
              <w:t>f</w:t>
            </w:r>
            <w:r w:rsidRPr="001C3A4C">
              <w:rPr>
                <w:rFonts w:ascii="Arial" w:hAnsi="Arial" w:cs="Arial"/>
              </w:rPr>
              <w:t xml:space="preserve"> the corner and place these corners next to each other. They always fit on a straight line. As we know that angles on a straight line add</w:t>
            </w:r>
            <w:r w:rsidR="00192C5F" w:rsidRPr="001C3A4C">
              <w:rPr>
                <w:rFonts w:ascii="Arial" w:hAnsi="Arial" w:cs="Arial"/>
              </w:rPr>
              <w:t xml:space="preserve"> up</w:t>
            </w:r>
            <w:r w:rsidRPr="001C3A4C">
              <w:rPr>
                <w:rFonts w:ascii="Arial" w:hAnsi="Arial" w:cs="Arial"/>
              </w:rPr>
              <w:t xml:space="preserve"> to 180°, we can deduce that the sum of the interior angles of a triangle also equals 180°. This will always be so for any triangle.</w:t>
            </w:r>
          </w:p>
          <w:p w:rsidR="004176D5" w:rsidRPr="001C3A4C" w:rsidRDefault="004176D5" w:rsidP="00192C5F">
            <w:pPr>
              <w:spacing w:after="120" w:line="276" w:lineRule="auto"/>
              <w:ind w:left="1310" w:hanging="1310"/>
              <w:jc w:val="left"/>
              <w:rPr>
                <w:rFonts w:ascii="Arial" w:hAnsi="Arial" w:cs="Arial"/>
              </w:rPr>
            </w:pPr>
            <w:r w:rsidRPr="001C3A4C">
              <w:rPr>
                <w:rFonts w:ascii="Arial" w:hAnsi="Arial" w:cs="Arial"/>
                <w:b/>
              </w:rPr>
              <w:t>Teacher:</w:t>
            </w:r>
            <w:r w:rsidRPr="001C3A4C">
              <w:rPr>
                <w:rFonts w:ascii="Arial" w:hAnsi="Arial" w:cs="Arial"/>
              </w:rPr>
              <w:t xml:space="preserve"> </w:t>
            </w:r>
            <w:r w:rsidRPr="001C3A4C">
              <w:rPr>
                <w:rFonts w:ascii="Arial" w:hAnsi="Arial" w:cs="Arial"/>
              </w:rPr>
              <w:tab/>
              <w:t xml:space="preserve">What do you think, class – are you convinced these ideas are mathematical proofs? Will the </w:t>
            </w:r>
            <w:r w:rsidR="00192C5F" w:rsidRPr="001C3A4C">
              <w:rPr>
                <w:rFonts w:ascii="Arial" w:hAnsi="Arial" w:cs="Arial"/>
              </w:rPr>
              <w:t>prime ministe</w:t>
            </w:r>
            <w:r w:rsidRPr="001C3A4C">
              <w:rPr>
                <w:rFonts w:ascii="Arial" w:hAnsi="Arial" w:cs="Arial"/>
              </w:rPr>
              <w:t>r be convinced? Should he be?</w:t>
            </w:r>
          </w:p>
        </w:tc>
      </w:tr>
    </w:tbl>
    <w:p w:rsidR="0094508C" w:rsidRPr="001C3A4C" w:rsidRDefault="0094508C" w:rsidP="004176D5">
      <w:pPr>
        <w:spacing w:before="0"/>
        <w:jc w:val="left"/>
        <w:rPr>
          <w:rFonts w:ascii="Arial" w:hAnsi="Arial" w:cs="Arial"/>
          <w:sz w:val="16"/>
          <w:szCs w:val="16"/>
        </w:rPr>
      </w:pPr>
    </w:p>
    <w:tbl>
      <w:tblPr>
        <w:tblStyle w:val="TableGrid"/>
        <w:tblW w:w="1080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60"/>
        <w:gridCol w:w="9540"/>
      </w:tblGrid>
      <w:tr w:rsidR="00E3215F" w:rsidRPr="001C3A4C" w:rsidTr="00995B56">
        <w:tc>
          <w:tcPr>
            <w:tcW w:w="1260" w:type="dxa"/>
          </w:tcPr>
          <w:p w:rsidR="00E3215F" w:rsidRPr="001C3A4C" w:rsidRDefault="00E3215F" w:rsidP="004176D5">
            <w:pPr>
              <w:spacing w:after="120" w:line="276" w:lineRule="auto"/>
              <w:jc w:val="left"/>
              <w:outlineLvl w:val="3"/>
              <w:rPr>
                <w:rFonts w:ascii="Arial" w:hAnsi="Arial" w:cs="Arial"/>
                <w:b/>
                <w:bCs/>
                <w:color w:val="000000"/>
                <w:sz w:val="21"/>
                <w:szCs w:val="21"/>
              </w:rPr>
            </w:pPr>
            <w:r w:rsidRPr="001C3A4C">
              <w:rPr>
                <w:rFonts w:ascii="Arial" w:hAnsi="Arial" w:cs="Arial"/>
                <w:b/>
                <w:bCs/>
                <w:noProof/>
                <w:color w:val="000000"/>
                <w:sz w:val="21"/>
                <w:szCs w:val="21"/>
              </w:rPr>
              <w:drawing>
                <wp:inline distT="0" distB="0" distL="0" distR="0" wp14:anchorId="26F1ABEE" wp14:editId="205DA314">
                  <wp:extent cx="636621" cy="589935"/>
                  <wp:effectExtent l="0" t="0" r="0"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5">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540" w:type="dxa"/>
          </w:tcPr>
          <w:p w:rsidR="00E3215F" w:rsidRPr="001C3A4C" w:rsidRDefault="00E3215F" w:rsidP="004176D5">
            <w:pPr>
              <w:pStyle w:val="Pauseforthought"/>
              <w:spacing w:line="276" w:lineRule="auto"/>
              <w:jc w:val="left"/>
              <w:rPr>
                <w:rFonts w:ascii="Arial" w:hAnsi="Arial" w:cs="Arial"/>
              </w:rPr>
            </w:pPr>
            <w:r w:rsidRPr="001C3A4C">
              <w:rPr>
                <w:rFonts w:ascii="Arial" w:hAnsi="Arial" w:cs="Arial"/>
              </w:rPr>
              <w:t xml:space="preserve">Pause for thought </w:t>
            </w:r>
          </w:p>
          <w:p w:rsidR="00E3215F" w:rsidRPr="001C3A4C" w:rsidRDefault="00E3215F" w:rsidP="004176D5">
            <w:pPr>
              <w:spacing w:after="120" w:line="276" w:lineRule="auto"/>
              <w:jc w:val="left"/>
              <w:rPr>
                <w:rFonts w:ascii="Arial" w:hAnsi="Arial" w:cs="Arial"/>
                <w:sz w:val="10"/>
                <w:szCs w:val="10"/>
              </w:rPr>
            </w:pPr>
            <w:r w:rsidRPr="001C3A4C">
              <w:rPr>
                <w:rFonts w:ascii="Arial" w:hAnsi="Arial" w:cs="Arial"/>
              </w:rPr>
              <w:t>Think about how far these ideas are indeed mathematical proofs. Are there other ways that proof might be offered? How might these proofs be challenged?</w:t>
            </w:r>
          </w:p>
          <w:p w:rsidR="00E3215F" w:rsidRPr="001C3A4C" w:rsidRDefault="00E3215F" w:rsidP="004176D5">
            <w:pPr>
              <w:spacing w:after="120" w:line="276" w:lineRule="auto"/>
              <w:jc w:val="left"/>
              <w:rPr>
                <w:rFonts w:ascii="Arial" w:hAnsi="Arial" w:cs="Arial"/>
                <w:sz w:val="10"/>
                <w:szCs w:val="10"/>
              </w:rPr>
            </w:pPr>
          </w:p>
        </w:tc>
      </w:tr>
    </w:tbl>
    <w:p w:rsidR="00FE6233" w:rsidRPr="001C3A4C" w:rsidRDefault="00FE6233" w:rsidP="004176D5">
      <w:pPr>
        <w:pStyle w:val="SessionHeading"/>
        <w:spacing w:before="120" w:after="120" w:line="276" w:lineRule="auto"/>
        <w:rPr>
          <w:rFonts w:ascii="Arial" w:hAnsi="Arial" w:cs="Arial"/>
        </w:rPr>
      </w:pPr>
      <w:bookmarkStart w:id="9" w:name="_Toc387394875"/>
      <w:r w:rsidRPr="001C3A4C">
        <w:rPr>
          <w:rFonts w:ascii="Arial" w:hAnsi="Arial" w:cs="Arial"/>
        </w:rPr>
        <w:t xml:space="preserve">3 </w:t>
      </w:r>
      <w:bookmarkEnd w:id="9"/>
      <w:r w:rsidR="001926BE" w:rsidRPr="001C3A4C">
        <w:rPr>
          <w:rFonts w:ascii="Arial" w:hAnsi="Arial" w:cs="Arial"/>
        </w:rPr>
        <w:t>Coming to know mathematical properties and facts</w:t>
      </w:r>
    </w:p>
    <w:p w:rsidR="001926BE" w:rsidRPr="001C3A4C" w:rsidRDefault="001926BE" w:rsidP="004176D5">
      <w:pPr>
        <w:spacing w:after="120" w:line="276" w:lineRule="auto"/>
        <w:jc w:val="left"/>
        <w:rPr>
          <w:rFonts w:ascii="Arial" w:hAnsi="Arial" w:cs="Arial"/>
        </w:rPr>
      </w:pPr>
      <w:r w:rsidRPr="001C3A4C">
        <w:rPr>
          <w:rFonts w:ascii="Arial" w:hAnsi="Arial" w:cs="Arial"/>
        </w:rPr>
        <w:t xml:space="preserve">The students of </w:t>
      </w:r>
      <w:r w:rsidR="005342E2" w:rsidRPr="001C3A4C">
        <w:rPr>
          <w:rFonts w:ascii="Arial" w:hAnsi="Arial" w:cs="Arial"/>
        </w:rPr>
        <w:t>Mrs Kapur</w:t>
      </w:r>
      <w:r w:rsidRPr="001C3A4C">
        <w:rPr>
          <w:rFonts w:ascii="Arial" w:hAnsi="Arial" w:cs="Arial"/>
        </w:rPr>
        <w:t xml:space="preserve">’s class came up with examples of how they could go about creating a mathematical proof. However, neither can be considered a mathematical proof because the arguments used are not </w:t>
      </w:r>
      <w:r w:rsidRPr="001C3A4C">
        <w:rPr>
          <w:rFonts w:ascii="Arial" w:hAnsi="Arial" w:cs="Arial"/>
          <w:i/>
        </w:rPr>
        <w:t xml:space="preserve">all </w:t>
      </w:r>
      <w:r w:rsidRPr="001C3A4C">
        <w:rPr>
          <w:rFonts w:ascii="Arial" w:hAnsi="Arial" w:cs="Arial"/>
        </w:rPr>
        <w:t xml:space="preserve">based on accepted or established statements. Although the second suggestion uses the fact </w:t>
      </w:r>
      <w:r w:rsidR="00192C5F" w:rsidRPr="001C3A4C">
        <w:rPr>
          <w:rFonts w:ascii="Arial" w:hAnsi="Arial" w:cs="Arial"/>
        </w:rPr>
        <w:t>that</w:t>
      </w:r>
      <w:r w:rsidRPr="001C3A4C">
        <w:rPr>
          <w:rFonts w:ascii="Arial" w:hAnsi="Arial" w:cs="Arial"/>
        </w:rPr>
        <w:t xml:space="preserve"> angles on a line add up to 180°, </w:t>
      </w:r>
      <w:r w:rsidR="00192C5F" w:rsidRPr="001C3A4C">
        <w:rPr>
          <w:rFonts w:ascii="Arial" w:hAnsi="Arial" w:cs="Arial"/>
        </w:rPr>
        <w:t>it is not ‘proof’ that</w:t>
      </w:r>
      <w:r w:rsidRPr="001C3A4C">
        <w:rPr>
          <w:rFonts w:ascii="Arial" w:hAnsi="Arial" w:cs="Arial"/>
        </w:rPr>
        <w:t xml:space="preserve"> the three angles would always ‘fit’. The students might argue that it just ‘works’, but such a justification is based on empirical evidence and not on </w:t>
      </w:r>
      <w:r w:rsidR="00192C5F" w:rsidRPr="001C3A4C">
        <w:rPr>
          <w:rFonts w:ascii="Arial" w:hAnsi="Arial" w:cs="Arial"/>
        </w:rPr>
        <w:t xml:space="preserve">the </w:t>
      </w:r>
      <w:r w:rsidRPr="001C3A4C">
        <w:rPr>
          <w:rFonts w:ascii="Arial" w:hAnsi="Arial" w:cs="Arial"/>
        </w:rPr>
        <w:t xml:space="preserve">mathematical properties of angles in a triangle. </w:t>
      </w:r>
    </w:p>
    <w:p w:rsidR="001926BE" w:rsidRPr="001C3A4C" w:rsidRDefault="001926BE" w:rsidP="004176D5">
      <w:pPr>
        <w:spacing w:after="120" w:line="276" w:lineRule="auto"/>
        <w:jc w:val="left"/>
        <w:rPr>
          <w:rFonts w:ascii="Arial" w:hAnsi="Arial" w:cs="Arial"/>
        </w:rPr>
      </w:pPr>
      <w:r w:rsidRPr="001C3A4C">
        <w:rPr>
          <w:rFonts w:ascii="Arial" w:hAnsi="Arial" w:cs="Arial"/>
        </w:rPr>
        <w:t xml:space="preserve">Proving theorems should be done by building on existing theorems and axioms; however, you have to know some of these first before you can start building on them! Yet once you know some, you can deduce many others from these and develop your own corollaries. </w:t>
      </w:r>
    </w:p>
    <w:p w:rsidR="001926BE" w:rsidRPr="001C3A4C" w:rsidRDefault="001926BE" w:rsidP="004176D5">
      <w:pPr>
        <w:spacing w:after="120" w:line="276" w:lineRule="auto"/>
        <w:jc w:val="left"/>
        <w:rPr>
          <w:rFonts w:ascii="Arial" w:hAnsi="Arial" w:cs="Arial"/>
        </w:rPr>
      </w:pPr>
      <w:r w:rsidRPr="001C3A4C">
        <w:rPr>
          <w:rFonts w:ascii="Arial" w:hAnsi="Arial" w:cs="Arial"/>
        </w:rPr>
        <w:t xml:space="preserve">Activity 1 lists some established and accepted statements that are useful in school mathematics. Some are from </w:t>
      </w:r>
      <w:r w:rsidR="00192C5F" w:rsidRPr="001C3A4C">
        <w:rPr>
          <w:rFonts w:ascii="Arial" w:hAnsi="Arial" w:cs="Arial"/>
        </w:rPr>
        <w:t xml:space="preserve">classical </w:t>
      </w:r>
      <w:r w:rsidRPr="001C3A4C">
        <w:rPr>
          <w:rFonts w:ascii="Arial" w:hAnsi="Arial" w:cs="Arial"/>
        </w:rPr>
        <w:t xml:space="preserve">geometry and useful in the above proof, but the examples also make clear that theorems appear in more areas of mathematics than </w:t>
      </w:r>
      <w:r w:rsidR="00192C5F" w:rsidRPr="001C3A4C">
        <w:rPr>
          <w:rFonts w:ascii="Arial" w:hAnsi="Arial" w:cs="Arial"/>
        </w:rPr>
        <w:t xml:space="preserve">just </w:t>
      </w:r>
      <w:r w:rsidRPr="001C3A4C">
        <w:rPr>
          <w:rFonts w:ascii="Arial" w:hAnsi="Arial" w:cs="Arial"/>
        </w:rPr>
        <w:t xml:space="preserve">geometry. The task is for your students to add some more to the list, and to use their imagination and natural deduction skills write down some statements of their own that follow </w:t>
      </w:r>
      <w:r w:rsidR="00192C5F" w:rsidRPr="001C3A4C">
        <w:rPr>
          <w:rFonts w:ascii="Arial" w:hAnsi="Arial" w:cs="Arial"/>
        </w:rPr>
        <w:t xml:space="preserve">on </w:t>
      </w:r>
      <w:r w:rsidRPr="001C3A4C">
        <w:rPr>
          <w:rFonts w:ascii="Arial" w:hAnsi="Arial" w:cs="Arial"/>
        </w:rPr>
        <w:t xml:space="preserve">from the given statements. A good phrase to use to trigger such thinking is: ‘When I know something, then I also know something else.’ By doing this, students will also make connections between different concepts and start practising their skills of deduction. </w:t>
      </w:r>
    </w:p>
    <w:p w:rsidR="001926BE" w:rsidRPr="001C3A4C" w:rsidRDefault="001926BE" w:rsidP="004176D5">
      <w:pPr>
        <w:spacing w:after="120" w:line="276" w:lineRule="auto"/>
        <w:jc w:val="left"/>
        <w:rPr>
          <w:rFonts w:ascii="Arial" w:hAnsi="Arial" w:cs="Arial"/>
        </w:rPr>
      </w:pPr>
      <w:r w:rsidRPr="001C3A4C">
        <w:rPr>
          <w:rFonts w:ascii="Arial" w:hAnsi="Arial" w:cs="Arial"/>
        </w:rPr>
        <w:t>Before attempting to use the activities in this unit with your students, it would be a good idea to complete all (or at least part) of the activities yourself. It would be even better if you could try them out with a colleague, as that will help you when you reflect on the experience. Trying the activities yourself will mean that you get insights into learners</w:t>
      </w:r>
      <w:r w:rsidR="00192C5F" w:rsidRPr="001C3A4C">
        <w:rPr>
          <w:rFonts w:ascii="Arial" w:hAnsi="Arial" w:cs="Arial"/>
        </w:rPr>
        <w:t>’</w:t>
      </w:r>
      <w:r w:rsidRPr="001C3A4C">
        <w:rPr>
          <w:rFonts w:ascii="Arial" w:hAnsi="Arial" w:cs="Arial"/>
        </w:rPr>
        <w:t xml:space="preserve"> experiences that can in turn influence your teaching and your experiences as a teacher. When you are ready, use the activities with your students. After the lesson, think about </w:t>
      </w:r>
      <w:r w:rsidR="00192C5F" w:rsidRPr="001C3A4C">
        <w:rPr>
          <w:rFonts w:ascii="Arial" w:hAnsi="Arial" w:cs="Arial"/>
        </w:rPr>
        <w:t>how</w:t>
      </w:r>
      <w:r w:rsidRPr="001C3A4C">
        <w:rPr>
          <w:rFonts w:ascii="Arial" w:hAnsi="Arial" w:cs="Arial"/>
        </w:rPr>
        <w:t xml:space="preserve"> that the activity went and the learning that </w:t>
      </w:r>
      <w:r w:rsidR="00192C5F" w:rsidRPr="001C3A4C">
        <w:rPr>
          <w:rFonts w:ascii="Arial" w:hAnsi="Arial" w:cs="Arial"/>
        </w:rPr>
        <w:t>took place</w:t>
      </w:r>
      <w:r w:rsidRPr="001C3A4C">
        <w:rPr>
          <w:rFonts w:ascii="Arial" w:hAnsi="Arial" w:cs="Arial"/>
        </w:rPr>
        <w:t>. This will help you to develop a more learner-focused teaching environment.</w:t>
      </w:r>
    </w:p>
    <w:tbl>
      <w:tblPr>
        <w:tblStyle w:val="TableGrid"/>
        <w:tblW w:w="0" w:type="auto"/>
        <w:tblInd w:w="108" w:type="dxa"/>
        <w:tblLook w:val="04A0" w:firstRow="1" w:lastRow="0" w:firstColumn="1" w:lastColumn="0" w:noHBand="0" w:noVBand="1"/>
      </w:tblPr>
      <w:tblGrid>
        <w:gridCol w:w="10575"/>
      </w:tblGrid>
      <w:tr w:rsidR="001926BE" w:rsidRPr="001C3A4C" w:rsidTr="007B7BA1">
        <w:tc>
          <w:tcPr>
            <w:tcW w:w="10575" w:type="dxa"/>
            <w:tcBorders>
              <w:bottom w:val="single" w:sz="4" w:space="0" w:color="000000"/>
            </w:tcBorders>
            <w:shd w:val="clear" w:color="auto" w:fill="D9D9D9" w:themeFill="background1" w:themeFillShade="D9"/>
          </w:tcPr>
          <w:p w:rsidR="001926BE" w:rsidRPr="001C3A4C" w:rsidRDefault="001926BE" w:rsidP="001C3A4C">
            <w:pPr>
              <w:pStyle w:val="Heading2"/>
              <w:spacing w:before="120" w:after="120" w:line="276" w:lineRule="auto"/>
              <w:jc w:val="left"/>
              <w:outlineLvl w:val="1"/>
              <w:rPr>
                <w:rStyle w:val="Strong"/>
                <w:rFonts w:ascii="Arial" w:hAnsi="Arial" w:cs="Arial"/>
              </w:rPr>
            </w:pPr>
            <w:r w:rsidRPr="001C3A4C">
              <w:rPr>
                <w:rFonts w:ascii="Arial" w:hAnsi="Arial" w:cs="Arial"/>
              </w:rPr>
              <w:br w:type="page"/>
            </w:r>
            <w:r w:rsidRPr="001C3A4C">
              <w:rPr>
                <w:rFonts w:ascii="Arial" w:hAnsi="Arial" w:cs="Arial"/>
                <w:b w:val="0"/>
                <w:bCs w:val="0"/>
                <w:color w:val="000000"/>
                <w:sz w:val="21"/>
                <w:szCs w:val="21"/>
              </w:rPr>
              <w:br w:type="page"/>
            </w:r>
            <w:r w:rsidRPr="001C3A4C">
              <w:rPr>
                <w:rFonts w:ascii="Arial" w:hAnsi="Arial" w:cs="Arial"/>
              </w:rPr>
              <w:br w:type="page"/>
            </w:r>
            <w:r w:rsidRPr="001C3A4C">
              <w:rPr>
                <w:rStyle w:val="Strong"/>
                <w:rFonts w:ascii="Arial" w:hAnsi="Arial" w:cs="Arial"/>
              </w:rPr>
              <w:t xml:space="preserve">Activity </w:t>
            </w:r>
            <w:r w:rsidRPr="001C3A4C">
              <w:rPr>
                <w:rStyle w:val="Strong"/>
                <w:rFonts w:ascii="Arial" w:hAnsi="Arial" w:cs="Arial"/>
                <w:lang w:val="en-GB"/>
              </w:rPr>
              <w:t>1</w:t>
            </w:r>
            <w:r w:rsidRPr="001C3A4C">
              <w:rPr>
                <w:rStyle w:val="Strong"/>
                <w:rFonts w:ascii="Arial" w:hAnsi="Arial" w:cs="Arial"/>
              </w:rPr>
              <w:t>: Making a useful list of established and accepted facts</w:t>
            </w:r>
          </w:p>
        </w:tc>
      </w:tr>
      <w:tr w:rsidR="001926BE" w:rsidRPr="001C3A4C" w:rsidTr="007B7BA1">
        <w:tc>
          <w:tcPr>
            <w:tcW w:w="10575" w:type="dxa"/>
            <w:tcBorders>
              <w:bottom w:val="nil"/>
            </w:tcBorders>
          </w:tcPr>
          <w:p w:rsidR="001926BE" w:rsidRPr="001C3A4C" w:rsidRDefault="001926BE" w:rsidP="001C3A4C">
            <w:pPr>
              <w:keepNext/>
              <w:keepLines/>
              <w:spacing w:after="120" w:line="276" w:lineRule="auto"/>
              <w:jc w:val="left"/>
              <w:rPr>
                <w:rFonts w:ascii="Arial" w:hAnsi="Arial" w:cs="Arial"/>
              </w:rPr>
            </w:pPr>
            <w:r w:rsidRPr="001C3A4C">
              <w:rPr>
                <w:rFonts w:ascii="Arial" w:hAnsi="Arial" w:cs="Arial"/>
              </w:rPr>
              <w:t>Tell your students that Table 1 lists some established and accepted statements that are useful in school mathematics. Note that the first four rows are from the five ‘common notions’ that Euclid</w:t>
            </w:r>
            <w:r w:rsidR="00192C5F" w:rsidRPr="001C3A4C">
              <w:rPr>
                <w:rFonts w:ascii="Arial" w:hAnsi="Arial" w:cs="Arial"/>
              </w:rPr>
              <w:t>, the famous Ancient Greek mathematician known as ‘the father of geometry’,</w:t>
            </w:r>
            <w:r w:rsidRPr="001C3A4C">
              <w:rPr>
                <w:rFonts w:ascii="Arial" w:hAnsi="Arial" w:cs="Arial"/>
              </w:rPr>
              <w:t xml:space="preserve"> wrote in his book </w:t>
            </w:r>
            <w:r w:rsidRPr="001C3A4C">
              <w:rPr>
                <w:rStyle w:val="Emphasis"/>
                <w:rFonts w:ascii="Arial" w:hAnsi="Arial" w:cs="Arial"/>
                <w:b w:val="0"/>
              </w:rPr>
              <w:t>Elements</w:t>
            </w:r>
            <w:r w:rsidRPr="001C3A4C">
              <w:rPr>
                <w:rFonts w:ascii="Arial" w:hAnsi="Arial" w:cs="Arial"/>
                <w:b/>
              </w:rPr>
              <w:t>.</w:t>
            </w:r>
            <w:r w:rsidRPr="001C3A4C">
              <w:rPr>
                <w:rFonts w:ascii="Arial" w:hAnsi="Arial" w:cs="Arial"/>
              </w:rPr>
              <w:t xml:space="preserve"> </w:t>
            </w:r>
          </w:p>
          <w:p w:rsidR="00192C5F" w:rsidRPr="001C3A4C" w:rsidRDefault="00192C5F" w:rsidP="001C3A4C">
            <w:pPr>
              <w:keepNext/>
              <w:keepLines/>
              <w:spacing w:after="120" w:line="276" w:lineRule="auto"/>
              <w:jc w:val="left"/>
              <w:rPr>
                <w:rFonts w:ascii="Arial" w:hAnsi="Arial" w:cs="Arial"/>
                <w:i/>
              </w:rPr>
            </w:pPr>
            <w:r w:rsidRPr="001C3A4C">
              <w:rPr>
                <w:rFonts w:ascii="Arial" w:hAnsi="Arial" w:cs="Arial"/>
                <w:b/>
                <w:i/>
              </w:rPr>
              <w:t>Table 1</w:t>
            </w:r>
            <w:r w:rsidRPr="001C3A4C">
              <w:rPr>
                <w:rFonts w:ascii="Arial" w:hAnsi="Arial" w:cs="Arial"/>
                <w:i/>
              </w:rPr>
              <w:t xml:space="preserve"> Established or accepted statements or facts that are useful in school mathematics.</w:t>
            </w:r>
          </w:p>
          <w:tbl>
            <w:tblPr>
              <w:tblW w:w="1037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15" w:type="dxa"/>
                <w:left w:w="15" w:type="dxa"/>
                <w:bottom w:w="15" w:type="dxa"/>
                <w:right w:w="15" w:type="dxa"/>
              </w:tblCellMar>
              <w:tblLook w:val="0000" w:firstRow="0" w:lastRow="0" w:firstColumn="0" w:lastColumn="0" w:noHBand="0" w:noVBand="0"/>
            </w:tblPr>
            <w:tblGrid>
              <w:gridCol w:w="2178"/>
              <w:gridCol w:w="7062"/>
              <w:gridCol w:w="1135"/>
            </w:tblGrid>
            <w:tr w:rsidR="001926BE" w:rsidRPr="001C3A4C" w:rsidTr="007B7BA1">
              <w:tc>
                <w:tcPr>
                  <w:tcW w:w="2178" w:type="dxa"/>
                  <w:shd w:val="clear" w:color="auto" w:fill="C6D9F1" w:themeFill="text2" w:themeFillTint="33"/>
                  <w:tcMar>
                    <w:top w:w="48" w:type="dxa"/>
                    <w:left w:w="96" w:type="dxa"/>
                    <w:bottom w:w="48" w:type="dxa"/>
                    <w:right w:w="96" w:type="dxa"/>
                  </w:tcMar>
                </w:tcPr>
                <w:p w:rsidR="001926BE" w:rsidRPr="001C3A4C" w:rsidRDefault="001926BE" w:rsidP="001C3A4C">
                  <w:pPr>
                    <w:keepNext/>
                    <w:keepLines/>
                    <w:spacing w:after="120" w:line="276" w:lineRule="auto"/>
                    <w:jc w:val="left"/>
                    <w:rPr>
                      <w:rFonts w:ascii="Arial" w:hAnsi="Arial" w:cs="Arial"/>
                      <w:b/>
                    </w:rPr>
                  </w:pPr>
                  <w:r w:rsidRPr="001C3A4C">
                    <w:rPr>
                      <w:rFonts w:ascii="Arial" w:hAnsi="Arial" w:cs="Arial"/>
                      <w:b/>
                    </w:rPr>
                    <w:t>Established or accepted statement or fact</w:t>
                  </w:r>
                </w:p>
              </w:tc>
              <w:tc>
                <w:tcPr>
                  <w:tcW w:w="7062" w:type="dxa"/>
                  <w:shd w:val="clear" w:color="auto" w:fill="C6D9F1" w:themeFill="text2" w:themeFillTint="33"/>
                  <w:tcMar>
                    <w:top w:w="48" w:type="dxa"/>
                    <w:left w:w="96" w:type="dxa"/>
                    <w:bottom w:w="48" w:type="dxa"/>
                    <w:right w:w="96" w:type="dxa"/>
                  </w:tcMar>
                </w:tcPr>
                <w:p w:rsidR="001926BE" w:rsidRPr="001C3A4C" w:rsidRDefault="001926BE" w:rsidP="001C3A4C">
                  <w:pPr>
                    <w:keepNext/>
                    <w:keepLines/>
                    <w:spacing w:after="120" w:line="276" w:lineRule="auto"/>
                    <w:jc w:val="left"/>
                    <w:rPr>
                      <w:rFonts w:ascii="Arial" w:hAnsi="Arial" w:cs="Arial"/>
                      <w:b/>
                    </w:rPr>
                  </w:pPr>
                  <w:r w:rsidRPr="001C3A4C">
                    <w:rPr>
                      <w:rFonts w:ascii="Arial" w:hAnsi="Arial" w:cs="Arial"/>
                      <w:b/>
                    </w:rPr>
                    <w:t xml:space="preserve">Write or draw an example </w:t>
                  </w:r>
                </w:p>
              </w:tc>
              <w:tc>
                <w:tcPr>
                  <w:tcW w:w="1135" w:type="dxa"/>
                  <w:shd w:val="clear" w:color="auto" w:fill="C6D9F1" w:themeFill="text2" w:themeFillTint="33"/>
                  <w:tcMar>
                    <w:top w:w="48" w:type="dxa"/>
                    <w:left w:w="96" w:type="dxa"/>
                    <w:bottom w:w="48" w:type="dxa"/>
                    <w:right w:w="96" w:type="dxa"/>
                  </w:tcMar>
                </w:tcPr>
                <w:p w:rsidR="001926BE" w:rsidRPr="001C3A4C" w:rsidRDefault="001926BE" w:rsidP="001C3A4C">
                  <w:pPr>
                    <w:keepNext/>
                    <w:keepLines/>
                    <w:spacing w:after="120" w:line="276" w:lineRule="auto"/>
                    <w:jc w:val="left"/>
                    <w:rPr>
                      <w:rFonts w:ascii="Arial" w:hAnsi="Arial" w:cs="Arial"/>
                      <w:b/>
                    </w:rPr>
                  </w:pPr>
                  <w:r w:rsidRPr="001C3A4C">
                    <w:rPr>
                      <w:rFonts w:ascii="Arial" w:hAnsi="Arial" w:cs="Arial"/>
                      <w:b/>
                    </w:rPr>
                    <w:t>When I know this then I also know that …</w:t>
                  </w:r>
                </w:p>
              </w:tc>
            </w:tr>
            <w:tr w:rsidR="001926BE" w:rsidRPr="001C3A4C" w:rsidTr="007B7BA1">
              <w:tc>
                <w:tcPr>
                  <w:tcW w:w="2178" w:type="dxa"/>
                  <w:tcMar>
                    <w:top w:w="48" w:type="dxa"/>
                    <w:left w:w="96" w:type="dxa"/>
                    <w:bottom w:w="48" w:type="dxa"/>
                    <w:right w:w="96" w:type="dxa"/>
                  </w:tcMar>
                </w:tcPr>
                <w:p w:rsidR="001926BE" w:rsidRPr="001C3A4C" w:rsidRDefault="001926BE" w:rsidP="001C3A4C">
                  <w:pPr>
                    <w:keepNext/>
                    <w:keepLines/>
                    <w:spacing w:after="120" w:line="276" w:lineRule="auto"/>
                    <w:jc w:val="left"/>
                    <w:rPr>
                      <w:rFonts w:ascii="Arial" w:hAnsi="Arial" w:cs="Arial"/>
                      <w:szCs w:val="22"/>
                    </w:rPr>
                  </w:pPr>
                  <w:r w:rsidRPr="001C3A4C">
                    <w:rPr>
                      <w:rFonts w:ascii="Arial" w:hAnsi="Arial" w:cs="Arial"/>
                    </w:rPr>
                    <w:t>Things that are equal to the same thing are also equal to one another (transitive property of equality)</w:t>
                  </w:r>
                </w:p>
              </w:tc>
              <w:tc>
                <w:tcPr>
                  <w:tcW w:w="7062" w:type="dxa"/>
                  <w:tcMar>
                    <w:top w:w="48" w:type="dxa"/>
                    <w:left w:w="96" w:type="dxa"/>
                    <w:bottom w:w="48" w:type="dxa"/>
                    <w:right w:w="96" w:type="dxa"/>
                  </w:tcMar>
                </w:tcPr>
                <w:p w:rsidR="001926BE" w:rsidRPr="001C3A4C" w:rsidRDefault="001926BE" w:rsidP="001C3A4C">
                  <w:pPr>
                    <w:keepNext/>
                    <w:keepLines/>
                    <w:spacing w:after="120" w:line="276" w:lineRule="auto"/>
                    <w:jc w:val="left"/>
                    <w:rPr>
                      <w:rFonts w:ascii="Arial" w:hAnsi="Arial" w:cs="Arial"/>
                      <w:szCs w:val="22"/>
                    </w:rPr>
                  </w:pPr>
                </w:p>
              </w:tc>
              <w:tc>
                <w:tcPr>
                  <w:tcW w:w="1135" w:type="dxa"/>
                  <w:tcMar>
                    <w:top w:w="48" w:type="dxa"/>
                    <w:left w:w="96" w:type="dxa"/>
                    <w:bottom w:w="48" w:type="dxa"/>
                    <w:right w:w="96" w:type="dxa"/>
                  </w:tcMar>
                </w:tcPr>
                <w:p w:rsidR="001926BE" w:rsidRPr="001C3A4C" w:rsidRDefault="001926BE" w:rsidP="001C3A4C">
                  <w:pPr>
                    <w:keepNext/>
                    <w:keepLines/>
                    <w:spacing w:after="120" w:line="276" w:lineRule="auto"/>
                    <w:jc w:val="left"/>
                    <w:rPr>
                      <w:rFonts w:ascii="Arial" w:hAnsi="Arial" w:cs="Arial"/>
                      <w:szCs w:val="22"/>
                    </w:rPr>
                  </w:pPr>
                </w:p>
              </w:tc>
            </w:tr>
            <w:tr w:rsidR="001926BE" w:rsidRPr="001C3A4C" w:rsidTr="007B7BA1">
              <w:tc>
                <w:tcPr>
                  <w:tcW w:w="2178" w:type="dxa"/>
                  <w:tcMar>
                    <w:top w:w="48" w:type="dxa"/>
                    <w:left w:w="96" w:type="dxa"/>
                    <w:bottom w:w="48" w:type="dxa"/>
                    <w:right w:w="96" w:type="dxa"/>
                  </w:tcMar>
                </w:tcPr>
                <w:p w:rsidR="001926BE" w:rsidRPr="001C3A4C" w:rsidRDefault="001926BE" w:rsidP="001C3A4C">
                  <w:pPr>
                    <w:keepNext/>
                    <w:keepLines/>
                    <w:spacing w:after="120" w:line="276" w:lineRule="auto"/>
                    <w:jc w:val="left"/>
                    <w:rPr>
                      <w:rFonts w:ascii="Arial" w:hAnsi="Arial" w:cs="Arial"/>
                    </w:rPr>
                  </w:pPr>
                  <w:r w:rsidRPr="001C3A4C">
                    <w:rPr>
                      <w:rFonts w:ascii="Arial" w:hAnsi="Arial" w:cs="Arial"/>
                    </w:rPr>
                    <w:t>If equals are added to equals, then the results are equal</w:t>
                  </w:r>
                </w:p>
              </w:tc>
              <w:tc>
                <w:tcPr>
                  <w:tcW w:w="7062" w:type="dxa"/>
                  <w:tcMar>
                    <w:top w:w="48" w:type="dxa"/>
                    <w:left w:w="96" w:type="dxa"/>
                    <w:bottom w:w="48" w:type="dxa"/>
                    <w:right w:w="96" w:type="dxa"/>
                  </w:tcMar>
                </w:tcPr>
                <w:p w:rsidR="001926BE" w:rsidRPr="001C3A4C" w:rsidRDefault="001926BE" w:rsidP="001C3A4C">
                  <w:pPr>
                    <w:keepNext/>
                    <w:keepLines/>
                    <w:spacing w:after="120" w:line="276" w:lineRule="auto"/>
                    <w:jc w:val="left"/>
                    <w:rPr>
                      <w:rFonts w:ascii="Arial" w:hAnsi="Arial" w:cs="Arial"/>
                    </w:rPr>
                  </w:pPr>
                  <w:r w:rsidRPr="001C3A4C">
                    <w:rPr>
                      <w:rFonts w:ascii="Arial" w:hAnsi="Arial" w:cs="Arial"/>
                    </w:rPr>
                    <w:t>7 + 3 = 4 + 6</w:t>
                  </w:r>
                </w:p>
                <w:p w:rsidR="001926BE" w:rsidRPr="001C3A4C" w:rsidRDefault="001926BE" w:rsidP="001C3A4C">
                  <w:pPr>
                    <w:keepNext/>
                    <w:keepLines/>
                    <w:spacing w:after="120" w:line="276" w:lineRule="auto"/>
                    <w:jc w:val="left"/>
                    <w:rPr>
                      <w:rFonts w:ascii="Arial" w:hAnsi="Arial" w:cs="Arial"/>
                    </w:rPr>
                  </w:pPr>
                  <w:r w:rsidRPr="001C3A4C">
                    <w:rPr>
                      <w:rFonts w:ascii="Arial" w:hAnsi="Arial" w:cs="Arial"/>
                    </w:rPr>
                    <w:t>23 – 4 = 19 – 0</w:t>
                  </w:r>
                </w:p>
                <w:p w:rsidR="001926BE" w:rsidRPr="001C3A4C" w:rsidRDefault="001926BE" w:rsidP="001C3A4C">
                  <w:pPr>
                    <w:keepNext/>
                    <w:keepLines/>
                    <w:spacing w:after="120" w:line="276" w:lineRule="auto"/>
                    <w:jc w:val="left"/>
                    <w:rPr>
                      <w:rFonts w:ascii="Arial" w:hAnsi="Arial" w:cs="Arial"/>
                    </w:rPr>
                  </w:pPr>
                  <w:r w:rsidRPr="001C3A4C">
                    <w:rPr>
                      <w:rFonts w:ascii="Arial" w:hAnsi="Arial" w:cs="Arial"/>
                    </w:rPr>
                    <w:t>Hence:</w:t>
                  </w:r>
                </w:p>
                <w:p w:rsidR="001926BE" w:rsidRPr="001C3A4C" w:rsidRDefault="001926BE" w:rsidP="001C3A4C">
                  <w:pPr>
                    <w:keepNext/>
                    <w:keepLines/>
                    <w:spacing w:after="120" w:line="276" w:lineRule="auto"/>
                    <w:jc w:val="left"/>
                    <w:rPr>
                      <w:rFonts w:ascii="Arial" w:hAnsi="Arial" w:cs="Arial"/>
                    </w:rPr>
                  </w:pPr>
                  <w:r w:rsidRPr="001C3A4C">
                    <w:rPr>
                      <w:rFonts w:ascii="Arial" w:hAnsi="Arial" w:cs="Arial"/>
                    </w:rPr>
                    <w:t>7 + 3 + 23 – 4 = 4 + 6 + 19 - 0</w:t>
                  </w:r>
                </w:p>
              </w:tc>
              <w:tc>
                <w:tcPr>
                  <w:tcW w:w="1135" w:type="dxa"/>
                  <w:tcMar>
                    <w:top w:w="48" w:type="dxa"/>
                    <w:left w:w="96" w:type="dxa"/>
                    <w:bottom w:w="48" w:type="dxa"/>
                    <w:right w:w="96" w:type="dxa"/>
                  </w:tcMar>
                </w:tcPr>
                <w:p w:rsidR="001926BE" w:rsidRPr="001C3A4C" w:rsidRDefault="001926BE" w:rsidP="001C3A4C">
                  <w:pPr>
                    <w:keepNext/>
                    <w:keepLines/>
                    <w:spacing w:after="120" w:line="276" w:lineRule="auto"/>
                    <w:jc w:val="left"/>
                    <w:rPr>
                      <w:rFonts w:ascii="Arial" w:hAnsi="Arial" w:cs="Arial"/>
                      <w:szCs w:val="22"/>
                    </w:rPr>
                  </w:pPr>
                </w:p>
              </w:tc>
            </w:tr>
            <w:tr w:rsidR="001926BE" w:rsidRPr="001C3A4C" w:rsidTr="007B7BA1">
              <w:tc>
                <w:tcPr>
                  <w:tcW w:w="2178" w:type="dxa"/>
                  <w:tcBorders>
                    <w:bottom w:val="single" w:sz="6" w:space="0" w:color="000000"/>
                  </w:tcBorders>
                  <w:tcMar>
                    <w:top w:w="48" w:type="dxa"/>
                    <w:left w:w="96" w:type="dxa"/>
                    <w:bottom w:w="48" w:type="dxa"/>
                    <w:right w:w="96" w:type="dxa"/>
                  </w:tcMar>
                </w:tcPr>
                <w:p w:rsidR="001926BE" w:rsidRPr="001C3A4C" w:rsidRDefault="001926BE" w:rsidP="001C3A4C">
                  <w:pPr>
                    <w:keepNext/>
                    <w:keepLines/>
                    <w:spacing w:after="120" w:line="276" w:lineRule="auto"/>
                    <w:jc w:val="left"/>
                    <w:rPr>
                      <w:rFonts w:ascii="Arial" w:hAnsi="Arial" w:cs="Arial"/>
                      <w:szCs w:val="22"/>
                    </w:rPr>
                  </w:pPr>
                  <w:r w:rsidRPr="001C3A4C">
                    <w:rPr>
                      <w:rFonts w:ascii="Arial" w:hAnsi="Arial" w:cs="Arial"/>
                    </w:rPr>
                    <w:t>If equals are subtracted from equals, then the remainders are equal</w:t>
                  </w:r>
                </w:p>
              </w:tc>
              <w:tc>
                <w:tcPr>
                  <w:tcW w:w="7062" w:type="dxa"/>
                  <w:tcBorders>
                    <w:bottom w:val="single" w:sz="6" w:space="0" w:color="000000"/>
                  </w:tcBorders>
                  <w:tcMar>
                    <w:top w:w="48" w:type="dxa"/>
                    <w:left w:w="96" w:type="dxa"/>
                    <w:bottom w:w="48" w:type="dxa"/>
                    <w:right w:w="96" w:type="dxa"/>
                  </w:tcMar>
                </w:tcPr>
                <w:p w:rsidR="001926BE" w:rsidRPr="001C3A4C" w:rsidRDefault="001926BE" w:rsidP="001C3A4C">
                  <w:pPr>
                    <w:keepNext/>
                    <w:keepLines/>
                    <w:spacing w:after="120" w:line="276" w:lineRule="auto"/>
                    <w:jc w:val="left"/>
                    <w:rPr>
                      <w:rFonts w:ascii="Arial" w:hAnsi="Arial" w:cs="Arial"/>
                      <w:szCs w:val="22"/>
                    </w:rPr>
                  </w:pPr>
                </w:p>
              </w:tc>
              <w:tc>
                <w:tcPr>
                  <w:tcW w:w="1135" w:type="dxa"/>
                  <w:tcBorders>
                    <w:bottom w:val="single" w:sz="6" w:space="0" w:color="000000"/>
                  </w:tcBorders>
                  <w:tcMar>
                    <w:top w:w="48" w:type="dxa"/>
                    <w:left w:w="96" w:type="dxa"/>
                    <w:bottom w:w="48" w:type="dxa"/>
                    <w:right w:w="96" w:type="dxa"/>
                  </w:tcMar>
                </w:tcPr>
                <w:p w:rsidR="001926BE" w:rsidRPr="001C3A4C" w:rsidRDefault="001926BE" w:rsidP="001C3A4C">
                  <w:pPr>
                    <w:keepNext/>
                    <w:keepLines/>
                    <w:spacing w:after="120" w:line="276" w:lineRule="auto"/>
                    <w:jc w:val="left"/>
                    <w:rPr>
                      <w:rFonts w:ascii="Arial" w:hAnsi="Arial" w:cs="Arial"/>
                      <w:szCs w:val="22"/>
                    </w:rPr>
                  </w:pPr>
                </w:p>
              </w:tc>
            </w:tr>
            <w:tr w:rsidR="001926BE" w:rsidRPr="001C3A4C" w:rsidTr="001C3A4C">
              <w:trPr>
                <w:trHeight w:val="888"/>
              </w:trPr>
              <w:tc>
                <w:tcPr>
                  <w:tcW w:w="2178" w:type="dxa"/>
                  <w:tcBorders>
                    <w:bottom w:val="single" w:sz="4" w:space="0" w:color="auto"/>
                  </w:tcBorders>
                  <w:tcMar>
                    <w:top w:w="48" w:type="dxa"/>
                    <w:left w:w="96" w:type="dxa"/>
                    <w:bottom w:w="48" w:type="dxa"/>
                    <w:right w:w="96" w:type="dxa"/>
                  </w:tcMar>
                </w:tcPr>
                <w:p w:rsidR="001926BE" w:rsidRPr="001C3A4C" w:rsidRDefault="001926BE" w:rsidP="001C3A4C">
                  <w:pPr>
                    <w:keepNext/>
                    <w:keepLines/>
                    <w:spacing w:after="120" w:line="276" w:lineRule="auto"/>
                    <w:jc w:val="left"/>
                    <w:rPr>
                      <w:rFonts w:ascii="Arial" w:hAnsi="Arial" w:cs="Arial"/>
                    </w:rPr>
                  </w:pPr>
                  <w:r w:rsidRPr="001C3A4C">
                    <w:rPr>
                      <w:rFonts w:ascii="Arial" w:hAnsi="Arial" w:cs="Arial"/>
                    </w:rPr>
                    <w:t>The whole is greater than any of its parts</w:t>
                  </w:r>
                </w:p>
              </w:tc>
              <w:tc>
                <w:tcPr>
                  <w:tcW w:w="7062" w:type="dxa"/>
                  <w:tcBorders>
                    <w:bottom w:val="single" w:sz="4" w:space="0" w:color="auto"/>
                  </w:tcBorders>
                  <w:tcMar>
                    <w:top w:w="48" w:type="dxa"/>
                    <w:left w:w="96" w:type="dxa"/>
                    <w:bottom w:w="48" w:type="dxa"/>
                    <w:right w:w="96" w:type="dxa"/>
                  </w:tcMar>
                </w:tcPr>
                <w:p w:rsidR="001926BE" w:rsidRPr="001C3A4C" w:rsidRDefault="001926BE" w:rsidP="001C3A4C">
                  <w:pPr>
                    <w:keepNext/>
                    <w:keepLines/>
                    <w:spacing w:after="120" w:line="276" w:lineRule="auto"/>
                    <w:jc w:val="left"/>
                    <w:rPr>
                      <w:rFonts w:ascii="Arial" w:hAnsi="Arial" w:cs="Arial"/>
                      <w:szCs w:val="22"/>
                    </w:rPr>
                  </w:pPr>
                </w:p>
              </w:tc>
              <w:tc>
                <w:tcPr>
                  <w:tcW w:w="1135" w:type="dxa"/>
                  <w:tcBorders>
                    <w:bottom w:val="single" w:sz="4" w:space="0" w:color="auto"/>
                  </w:tcBorders>
                  <w:tcMar>
                    <w:top w:w="48" w:type="dxa"/>
                    <w:left w:w="96" w:type="dxa"/>
                    <w:bottom w:w="48" w:type="dxa"/>
                    <w:right w:w="96" w:type="dxa"/>
                  </w:tcMar>
                </w:tcPr>
                <w:p w:rsidR="001926BE" w:rsidRPr="001C3A4C" w:rsidRDefault="001926BE" w:rsidP="001C3A4C">
                  <w:pPr>
                    <w:keepNext/>
                    <w:keepLines/>
                    <w:spacing w:after="120" w:line="276" w:lineRule="auto"/>
                    <w:jc w:val="left"/>
                    <w:rPr>
                      <w:rFonts w:ascii="Arial" w:hAnsi="Arial" w:cs="Arial"/>
                      <w:szCs w:val="22"/>
                    </w:rPr>
                  </w:pPr>
                </w:p>
              </w:tc>
            </w:tr>
            <w:tr w:rsidR="001C3A4C" w:rsidRPr="001C3A4C" w:rsidTr="001C3A4C">
              <w:trPr>
                <w:trHeight w:val="3046"/>
              </w:trPr>
              <w:tc>
                <w:tcPr>
                  <w:tcW w:w="2178" w:type="dxa"/>
                  <w:tcBorders>
                    <w:bottom w:val="single" w:sz="4" w:space="0" w:color="auto"/>
                  </w:tcBorders>
                  <w:tcMar>
                    <w:top w:w="48" w:type="dxa"/>
                    <w:left w:w="96" w:type="dxa"/>
                    <w:bottom w:w="48" w:type="dxa"/>
                    <w:right w:w="96" w:type="dxa"/>
                  </w:tcMar>
                </w:tcPr>
                <w:p w:rsidR="001C3A4C" w:rsidRPr="001C3A4C" w:rsidRDefault="001C3A4C" w:rsidP="00C54BB0">
                  <w:pPr>
                    <w:spacing w:after="120" w:line="276" w:lineRule="auto"/>
                    <w:jc w:val="left"/>
                    <w:rPr>
                      <w:rFonts w:ascii="Arial" w:hAnsi="Arial" w:cs="Arial"/>
                    </w:rPr>
                  </w:pPr>
                  <w:r w:rsidRPr="001C3A4C">
                    <w:rPr>
                      <w:rFonts w:ascii="Arial" w:hAnsi="Arial" w:cs="Arial"/>
                    </w:rPr>
                    <w:t>Angles at a point add up to 360°</w:t>
                  </w:r>
                </w:p>
              </w:tc>
              <w:tc>
                <w:tcPr>
                  <w:tcW w:w="7062" w:type="dxa"/>
                  <w:tcBorders>
                    <w:bottom w:val="single" w:sz="4" w:space="0" w:color="auto"/>
                  </w:tcBorders>
                  <w:tcMar>
                    <w:top w:w="48" w:type="dxa"/>
                    <w:left w:w="96" w:type="dxa"/>
                    <w:bottom w:w="48" w:type="dxa"/>
                    <w:right w:w="96" w:type="dxa"/>
                  </w:tcMar>
                </w:tcPr>
                <w:p w:rsidR="001C3A4C" w:rsidRPr="001C3A4C" w:rsidRDefault="001C3A4C" w:rsidP="001C3A4C">
                  <w:pPr>
                    <w:spacing w:before="0" w:line="276" w:lineRule="auto"/>
                    <w:jc w:val="center"/>
                    <w:rPr>
                      <w:rFonts w:ascii="Arial" w:hAnsi="Arial" w:cs="Arial"/>
                      <w:szCs w:val="22"/>
                    </w:rPr>
                  </w:pPr>
                  <w:r w:rsidRPr="001C3A4C">
                    <w:rPr>
                      <w:rFonts w:ascii="Arial" w:hAnsi="Arial" w:cs="Arial"/>
                      <w:noProof/>
                      <w:szCs w:val="22"/>
                    </w:rPr>
                    <w:drawing>
                      <wp:inline distT="0" distB="0" distL="0" distR="0" wp14:anchorId="4345F308" wp14:editId="6D895FA8">
                        <wp:extent cx="2535245" cy="1907627"/>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_02_fig001.tif"/>
                                <pic:cNvPicPr/>
                              </pic:nvPicPr>
                              <pic:blipFill>
                                <a:blip r:embed="rId16">
                                  <a:extLst>
                                    <a:ext uri="{28A0092B-C50C-407E-A947-70E740481C1C}">
                                      <a14:useLocalDpi xmlns:a14="http://schemas.microsoft.com/office/drawing/2010/main" val="0"/>
                                    </a:ext>
                                  </a:extLst>
                                </a:blip>
                                <a:stretch>
                                  <a:fillRect/>
                                </a:stretch>
                              </pic:blipFill>
                              <pic:spPr>
                                <a:xfrm>
                                  <a:off x="0" y="0"/>
                                  <a:ext cx="2539058" cy="1910496"/>
                                </a:xfrm>
                                <a:prstGeom prst="rect">
                                  <a:avLst/>
                                </a:prstGeom>
                              </pic:spPr>
                            </pic:pic>
                          </a:graphicData>
                        </a:graphic>
                      </wp:inline>
                    </w:drawing>
                  </w:r>
                </w:p>
              </w:tc>
              <w:tc>
                <w:tcPr>
                  <w:tcW w:w="1135" w:type="dxa"/>
                  <w:tcBorders>
                    <w:bottom w:val="single" w:sz="4" w:space="0" w:color="auto"/>
                  </w:tcBorders>
                  <w:tcMar>
                    <w:top w:w="48" w:type="dxa"/>
                    <w:left w:w="96" w:type="dxa"/>
                    <w:bottom w:w="48" w:type="dxa"/>
                    <w:right w:w="96" w:type="dxa"/>
                  </w:tcMar>
                </w:tcPr>
                <w:p w:rsidR="001C3A4C" w:rsidRPr="001C3A4C" w:rsidRDefault="001C3A4C" w:rsidP="00C54BB0">
                  <w:pPr>
                    <w:spacing w:after="120" w:line="276" w:lineRule="auto"/>
                    <w:jc w:val="left"/>
                    <w:rPr>
                      <w:rFonts w:ascii="Arial" w:hAnsi="Arial" w:cs="Arial"/>
                    </w:rPr>
                  </w:pPr>
                  <w:r w:rsidRPr="001C3A4C">
                    <w:rPr>
                      <w:rFonts w:ascii="Arial" w:hAnsi="Arial" w:cs="Arial"/>
                    </w:rPr>
                    <w:t>The angle of a straight line is 180°</w:t>
                  </w:r>
                </w:p>
                <w:p w:rsidR="001C3A4C" w:rsidRPr="001C3A4C" w:rsidRDefault="001C3A4C" w:rsidP="00C54BB0">
                  <w:pPr>
                    <w:spacing w:after="120" w:line="276" w:lineRule="auto"/>
                    <w:jc w:val="left"/>
                    <w:rPr>
                      <w:rFonts w:ascii="Arial" w:hAnsi="Arial" w:cs="Arial"/>
                      <w:b/>
                    </w:rPr>
                  </w:pPr>
                </w:p>
              </w:tc>
            </w:tr>
            <w:tr w:rsidR="001C3A4C" w:rsidRPr="001C3A4C" w:rsidTr="007B7BA1">
              <w:tc>
                <w:tcPr>
                  <w:tcW w:w="2178" w:type="dxa"/>
                  <w:tcBorders>
                    <w:top w:val="single" w:sz="4" w:space="0" w:color="auto"/>
                    <w:left w:val="nil"/>
                    <w:bottom w:val="nil"/>
                    <w:right w:val="nil"/>
                  </w:tcBorders>
                  <w:tcMar>
                    <w:top w:w="48" w:type="dxa"/>
                    <w:left w:w="96" w:type="dxa"/>
                    <w:bottom w:w="48" w:type="dxa"/>
                    <w:right w:w="96" w:type="dxa"/>
                  </w:tcMar>
                </w:tcPr>
                <w:p w:rsidR="001C3A4C" w:rsidRPr="001C3A4C" w:rsidRDefault="001C3A4C" w:rsidP="001C3A4C">
                  <w:pPr>
                    <w:keepNext/>
                    <w:keepLines/>
                    <w:spacing w:before="0"/>
                    <w:jc w:val="left"/>
                    <w:rPr>
                      <w:rFonts w:ascii="Arial" w:hAnsi="Arial" w:cs="Arial"/>
                    </w:rPr>
                  </w:pPr>
                </w:p>
              </w:tc>
              <w:tc>
                <w:tcPr>
                  <w:tcW w:w="7062" w:type="dxa"/>
                  <w:tcBorders>
                    <w:top w:val="single" w:sz="4" w:space="0" w:color="auto"/>
                    <w:left w:val="nil"/>
                    <w:bottom w:val="nil"/>
                    <w:right w:val="nil"/>
                  </w:tcBorders>
                  <w:tcMar>
                    <w:top w:w="48" w:type="dxa"/>
                    <w:left w:w="96" w:type="dxa"/>
                    <w:bottom w:w="48" w:type="dxa"/>
                    <w:right w:w="96" w:type="dxa"/>
                  </w:tcMar>
                </w:tcPr>
                <w:p w:rsidR="001C3A4C" w:rsidRPr="001C3A4C" w:rsidRDefault="001C3A4C" w:rsidP="001C3A4C">
                  <w:pPr>
                    <w:keepNext/>
                    <w:keepLines/>
                    <w:spacing w:before="0"/>
                    <w:jc w:val="left"/>
                    <w:rPr>
                      <w:rFonts w:ascii="Arial" w:hAnsi="Arial" w:cs="Arial"/>
                      <w:szCs w:val="22"/>
                    </w:rPr>
                  </w:pPr>
                </w:p>
              </w:tc>
              <w:tc>
                <w:tcPr>
                  <w:tcW w:w="1135" w:type="dxa"/>
                  <w:tcBorders>
                    <w:top w:val="single" w:sz="4" w:space="0" w:color="auto"/>
                    <w:left w:val="nil"/>
                    <w:bottom w:val="nil"/>
                    <w:right w:val="nil"/>
                  </w:tcBorders>
                  <w:tcMar>
                    <w:top w:w="48" w:type="dxa"/>
                    <w:left w:w="96" w:type="dxa"/>
                    <w:bottom w:w="48" w:type="dxa"/>
                    <w:right w:w="96" w:type="dxa"/>
                  </w:tcMar>
                </w:tcPr>
                <w:p w:rsidR="001C3A4C" w:rsidRPr="001C3A4C" w:rsidRDefault="001C3A4C" w:rsidP="001C3A4C">
                  <w:pPr>
                    <w:keepNext/>
                    <w:keepLines/>
                    <w:spacing w:before="0"/>
                    <w:jc w:val="left"/>
                    <w:rPr>
                      <w:rFonts w:ascii="Arial" w:hAnsi="Arial" w:cs="Arial"/>
                      <w:szCs w:val="22"/>
                    </w:rPr>
                  </w:pPr>
                </w:p>
              </w:tc>
            </w:tr>
          </w:tbl>
          <w:p w:rsidR="001926BE" w:rsidRPr="001C3A4C" w:rsidRDefault="001926BE" w:rsidP="001C3A4C">
            <w:pPr>
              <w:pStyle w:val="ListParagraph"/>
              <w:keepNext/>
              <w:keepLines/>
              <w:spacing w:after="120" w:line="276" w:lineRule="auto"/>
              <w:jc w:val="left"/>
              <w:rPr>
                <w:rFonts w:ascii="Arial" w:hAnsi="Arial" w:cs="Arial"/>
              </w:rPr>
            </w:pPr>
          </w:p>
        </w:tc>
      </w:tr>
      <w:tr w:rsidR="007B7BA1" w:rsidRPr="001C3A4C" w:rsidTr="007B7BA1">
        <w:tc>
          <w:tcPr>
            <w:tcW w:w="10575" w:type="dxa"/>
            <w:tcBorders>
              <w:top w:val="nil"/>
            </w:tcBorders>
          </w:tcPr>
          <w:tbl>
            <w:tblPr>
              <w:tblW w:w="1037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15" w:type="dxa"/>
                <w:left w:w="15" w:type="dxa"/>
                <w:bottom w:w="15" w:type="dxa"/>
                <w:right w:w="15" w:type="dxa"/>
              </w:tblCellMar>
              <w:tblLook w:val="0000" w:firstRow="0" w:lastRow="0" w:firstColumn="0" w:lastColumn="0" w:noHBand="0" w:noVBand="0"/>
            </w:tblPr>
            <w:tblGrid>
              <w:gridCol w:w="2178"/>
              <w:gridCol w:w="7062"/>
              <w:gridCol w:w="1135"/>
            </w:tblGrid>
            <w:tr w:rsidR="007B7BA1" w:rsidRPr="001C3A4C" w:rsidTr="007B7BA1">
              <w:tc>
                <w:tcPr>
                  <w:tcW w:w="2178" w:type="dxa"/>
                  <w:shd w:val="clear" w:color="auto" w:fill="C6D9F1" w:themeFill="text2" w:themeFillTint="33"/>
                  <w:tcMar>
                    <w:top w:w="48" w:type="dxa"/>
                    <w:left w:w="96" w:type="dxa"/>
                    <w:bottom w:w="48" w:type="dxa"/>
                    <w:right w:w="96" w:type="dxa"/>
                  </w:tcMar>
                </w:tcPr>
                <w:p w:rsidR="007B7BA1" w:rsidRPr="001C3A4C" w:rsidRDefault="007B7BA1" w:rsidP="009E5CE6">
                  <w:pPr>
                    <w:spacing w:after="120" w:line="276" w:lineRule="auto"/>
                    <w:jc w:val="left"/>
                    <w:rPr>
                      <w:rFonts w:ascii="Arial" w:hAnsi="Arial" w:cs="Arial"/>
                      <w:b/>
                    </w:rPr>
                  </w:pPr>
                  <w:r w:rsidRPr="001C3A4C">
                    <w:rPr>
                      <w:rFonts w:ascii="Arial" w:hAnsi="Arial" w:cs="Arial"/>
                      <w:b/>
                    </w:rPr>
                    <w:t>Established or accepted statement or fact</w:t>
                  </w:r>
                </w:p>
              </w:tc>
              <w:tc>
                <w:tcPr>
                  <w:tcW w:w="7062" w:type="dxa"/>
                  <w:shd w:val="clear" w:color="auto" w:fill="C6D9F1" w:themeFill="text2" w:themeFillTint="33"/>
                  <w:tcMar>
                    <w:top w:w="48" w:type="dxa"/>
                    <w:left w:w="96" w:type="dxa"/>
                    <w:bottom w:w="48" w:type="dxa"/>
                    <w:right w:w="96" w:type="dxa"/>
                  </w:tcMar>
                </w:tcPr>
                <w:p w:rsidR="007B7BA1" w:rsidRPr="001C3A4C" w:rsidRDefault="007B7BA1" w:rsidP="009E5CE6">
                  <w:pPr>
                    <w:spacing w:after="120" w:line="276" w:lineRule="auto"/>
                    <w:jc w:val="left"/>
                    <w:rPr>
                      <w:rFonts w:ascii="Arial" w:hAnsi="Arial" w:cs="Arial"/>
                      <w:b/>
                    </w:rPr>
                  </w:pPr>
                  <w:r w:rsidRPr="001C3A4C">
                    <w:rPr>
                      <w:rFonts w:ascii="Arial" w:hAnsi="Arial" w:cs="Arial"/>
                      <w:b/>
                    </w:rPr>
                    <w:t xml:space="preserve">Write or draw an example </w:t>
                  </w:r>
                </w:p>
              </w:tc>
              <w:tc>
                <w:tcPr>
                  <w:tcW w:w="1135" w:type="dxa"/>
                  <w:shd w:val="clear" w:color="auto" w:fill="C6D9F1" w:themeFill="text2" w:themeFillTint="33"/>
                  <w:tcMar>
                    <w:top w:w="48" w:type="dxa"/>
                    <w:left w:w="96" w:type="dxa"/>
                    <w:bottom w:w="48" w:type="dxa"/>
                    <w:right w:w="96" w:type="dxa"/>
                  </w:tcMar>
                </w:tcPr>
                <w:p w:rsidR="007B7BA1" w:rsidRPr="001C3A4C" w:rsidRDefault="007B7BA1" w:rsidP="009E5CE6">
                  <w:pPr>
                    <w:spacing w:after="120" w:line="276" w:lineRule="auto"/>
                    <w:jc w:val="left"/>
                    <w:rPr>
                      <w:rFonts w:ascii="Arial" w:hAnsi="Arial" w:cs="Arial"/>
                      <w:b/>
                    </w:rPr>
                  </w:pPr>
                  <w:r w:rsidRPr="001C3A4C">
                    <w:rPr>
                      <w:rFonts w:ascii="Arial" w:hAnsi="Arial" w:cs="Arial"/>
                      <w:b/>
                    </w:rPr>
                    <w:t>When I know this then I also know that …</w:t>
                  </w:r>
                </w:p>
              </w:tc>
            </w:tr>
            <w:tr w:rsidR="007B7BA1" w:rsidRPr="001C3A4C" w:rsidTr="007B7BA1">
              <w:tc>
                <w:tcPr>
                  <w:tcW w:w="2178" w:type="dxa"/>
                  <w:tcMar>
                    <w:top w:w="48" w:type="dxa"/>
                    <w:left w:w="96" w:type="dxa"/>
                    <w:bottom w:w="48" w:type="dxa"/>
                    <w:right w:w="96" w:type="dxa"/>
                  </w:tcMar>
                </w:tcPr>
                <w:p w:rsidR="007B7BA1" w:rsidRPr="001C3A4C" w:rsidRDefault="007B7BA1" w:rsidP="009E5CE6">
                  <w:pPr>
                    <w:spacing w:after="120" w:line="276" w:lineRule="auto"/>
                    <w:jc w:val="left"/>
                    <w:rPr>
                      <w:rFonts w:ascii="Arial" w:hAnsi="Arial" w:cs="Arial"/>
                    </w:rPr>
                  </w:pPr>
                  <w:r w:rsidRPr="001C3A4C">
                    <w:rPr>
                      <w:rFonts w:ascii="Arial" w:hAnsi="Arial" w:cs="Arial"/>
                    </w:rPr>
                    <w:t xml:space="preserve">When a line intersects (or crosses) a set of parallel lines, then vertically opposite angles are equal and corresponding angles are equal </w:t>
                  </w:r>
                </w:p>
              </w:tc>
              <w:tc>
                <w:tcPr>
                  <w:tcW w:w="7062" w:type="dxa"/>
                  <w:tcMar>
                    <w:top w:w="48" w:type="dxa"/>
                    <w:left w:w="96" w:type="dxa"/>
                    <w:bottom w:w="48" w:type="dxa"/>
                    <w:right w:w="96" w:type="dxa"/>
                  </w:tcMar>
                </w:tcPr>
                <w:p w:rsidR="007B7BA1" w:rsidRPr="001C3A4C" w:rsidRDefault="007B7BA1" w:rsidP="009E5CE6">
                  <w:pPr>
                    <w:spacing w:after="120" w:line="276" w:lineRule="auto"/>
                    <w:jc w:val="left"/>
                    <w:rPr>
                      <w:rFonts w:ascii="Arial" w:hAnsi="Arial" w:cs="Arial"/>
                      <w:szCs w:val="22"/>
                    </w:rPr>
                  </w:pPr>
                  <w:r w:rsidRPr="001C3A4C">
                    <w:rPr>
                      <w:rFonts w:ascii="Arial" w:hAnsi="Arial" w:cs="Arial"/>
                      <w:noProof/>
                      <w:szCs w:val="22"/>
                    </w:rPr>
                    <w:drawing>
                      <wp:inline distT="0" distB="0" distL="0" distR="0" wp14:anchorId="4A27A37F" wp14:editId="6DB81587">
                        <wp:extent cx="4353636" cy="2616419"/>
                        <wp:effectExtent l="0" t="0" r="889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_02_fig002.tif"/>
                                <pic:cNvPicPr/>
                              </pic:nvPicPr>
                              <pic:blipFill>
                                <a:blip r:embed="rId17">
                                  <a:extLst>
                                    <a:ext uri="{28A0092B-C50C-407E-A947-70E740481C1C}">
                                      <a14:useLocalDpi xmlns:a14="http://schemas.microsoft.com/office/drawing/2010/main" val="0"/>
                                    </a:ext>
                                  </a:extLst>
                                </a:blip>
                                <a:stretch>
                                  <a:fillRect/>
                                </a:stretch>
                              </pic:blipFill>
                              <pic:spPr>
                                <a:xfrm>
                                  <a:off x="0" y="0"/>
                                  <a:ext cx="4363967" cy="2622628"/>
                                </a:xfrm>
                                <a:prstGeom prst="rect">
                                  <a:avLst/>
                                </a:prstGeom>
                              </pic:spPr>
                            </pic:pic>
                          </a:graphicData>
                        </a:graphic>
                      </wp:inline>
                    </w:drawing>
                  </w:r>
                </w:p>
              </w:tc>
              <w:tc>
                <w:tcPr>
                  <w:tcW w:w="1135" w:type="dxa"/>
                  <w:tcMar>
                    <w:top w:w="48" w:type="dxa"/>
                    <w:left w:w="96" w:type="dxa"/>
                    <w:bottom w:w="48" w:type="dxa"/>
                    <w:right w:w="96" w:type="dxa"/>
                  </w:tcMar>
                </w:tcPr>
                <w:p w:rsidR="007B7BA1" w:rsidRPr="001C3A4C" w:rsidRDefault="007B7BA1" w:rsidP="009E5CE6">
                  <w:pPr>
                    <w:spacing w:after="120" w:line="276" w:lineRule="auto"/>
                    <w:jc w:val="left"/>
                    <w:rPr>
                      <w:rFonts w:ascii="Arial" w:hAnsi="Arial" w:cs="Arial"/>
                    </w:rPr>
                  </w:pPr>
                  <w:r w:rsidRPr="001C3A4C">
                    <w:rPr>
                      <w:rFonts w:ascii="Arial" w:hAnsi="Arial" w:cs="Arial"/>
                    </w:rPr>
                    <w:t>Alternate angles are equal</w:t>
                  </w:r>
                </w:p>
                <w:p w:rsidR="007B7BA1" w:rsidRPr="001C3A4C" w:rsidRDefault="007B7BA1" w:rsidP="009E5CE6">
                  <w:pPr>
                    <w:spacing w:after="120" w:line="276" w:lineRule="auto"/>
                    <w:jc w:val="left"/>
                    <w:rPr>
                      <w:rFonts w:ascii="Arial" w:hAnsi="Arial" w:cs="Arial"/>
                    </w:rPr>
                  </w:pPr>
                </w:p>
              </w:tc>
            </w:tr>
            <w:tr w:rsidR="007B7BA1" w:rsidRPr="001C3A4C" w:rsidTr="007B7BA1">
              <w:tc>
                <w:tcPr>
                  <w:tcW w:w="2178" w:type="dxa"/>
                  <w:tcMar>
                    <w:top w:w="48" w:type="dxa"/>
                    <w:left w:w="96" w:type="dxa"/>
                    <w:bottom w:w="48" w:type="dxa"/>
                    <w:right w:w="96" w:type="dxa"/>
                  </w:tcMar>
                </w:tcPr>
                <w:p w:rsidR="007B7BA1" w:rsidRPr="001C3A4C" w:rsidRDefault="007B7BA1" w:rsidP="009E5CE6">
                  <w:pPr>
                    <w:spacing w:after="120" w:line="276" w:lineRule="auto"/>
                    <w:jc w:val="left"/>
                    <w:rPr>
                      <w:rFonts w:ascii="Arial" w:hAnsi="Arial" w:cs="Arial"/>
                    </w:rPr>
                  </w:pPr>
                  <w:r w:rsidRPr="001C3A4C">
                    <w:rPr>
                      <w:rFonts w:ascii="Arial" w:hAnsi="Arial" w:cs="Arial"/>
                    </w:rPr>
                    <w:t>If two lines intersect each other, the verti</w:t>
                  </w:r>
                  <w:r w:rsidRPr="001C3A4C">
                    <w:rPr>
                      <w:rFonts w:ascii="Arial" w:hAnsi="Arial" w:cs="Arial"/>
                    </w:rPr>
                    <w:softHyphen/>
                    <w:t>cally opposite angles are equal</w:t>
                  </w:r>
                </w:p>
              </w:tc>
              <w:tc>
                <w:tcPr>
                  <w:tcW w:w="7062" w:type="dxa"/>
                  <w:tcMar>
                    <w:top w:w="48" w:type="dxa"/>
                    <w:left w:w="96" w:type="dxa"/>
                    <w:bottom w:w="48" w:type="dxa"/>
                    <w:right w:w="96" w:type="dxa"/>
                  </w:tcMar>
                </w:tcPr>
                <w:p w:rsidR="007B7BA1" w:rsidRPr="001C3A4C" w:rsidRDefault="007B7BA1" w:rsidP="009E5CE6">
                  <w:pPr>
                    <w:spacing w:after="120" w:line="276" w:lineRule="auto"/>
                    <w:jc w:val="left"/>
                    <w:rPr>
                      <w:rFonts w:ascii="Arial" w:hAnsi="Arial" w:cs="Arial"/>
                      <w:szCs w:val="22"/>
                    </w:rPr>
                  </w:pPr>
                </w:p>
              </w:tc>
              <w:tc>
                <w:tcPr>
                  <w:tcW w:w="1135" w:type="dxa"/>
                  <w:tcMar>
                    <w:top w:w="48" w:type="dxa"/>
                    <w:left w:w="96" w:type="dxa"/>
                    <w:bottom w:w="48" w:type="dxa"/>
                    <w:right w:w="96" w:type="dxa"/>
                  </w:tcMar>
                </w:tcPr>
                <w:p w:rsidR="007B7BA1" w:rsidRPr="001C3A4C" w:rsidRDefault="007B7BA1" w:rsidP="009E5CE6">
                  <w:pPr>
                    <w:spacing w:after="120" w:line="276" w:lineRule="auto"/>
                    <w:jc w:val="left"/>
                    <w:rPr>
                      <w:rFonts w:ascii="Arial" w:hAnsi="Arial" w:cs="Arial"/>
                      <w:szCs w:val="22"/>
                    </w:rPr>
                  </w:pPr>
                </w:p>
              </w:tc>
            </w:tr>
          </w:tbl>
          <w:p w:rsidR="007B7BA1" w:rsidRPr="001C3A4C" w:rsidRDefault="007B7BA1" w:rsidP="007B7BA1">
            <w:pPr>
              <w:spacing w:after="120" w:line="276" w:lineRule="auto"/>
              <w:jc w:val="left"/>
              <w:rPr>
                <w:rFonts w:ascii="Arial" w:hAnsi="Arial" w:cs="Arial"/>
              </w:rPr>
            </w:pPr>
            <w:r w:rsidRPr="001C3A4C">
              <w:rPr>
                <w:rFonts w:ascii="Arial" w:hAnsi="Arial" w:cs="Arial"/>
              </w:rPr>
              <w:t>Ask your students the following questions:</w:t>
            </w:r>
          </w:p>
          <w:p w:rsidR="007B7BA1" w:rsidRPr="001C3A4C" w:rsidRDefault="007B7BA1" w:rsidP="007B7BA1">
            <w:pPr>
              <w:pStyle w:val="ListParagraph"/>
              <w:numPr>
                <w:ilvl w:val="0"/>
                <w:numId w:val="5"/>
              </w:numPr>
              <w:spacing w:after="120" w:line="276" w:lineRule="auto"/>
              <w:jc w:val="left"/>
              <w:rPr>
                <w:rFonts w:ascii="Arial" w:hAnsi="Arial" w:cs="Arial"/>
              </w:rPr>
            </w:pPr>
            <w:r w:rsidRPr="001C3A4C">
              <w:rPr>
                <w:rFonts w:ascii="Arial" w:hAnsi="Arial" w:cs="Arial"/>
              </w:rPr>
              <w:t>Do you recognise any of these? Can you add a drawing of what they might mean?</w:t>
            </w:r>
          </w:p>
          <w:p w:rsidR="007B7BA1" w:rsidRPr="001C3A4C" w:rsidRDefault="007B7BA1" w:rsidP="007B7BA1">
            <w:pPr>
              <w:pStyle w:val="ListParagraph"/>
              <w:numPr>
                <w:ilvl w:val="0"/>
                <w:numId w:val="5"/>
              </w:numPr>
              <w:spacing w:after="120" w:line="276" w:lineRule="auto"/>
              <w:jc w:val="left"/>
              <w:rPr>
                <w:rFonts w:ascii="Arial" w:hAnsi="Arial" w:cs="Arial"/>
              </w:rPr>
            </w:pPr>
            <w:r w:rsidRPr="001C3A4C">
              <w:rPr>
                <w:rFonts w:ascii="Arial" w:hAnsi="Arial" w:cs="Arial"/>
              </w:rPr>
              <w:t xml:space="preserve">Do you know any other established and accepted statements that you could add to this list? </w:t>
            </w:r>
          </w:p>
          <w:p w:rsidR="007B7BA1" w:rsidRPr="001C3A4C" w:rsidRDefault="007B7BA1" w:rsidP="007B7BA1">
            <w:pPr>
              <w:pStyle w:val="ListParagraph"/>
              <w:numPr>
                <w:ilvl w:val="0"/>
                <w:numId w:val="5"/>
              </w:numPr>
              <w:spacing w:after="120" w:line="276" w:lineRule="auto"/>
              <w:jc w:val="left"/>
              <w:rPr>
                <w:rFonts w:ascii="Arial" w:hAnsi="Arial" w:cs="Arial"/>
              </w:rPr>
            </w:pPr>
            <w:r w:rsidRPr="001C3A4C">
              <w:rPr>
                <w:rFonts w:ascii="Arial" w:hAnsi="Arial" w:cs="Arial"/>
              </w:rPr>
              <w:t xml:space="preserve">Look at the statements again and think: ‘When I know this, then I also know that …’. Write these down. You are now inventing your own mathematical statements! </w:t>
            </w:r>
          </w:p>
          <w:p w:rsidR="007B7BA1" w:rsidRPr="001C3A4C" w:rsidRDefault="007B7BA1" w:rsidP="004176D5">
            <w:pPr>
              <w:pStyle w:val="ListParagraph"/>
              <w:numPr>
                <w:ilvl w:val="0"/>
                <w:numId w:val="5"/>
              </w:numPr>
              <w:spacing w:after="120" w:line="276" w:lineRule="auto"/>
              <w:jc w:val="left"/>
              <w:rPr>
                <w:rFonts w:ascii="Arial" w:hAnsi="Arial" w:cs="Arial"/>
              </w:rPr>
            </w:pPr>
            <w:r w:rsidRPr="001C3A4C">
              <w:rPr>
                <w:rFonts w:ascii="Arial" w:hAnsi="Arial" w:cs="Arial"/>
              </w:rPr>
              <w:t>Discuss your work and your thinking with your partner, and try to convince them that you are right!</w:t>
            </w:r>
          </w:p>
        </w:tc>
      </w:tr>
    </w:tbl>
    <w:p w:rsidR="00FE6233" w:rsidRPr="001C3A4C" w:rsidRDefault="00FE6233" w:rsidP="004176D5">
      <w:pPr>
        <w:spacing w:before="0"/>
        <w:jc w:val="left"/>
        <w:rPr>
          <w:rFonts w:ascii="Arial" w:hAnsi="Arial" w:cs="Arial"/>
          <w:sz w:val="16"/>
          <w:szCs w:val="16"/>
        </w:rPr>
      </w:pPr>
    </w:p>
    <w:tbl>
      <w:tblPr>
        <w:tblStyle w:val="TableGrid"/>
        <w:tblW w:w="10575" w:type="dxa"/>
        <w:tblInd w:w="108" w:type="dxa"/>
        <w:tblLook w:val="04A0" w:firstRow="1" w:lastRow="0" w:firstColumn="1" w:lastColumn="0" w:noHBand="0" w:noVBand="1"/>
      </w:tblPr>
      <w:tblGrid>
        <w:gridCol w:w="10575"/>
      </w:tblGrid>
      <w:tr w:rsidR="00837A68" w:rsidRPr="001C3A4C" w:rsidTr="00192C5F">
        <w:tc>
          <w:tcPr>
            <w:tcW w:w="10575" w:type="dxa"/>
            <w:shd w:val="clear" w:color="auto" w:fill="D9D9D9" w:themeFill="background1" w:themeFillShade="D9"/>
          </w:tcPr>
          <w:p w:rsidR="00837A68" w:rsidRPr="001C3A4C" w:rsidRDefault="00837A68" w:rsidP="001C3A4C">
            <w:pPr>
              <w:pStyle w:val="Heading2"/>
              <w:keepNext w:val="0"/>
              <w:keepLines w:val="0"/>
              <w:spacing w:before="120" w:after="120" w:line="276" w:lineRule="auto"/>
              <w:jc w:val="left"/>
              <w:outlineLvl w:val="1"/>
              <w:rPr>
                <w:rStyle w:val="Strong"/>
                <w:rFonts w:ascii="Arial" w:hAnsi="Arial" w:cs="Arial"/>
              </w:rPr>
            </w:pPr>
            <w:r w:rsidRPr="001C3A4C">
              <w:rPr>
                <w:rFonts w:ascii="Arial" w:hAnsi="Arial" w:cs="Arial"/>
              </w:rPr>
              <w:br w:type="page"/>
            </w:r>
            <w:r w:rsidRPr="001C3A4C">
              <w:rPr>
                <w:rFonts w:ascii="Arial" w:hAnsi="Arial" w:cs="Arial"/>
                <w:b w:val="0"/>
                <w:bCs w:val="0"/>
                <w:color w:val="000000"/>
                <w:sz w:val="21"/>
                <w:szCs w:val="21"/>
              </w:rPr>
              <w:br w:type="page"/>
            </w:r>
            <w:r w:rsidRPr="001C3A4C">
              <w:rPr>
                <w:rFonts w:ascii="Arial" w:hAnsi="Arial" w:cs="Arial"/>
              </w:rPr>
              <w:br w:type="page"/>
            </w:r>
            <w:r w:rsidRPr="001C3A4C">
              <w:rPr>
                <w:rStyle w:val="Strong"/>
                <w:rFonts w:ascii="Arial" w:hAnsi="Arial" w:cs="Arial"/>
              </w:rPr>
              <w:t xml:space="preserve">Activity </w:t>
            </w:r>
            <w:r w:rsidRPr="001C3A4C">
              <w:rPr>
                <w:rStyle w:val="Strong"/>
                <w:rFonts w:ascii="Arial" w:hAnsi="Arial" w:cs="Arial"/>
                <w:lang w:val="en-GB"/>
              </w:rPr>
              <w:t>2</w:t>
            </w:r>
            <w:r w:rsidRPr="001C3A4C">
              <w:rPr>
                <w:rStyle w:val="Strong"/>
                <w:rFonts w:ascii="Arial" w:hAnsi="Arial" w:cs="Arial"/>
              </w:rPr>
              <w:t>: Proving that the sum of the angles of a triangle equals 180°</w:t>
            </w:r>
          </w:p>
        </w:tc>
      </w:tr>
      <w:tr w:rsidR="00837A68" w:rsidRPr="001C3A4C" w:rsidTr="00192C5F">
        <w:tc>
          <w:tcPr>
            <w:tcW w:w="10575" w:type="dxa"/>
          </w:tcPr>
          <w:p w:rsidR="00837A68" w:rsidRPr="001C3A4C" w:rsidRDefault="00837A68" w:rsidP="001C3A4C">
            <w:pPr>
              <w:spacing w:after="120" w:line="276" w:lineRule="auto"/>
              <w:jc w:val="left"/>
              <w:rPr>
                <w:rFonts w:ascii="Arial" w:hAnsi="Arial" w:cs="Arial"/>
              </w:rPr>
            </w:pPr>
            <w:r w:rsidRPr="001C3A4C">
              <w:rPr>
                <w:rFonts w:ascii="Arial" w:hAnsi="Arial" w:cs="Arial"/>
              </w:rPr>
              <w:t xml:space="preserve">Tell your students that using the facts about angles of a line intersecting parallel lines can prove that the sum of the angles of a triangle equals 180°. </w:t>
            </w:r>
          </w:p>
          <w:p w:rsidR="00837A68" w:rsidRPr="001C3A4C" w:rsidRDefault="00837A68" w:rsidP="001C3A4C">
            <w:pPr>
              <w:spacing w:after="120" w:line="276" w:lineRule="auto"/>
              <w:jc w:val="left"/>
              <w:rPr>
                <w:rFonts w:ascii="Arial" w:hAnsi="Arial" w:cs="Arial"/>
              </w:rPr>
            </w:pPr>
            <w:r w:rsidRPr="001C3A4C">
              <w:rPr>
                <w:rFonts w:ascii="Arial" w:hAnsi="Arial" w:cs="Arial"/>
              </w:rPr>
              <w:t>(It might help to read Case Study 1 to your students for this activity.)</w:t>
            </w:r>
          </w:p>
          <w:p w:rsidR="00837A68" w:rsidRPr="001C3A4C" w:rsidRDefault="00837A68" w:rsidP="001C3A4C">
            <w:pPr>
              <w:spacing w:after="120" w:line="276" w:lineRule="auto"/>
              <w:jc w:val="left"/>
              <w:rPr>
                <w:rFonts w:ascii="Arial" w:hAnsi="Arial" w:cs="Arial"/>
              </w:rPr>
            </w:pPr>
            <w:r w:rsidRPr="001C3A4C">
              <w:rPr>
                <w:rFonts w:ascii="Arial" w:hAnsi="Arial" w:cs="Arial"/>
              </w:rPr>
              <w:t xml:space="preserve">Now tell your students: </w:t>
            </w:r>
          </w:p>
          <w:p w:rsidR="00837A68" w:rsidRPr="001C3A4C" w:rsidRDefault="00837A68" w:rsidP="001C3A4C">
            <w:pPr>
              <w:pStyle w:val="ListParagraph"/>
              <w:numPr>
                <w:ilvl w:val="0"/>
                <w:numId w:val="6"/>
              </w:numPr>
              <w:spacing w:after="120" w:line="276" w:lineRule="auto"/>
              <w:jc w:val="left"/>
              <w:rPr>
                <w:rFonts w:ascii="Arial" w:hAnsi="Arial" w:cs="Arial"/>
              </w:rPr>
            </w:pPr>
            <w:r w:rsidRPr="001C3A4C">
              <w:rPr>
                <w:rFonts w:ascii="Arial" w:hAnsi="Arial" w:cs="Arial"/>
              </w:rPr>
              <w:t xml:space="preserve">Have a go at putting such a proof together. Use the phrase ‘When I know this then I also know that …’ to help you in your reasoning. </w:t>
            </w:r>
          </w:p>
          <w:p w:rsidR="00837A68" w:rsidRPr="001C3A4C" w:rsidRDefault="00837A68" w:rsidP="001C3A4C">
            <w:pPr>
              <w:pStyle w:val="ListParagraph"/>
              <w:numPr>
                <w:ilvl w:val="0"/>
                <w:numId w:val="6"/>
              </w:numPr>
              <w:spacing w:after="120" w:line="276" w:lineRule="auto"/>
              <w:jc w:val="left"/>
              <w:rPr>
                <w:rFonts w:ascii="Arial" w:hAnsi="Arial" w:cs="Arial"/>
              </w:rPr>
            </w:pPr>
            <w:r w:rsidRPr="001C3A4C">
              <w:rPr>
                <w:rFonts w:ascii="Arial" w:hAnsi="Arial" w:cs="Arial"/>
              </w:rPr>
              <w:t xml:space="preserve">Discuss your work and your thinking with </w:t>
            </w:r>
            <w:r w:rsidR="00192C5F" w:rsidRPr="001C3A4C">
              <w:rPr>
                <w:rFonts w:ascii="Arial" w:hAnsi="Arial" w:cs="Arial"/>
                <w:lang w:val="en-GB"/>
              </w:rPr>
              <w:t>a</w:t>
            </w:r>
            <w:r w:rsidRPr="001C3A4C">
              <w:rPr>
                <w:rFonts w:ascii="Arial" w:hAnsi="Arial" w:cs="Arial"/>
              </w:rPr>
              <w:t xml:space="preserve"> partner, and try to convince them that you are right!</w:t>
            </w:r>
          </w:p>
        </w:tc>
      </w:tr>
    </w:tbl>
    <w:p w:rsidR="00192C5F" w:rsidRPr="001C3A4C" w:rsidRDefault="00192C5F" w:rsidP="001C3A4C">
      <w:pPr>
        <w:spacing w:before="0"/>
        <w:rPr>
          <w:rFonts w:ascii="Arial" w:hAnsi="Arial" w:cs="Arial"/>
          <w:sz w:val="16"/>
          <w:szCs w:val="16"/>
        </w:rPr>
      </w:pPr>
    </w:p>
    <w:tbl>
      <w:tblPr>
        <w:tblStyle w:val="TableGrid"/>
        <w:tblW w:w="10632" w:type="dxa"/>
        <w:tblInd w:w="108" w:type="dxa"/>
        <w:tblBorders>
          <w:top w:val="none" w:sz="0" w:space="0" w:color="auto"/>
          <w:left w:val="threeDEmboss" w:sz="12" w:space="0" w:color="4F81BD" w:themeColor="accent1"/>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32"/>
      </w:tblGrid>
      <w:tr w:rsidR="00F25186" w:rsidRPr="001C3A4C" w:rsidTr="00A134F0">
        <w:tc>
          <w:tcPr>
            <w:tcW w:w="10632" w:type="dxa"/>
          </w:tcPr>
          <w:p w:rsidR="00F25186" w:rsidRPr="001C3A4C" w:rsidRDefault="00F25186" w:rsidP="001C3A4C">
            <w:pPr>
              <w:pStyle w:val="CasestudyHeading"/>
              <w:keepNext/>
              <w:keepLines/>
              <w:rPr>
                <w:rFonts w:ascii="Arial" w:hAnsi="Arial" w:cs="Arial"/>
              </w:rPr>
            </w:pPr>
            <w:r w:rsidRPr="001C3A4C">
              <w:rPr>
                <w:rFonts w:ascii="Arial" w:hAnsi="Arial" w:cs="Arial"/>
              </w:rPr>
              <w:t xml:space="preserve">Case Study 2: </w:t>
            </w:r>
            <w:r w:rsidR="005342E2" w:rsidRPr="001C3A4C">
              <w:rPr>
                <w:rFonts w:ascii="Arial" w:hAnsi="Arial" w:cs="Arial"/>
              </w:rPr>
              <w:t>Mrs Agarwal</w:t>
            </w:r>
            <w:r w:rsidRPr="001C3A4C">
              <w:rPr>
                <w:rFonts w:ascii="Arial" w:hAnsi="Arial" w:cs="Arial"/>
              </w:rPr>
              <w:t xml:space="preserve">  reflects on using Activities 1 and 2</w:t>
            </w:r>
          </w:p>
          <w:p w:rsidR="00F25186" w:rsidRPr="001C3A4C" w:rsidRDefault="00F25186" w:rsidP="001C3A4C">
            <w:pPr>
              <w:keepNext/>
              <w:keepLines/>
              <w:spacing w:after="120" w:line="276" w:lineRule="auto"/>
              <w:jc w:val="left"/>
              <w:rPr>
                <w:rFonts w:ascii="Arial" w:eastAsia="Calibri" w:hAnsi="Arial" w:cs="Arial"/>
                <w:i/>
              </w:rPr>
            </w:pPr>
            <w:r w:rsidRPr="001C3A4C">
              <w:rPr>
                <w:rFonts w:ascii="Arial" w:hAnsi="Arial" w:cs="Arial"/>
                <w:i/>
              </w:rPr>
              <w:t>This is the account of a teacher who tried Activities 1 and 2 with her secondary students.</w:t>
            </w:r>
          </w:p>
          <w:p w:rsidR="00F25186" w:rsidRPr="001C3A4C" w:rsidRDefault="00F25186" w:rsidP="001C3A4C">
            <w:pPr>
              <w:keepNext/>
              <w:keepLines/>
              <w:spacing w:after="120" w:line="276" w:lineRule="auto"/>
              <w:jc w:val="left"/>
              <w:rPr>
                <w:rFonts w:ascii="Arial" w:hAnsi="Arial" w:cs="Arial"/>
              </w:rPr>
            </w:pPr>
            <w:r w:rsidRPr="001C3A4C">
              <w:rPr>
                <w:rFonts w:ascii="Arial" w:hAnsi="Arial" w:cs="Arial"/>
              </w:rPr>
              <w:t xml:space="preserve">Because they had some examples to work from, students were happy to draw what the statements could mean. They did find Euclid’s common notions somewhat difficult to understand and it led to an interesting discussion that the mathematical language they are exposed to is not that unclear in comparison! </w:t>
            </w:r>
          </w:p>
          <w:p w:rsidR="00F25186" w:rsidRPr="001C3A4C" w:rsidRDefault="00F25186" w:rsidP="001C3A4C">
            <w:pPr>
              <w:keepNext/>
              <w:keepLines/>
              <w:spacing w:after="120" w:line="276" w:lineRule="auto"/>
              <w:jc w:val="left"/>
              <w:rPr>
                <w:rFonts w:ascii="Arial" w:hAnsi="Arial" w:cs="Arial"/>
              </w:rPr>
            </w:pPr>
            <w:r w:rsidRPr="001C3A4C">
              <w:rPr>
                <w:rFonts w:ascii="Arial" w:hAnsi="Arial" w:cs="Arial"/>
              </w:rPr>
              <w:t>Ranu asked whether something like ‘</w:t>
            </w:r>
            <w:r w:rsidRPr="001C3A4C">
              <w:rPr>
                <w:rFonts w:ascii="Arial" w:hAnsi="Arial" w:cs="Arial"/>
              </w:rPr>
              <w:object w:dxaOrig="260" w:dyaOrig="2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5pt;height:13.5pt" o:ole="">
                  <v:imagedata r:id="rId18" o:title=""/>
                </v:shape>
                <o:OLEObject Type="Embed" ProgID="Equation.DSMT4" ShapeID="_x0000_i1025" DrawAspect="Content" ObjectID="_1514120510" r:id="rId19"/>
              </w:object>
            </w:r>
            <w:r w:rsidRPr="001C3A4C">
              <w:rPr>
                <w:rFonts w:ascii="Arial" w:hAnsi="Arial" w:cs="Arial"/>
              </w:rPr>
              <w:t xml:space="preserve"> A = 30° and </w:t>
            </w:r>
            <w:r w:rsidRPr="001C3A4C">
              <w:rPr>
                <w:rFonts w:ascii="Arial" w:hAnsi="Arial" w:cs="Arial"/>
              </w:rPr>
              <w:object w:dxaOrig="260" w:dyaOrig="240">
                <v:shape id="_x0000_i1026" type="#_x0000_t75" style="width:13.5pt;height:13.5pt" o:ole="">
                  <v:imagedata r:id="rId20" o:title=""/>
                </v:shape>
                <o:OLEObject Type="Embed" ProgID="Equation.DSMT4" ShapeID="_x0000_i1026" DrawAspect="Content" ObjectID="_1514120511" r:id="rId21"/>
              </w:object>
            </w:r>
            <w:r w:rsidRPr="001C3A4C">
              <w:rPr>
                <w:rFonts w:ascii="Arial" w:hAnsi="Arial" w:cs="Arial"/>
              </w:rPr>
              <w:t xml:space="preserve"> A= </w:t>
            </w:r>
            <w:r w:rsidRPr="001C3A4C">
              <w:rPr>
                <w:rFonts w:ascii="Arial" w:hAnsi="Arial" w:cs="Arial"/>
              </w:rPr>
              <w:object w:dxaOrig="260" w:dyaOrig="240">
                <v:shape id="_x0000_i1027" type="#_x0000_t75" style="width:13.5pt;height:13.5pt" o:ole="">
                  <v:imagedata r:id="rId22" o:title=""/>
                </v:shape>
                <o:OLEObject Type="Embed" ProgID="Equation.DSMT4" ShapeID="_x0000_i1027" DrawAspect="Content" ObjectID="_1514120512" r:id="rId23"/>
              </w:object>
            </w:r>
            <w:r w:rsidRPr="001C3A4C">
              <w:rPr>
                <w:rFonts w:ascii="Arial" w:hAnsi="Arial" w:cs="Arial"/>
              </w:rPr>
              <w:t xml:space="preserve"> B so </w:t>
            </w:r>
            <w:r w:rsidRPr="001C3A4C">
              <w:rPr>
                <w:rFonts w:ascii="Arial" w:hAnsi="Arial" w:cs="Arial"/>
              </w:rPr>
              <w:object w:dxaOrig="260" w:dyaOrig="240">
                <v:shape id="_x0000_i1028" type="#_x0000_t75" style="width:13.5pt;height:13.5pt" o:ole="">
                  <v:imagedata r:id="rId24" o:title=""/>
                </v:shape>
                <o:OLEObject Type="Embed" ProgID="Equation.DSMT4" ShapeID="_x0000_i1028" DrawAspect="Content" ObjectID="_1514120513" r:id="rId25"/>
              </w:object>
            </w:r>
            <w:r w:rsidRPr="001C3A4C">
              <w:rPr>
                <w:rFonts w:ascii="Arial" w:hAnsi="Arial" w:cs="Arial"/>
              </w:rPr>
              <w:t xml:space="preserve"> B = 30°’ was allowed for the statement ‘Things that are equal to the same thing are also equal to one another.’ I did not confirm or deny this, because I wanted Ranu to decide whether it was a good idea. I replied by reiterating what it said in the task: </w:t>
            </w:r>
          </w:p>
          <w:p w:rsidR="00F25186" w:rsidRPr="001C3A4C" w:rsidRDefault="00F25186" w:rsidP="001C3A4C">
            <w:pPr>
              <w:pStyle w:val="ListParagraph"/>
              <w:keepNext/>
              <w:keepLines/>
              <w:numPr>
                <w:ilvl w:val="0"/>
                <w:numId w:val="16"/>
              </w:numPr>
              <w:spacing w:after="120" w:line="276" w:lineRule="auto"/>
              <w:jc w:val="left"/>
              <w:rPr>
                <w:rFonts w:ascii="Arial" w:hAnsi="Arial" w:cs="Arial"/>
              </w:rPr>
            </w:pPr>
            <w:r w:rsidRPr="001C3A4C">
              <w:rPr>
                <w:rFonts w:ascii="Arial" w:hAnsi="Arial" w:cs="Arial"/>
              </w:rPr>
              <w:t>‘When you know this, then you also know what?’</w:t>
            </w:r>
          </w:p>
          <w:p w:rsidR="00F25186" w:rsidRPr="001C3A4C" w:rsidRDefault="00F25186" w:rsidP="001C3A4C">
            <w:pPr>
              <w:pStyle w:val="ListParagraph"/>
              <w:keepNext/>
              <w:keepLines/>
              <w:numPr>
                <w:ilvl w:val="0"/>
                <w:numId w:val="16"/>
              </w:numPr>
              <w:spacing w:after="120" w:line="276" w:lineRule="auto"/>
              <w:jc w:val="left"/>
              <w:rPr>
                <w:rFonts w:ascii="Arial" w:hAnsi="Arial" w:cs="Arial"/>
              </w:rPr>
            </w:pPr>
            <w:r w:rsidRPr="001C3A4C">
              <w:rPr>
                <w:rFonts w:ascii="Arial" w:hAnsi="Arial" w:cs="Arial"/>
              </w:rPr>
              <w:t>‘Try and convince your partner that you are right.’</w:t>
            </w:r>
          </w:p>
          <w:p w:rsidR="00F25186" w:rsidRPr="001C3A4C" w:rsidRDefault="00F25186" w:rsidP="001C3A4C">
            <w:pPr>
              <w:keepNext/>
              <w:keepLines/>
              <w:spacing w:after="120" w:line="276" w:lineRule="auto"/>
              <w:jc w:val="left"/>
              <w:rPr>
                <w:rFonts w:ascii="Arial" w:hAnsi="Arial" w:cs="Arial"/>
              </w:rPr>
            </w:pPr>
            <w:r w:rsidRPr="001C3A4C">
              <w:rPr>
                <w:rFonts w:ascii="Arial" w:hAnsi="Arial" w:cs="Arial"/>
              </w:rPr>
              <w:t xml:space="preserve">For Activity 2 I used the approach suggested. First I read the case study about </w:t>
            </w:r>
            <w:r w:rsidR="005342E2" w:rsidRPr="001C3A4C">
              <w:rPr>
                <w:rFonts w:ascii="Arial" w:hAnsi="Arial" w:cs="Arial"/>
              </w:rPr>
              <w:t>Mrs Kapur</w:t>
            </w:r>
            <w:r w:rsidRPr="001C3A4C">
              <w:rPr>
                <w:rFonts w:ascii="Arial" w:hAnsi="Arial" w:cs="Arial"/>
              </w:rPr>
              <w:t>’s class aloud to them; then I asked the questions from the reflection point: ‘What do you think, class – are you convinced these ideas are mathematical proofs? Will the</w:t>
            </w:r>
            <w:r w:rsidR="00192C5F" w:rsidRPr="001C3A4C">
              <w:rPr>
                <w:rFonts w:ascii="Arial" w:hAnsi="Arial" w:cs="Arial"/>
              </w:rPr>
              <w:t xml:space="preserve"> prime minis</w:t>
            </w:r>
            <w:r w:rsidRPr="001C3A4C">
              <w:rPr>
                <w:rFonts w:ascii="Arial" w:hAnsi="Arial" w:cs="Arial"/>
              </w:rPr>
              <w:t xml:space="preserve">ter be convinced? Should he be convinced?’ My reasons for doing so were that I thought if I asked them to prove that the sum of the angles of a triangle equals 180°, they would come up with similar proofs as the students in </w:t>
            </w:r>
            <w:r w:rsidR="005342E2" w:rsidRPr="001C3A4C">
              <w:rPr>
                <w:rFonts w:ascii="Arial" w:hAnsi="Arial" w:cs="Arial"/>
              </w:rPr>
              <w:t>Mrs Kapur</w:t>
            </w:r>
            <w:r w:rsidRPr="001C3A4C">
              <w:rPr>
                <w:rFonts w:ascii="Arial" w:hAnsi="Arial" w:cs="Arial"/>
              </w:rPr>
              <w:t xml:space="preserve">’s class and I wanted to start the activity with knowing this would not be considered a proof. Most students initially agreed that what </w:t>
            </w:r>
            <w:r w:rsidR="005342E2" w:rsidRPr="001C3A4C">
              <w:rPr>
                <w:rFonts w:ascii="Arial" w:hAnsi="Arial" w:cs="Arial"/>
              </w:rPr>
              <w:t>Mrs Kapur</w:t>
            </w:r>
            <w:r w:rsidRPr="001C3A4C">
              <w:rPr>
                <w:rFonts w:ascii="Arial" w:hAnsi="Arial" w:cs="Arial"/>
              </w:rPr>
              <w:t xml:space="preserve">’s students had come up with was a convincing proof, but a few students were not sure. I asked them why; they said they were not convinced these proofs were built on established or accepted facts. This led to a discussion about empirical evidence, what it was and why it is not allowed in mathematical proof. </w:t>
            </w:r>
          </w:p>
          <w:p w:rsidR="00F25186" w:rsidRPr="001C3A4C" w:rsidRDefault="00F25186" w:rsidP="001C3A4C">
            <w:pPr>
              <w:keepNext/>
              <w:keepLines/>
              <w:spacing w:after="120" w:line="276" w:lineRule="auto"/>
              <w:jc w:val="left"/>
              <w:rPr>
                <w:rFonts w:ascii="Arial" w:hAnsi="Arial" w:cs="Arial"/>
              </w:rPr>
            </w:pPr>
            <w:r w:rsidRPr="001C3A4C">
              <w:rPr>
                <w:rFonts w:ascii="Arial" w:hAnsi="Arial" w:cs="Arial"/>
              </w:rPr>
              <w:t xml:space="preserve">Only then did I introduce Activity 2 and ask the students to play with it, try things out and experiment. This seemed to relax them and they happily worked on it, discussing their thoughts and trying out their arguments with their neighbours. Later on, we discussed their ideas with the whole class. Some proofs did not convince the rest of the class, but several students had developed solid justification for their proof. </w:t>
            </w:r>
          </w:p>
          <w:p w:rsidR="00F25186" w:rsidRPr="001C3A4C" w:rsidRDefault="00F25186" w:rsidP="001C3A4C">
            <w:pPr>
              <w:keepNext/>
              <w:keepLines/>
              <w:spacing w:after="120" w:line="276" w:lineRule="auto"/>
              <w:jc w:val="left"/>
              <w:rPr>
                <w:rFonts w:ascii="Arial" w:hAnsi="Arial" w:cs="Arial"/>
              </w:rPr>
            </w:pPr>
            <w:r w:rsidRPr="001C3A4C">
              <w:rPr>
                <w:rFonts w:ascii="Arial" w:hAnsi="Arial" w:cs="Arial"/>
              </w:rPr>
              <w:t xml:space="preserve">I also found some online videos that show the proof, such as one created by the Khan Academy [see ‘Additional resources’, below]. Although I could not show it in the classroom, I did mention it to the students to make them aware of </w:t>
            </w:r>
            <w:r w:rsidR="00192C5F" w:rsidRPr="001C3A4C">
              <w:rPr>
                <w:rFonts w:ascii="Arial" w:hAnsi="Arial" w:cs="Arial"/>
              </w:rPr>
              <w:t>its</w:t>
            </w:r>
            <w:r w:rsidRPr="001C3A4C">
              <w:rPr>
                <w:rFonts w:ascii="Arial" w:hAnsi="Arial" w:cs="Arial"/>
              </w:rPr>
              <w:t xml:space="preserve"> existence.</w:t>
            </w:r>
          </w:p>
        </w:tc>
      </w:tr>
    </w:tbl>
    <w:p w:rsidR="00F25186" w:rsidRPr="001C3A4C" w:rsidRDefault="00F25186" w:rsidP="00192C5F">
      <w:pPr>
        <w:pStyle w:val="SectionHeading"/>
        <w:rPr>
          <w:rFonts w:ascii="Arial" w:hAnsi="Arial" w:cs="Arial"/>
          <w:lang w:eastAsia="en-US"/>
        </w:rPr>
      </w:pPr>
      <w:r w:rsidRPr="001C3A4C">
        <w:rPr>
          <w:rFonts w:ascii="Arial" w:hAnsi="Arial" w:cs="Arial"/>
          <w:lang w:eastAsia="en-US"/>
        </w:rPr>
        <w:t>Reflecting on your teaching practice</w:t>
      </w:r>
    </w:p>
    <w:p w:rsidR="00F25186" w:rsidRPr="001C3A4C" w:rsidRDefault="00F25186" w:rsidP="004176D5">
      <w:pPr>
        <w:spacing w:after="120" w:line="276" w:lineRule="auto"/>
        <w:jc w:val="left"/>
        <w:rPr>
          <w:rFonts w:ascii="Arial" w:eastAsia="Arial Unicode MS" w:hAnsi="Arial" w:cs="Arial"/>
        </w:rPr>
      </w:pPr>
      <w:r w:rsidRPr="001C3A4C">
        <w:rPr>
          <w:rFonts w:ascii="Arial" w:eastAsia="Arial Unicode MS" w:hAnsi="Arial" w:cs="Arial"/>
        </w:rPr>
        <w:t>When you do such an exercise with your class, reflect afterwards on what went well and what went less well. Consider the questions that made the students interested and able to work, and those where you needed to clarify. Such reflection always helps with finding a ‘script’ which helps you engage the students to find mathematics interesting and enjoyable. If they do not understand and cannot do something, they are less likely to become involved. Use this reflective exercise every time you undertake the activities, noting</w:t>
      </w:r>
      <w:r w:rsidR="005342E2" w:rsidRPr="001C3A4C">
        <w:rPr>
          <w:rFonts w:ascii="Arial" w:eastAsia="Arial Unicode MS" w:hAnsi="Arial" w:cs="Arial"/>
        </w:rPr>
        <w:t>,</w:t>
      </w:r>
      <w:r w:rsidRPr="001C3A4C">
        <w:rPr>
          <w:rFonts w:ascii="Arial" w:eastAsia="Arial Unicode MS" w:hAnsi="Arial" w:cs="Arial"/>
        </w:rPr>
        <w:t xml:space="preserve"> as </w:t>
      </w:r>
      <w:r w:rsidR="005342E2" w:rsidRPr="001C3A4C">
        <w:rPr>
          <w:rFonts w:ascii="Arial" w:eastAsia="Arial Unicode MS" w:hAnsi="Arial" w:cs="Arial"/>
        </w:rPr>
        <w:t>Mrs Agarwal</w:t>
      </w:r>
      <w:r w:rsidRPr="001C3A4C">
        <w:rPr>
          <w:rFonts w:ascii="Arial" w:eastAsia="Arial Unicode MS" w:hAnsi="Arial" w:cs="Arial"/>
        </w:rPr>
        <w:t xml:space="preserve"> did</w:t>
      </w:r>
      <w:r w:rsidR="005342E2" w:rsidRPr="001C3A4C">
        <w:rPr>
          <w:rFonts w:ascii="Arial" w:eastAsia="Arial Unicode MS" w:hAnsi="Arial" w:cs="Arial"/>
        </w:rPr>
        <w:t>,</w:t>
      </w:r>
      <w:r w:rsidRPr="001C3A4C">
        <w:rPr>
          <w:rFonts w:ascii="Arial" w:eastAsia="Arial Unicode MS" w:hAnsi="Arial" w:cs="Arial"/>
        </w:rPr>
        <w:t xml:space="preserve"> some quite small things that made a difference.</w:t>
      </w:r>
    </w:p>
    <w:tbl>
      <w:tblPr>
        <w:tblStyle w:val="TableGrid"/>
        <w:tblW w:w="1080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60"/>
        <w:gridCol w:w="9540"/>
      </w:tblGrid>
      <w:tr w:rsidR="00F25186" w:rsidRPr="001C3A4C" w:rsidTr="00995B56">
        <w:tc>
          <w:tcPr>
            <w:tcW w:w="1260" w:type="dxa"/>
          </w:tcPr>
          <w:p w:rsidR="00F25186" w:rsidRPr="001C3A4C" w:rsidRDefault="00F25186" w:rsidP="004176D5">
            <w:pPr>
              <w:spacing w:after="120" w:line="276" w:lineRule="auto"/>
              <w:jc w:val="left"/>
              <w:outlineLvl w:val="3"/>
              <w:rPr>
                <w:rFonts w:ascii="Arial" w:hAnsi="Arial" w:cs="Arial"/>
                <w:b/>
                <w:bCs/>
                <w:color w:val="000000"/>
                <w:sz w:val="21"/>
                <w:szCs w:val="21"/>
              </w:rPr>
            </w:pPr>
            <w:r w:rsidRPr="001C3A4C">
              <w:rPr>
                <w:rFonts w:ascii="Arial" w:hAnsi="Arial" w:cs="Arial"/>
                <w:b/>
                <w:bCs/>
                <w:noProof/>
                <w:color w:val="000000"/>
                <w:sz w:val="21"/>
                <w:szCs w:val="21"/>
              </w:rPr>
              <w:drawing>
                <wp:inline distT="0" distB="0" distL="0" distR="0" wp14:anchorId="4A1EC671" wp14:editId="19AFB432">
                  <wp:extent cx="636621" cy="589935"/>
                  <wp:effectExtent l="0" t="0" r="0" b="63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5">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540" w:type="dxa"/>
          </w:tcPr>
          <w:p w:rsidR="00F25186" w:rsidRPr="001C3A4C" w:rsidRDefault="00F25186" w:rsidP="004176D5">
            <w:pPr>
              <w:pStyle w:val="Pauseforthought"/>
              <w:spacing w:line="276" w:lineRule="auto"/>
              <w:jc w:val="left"/>
              <w:rPr>
                <w:rFonts w:ascii="Arial" w:hAnsi="Arial" w:cs="Arial"/>
              </w:rPr>
            </w:pPr>
            <w:r w:rsidRPr="001C3A4C">
              <w:rPr>
                <w:rFonts w:ascii="Arial" w:hAnsi="Arial" w:cs="Arial"/>
              </w:rPr>
              <w:t xml:space="preserve">Pause for thought </w:t>
            </w:r>
          </w:p>
          <w:p w:rsidR="00F25186" w:rsidRPr="001C3A4C" w:rsidRDefault="00F25186" w:rsidP="004176D5">
            <w:pPr>
              <w:spacing w:after="120" w:line="276" w:lineRule="auto"/>
              <w:jc w:val="left"/>
              <w:rPr>
                <w:rFonts w:ascii="Arial" w:hAnsi="Arial" w:cs="Arial"/>
              </w:rPr>
            </w:pPr>
            <w:r w:rsidRPr="001C3A4C">
              <w:rPr>
                <w:rFonts w:ascii="Arial" w:hAnsi="Arial" w:cs="Arial"/>
              </w:rPr>
              <w:t xml:space="preserve">Good questions to trigger reflection are: </w:t>
            </w:r>
          </w:p>
          <w:p w:rsidR="00F25186" w:rsidRPr="001C3A4C" w:rsidRDefault="00F25186" w:rsidP="004176D5">
            <w:pPr>
              <w:pStyle w:val="ListParagraph"/>
              <w:numPr>
                <w:ilvl w:val="0"/>
                <w:numId w:val="7"/>
              </w:numPr>
              <w:spacing w:after="120" w:line="276" w:lineRule="auto"/>
              <w:jc w:val="left"/>
              <w:rPr>
                <w:rFonts w:ascii="Arial" w:hAnsi="Arial" w:cs="Arial"/>
              </w:rPr>
            </w:pPr>
            <w:r w:rsidRPr="001C3A4C">
              <w:rPr>
                <w:rFonts w:ascii="Arial" w:hAnsi="Arial" w:cs="Arial"/>
              </w:rPr>
              <w:t xml:space="preserve">How did it go with your class? </w:t>
            </w:r>
          </w:p>
          <w:p w:rsidR="00F25186" w:rsidRPr="001C3A4C" w:rsidRDefault="00F25186" w:rsidP="004176D5">
            <w:pPr>
              <w:pStyle w:val="ListParagraph"/>
              <w:numPr>
                <w:ilvl w:val="0"/>
                <w:numId w:val="7"/>
              </w:numPr>
              <w:spacing w:after="120" w:line="276" w:lineRule="auto"/>
              <w:jc w:val="left"/>
              <w:rPr>
                <w:rFonts w:ascii="Arial" w:hAnsi="Arial" w:cs="Arial"/>
              </w:rPr>
            </w:pPr>
            <w:r w:rsidRPr="001C3A4C">
              <w:rPr>
                <w:rFonts w:ascii="Arial" w:hAnsi="Arial" w:cs="Arial"/>
              </w:rPr>
              <w:t>What responses from students were unexpected? Why?</w:t>
            </w:r>
          </w:p>
          <w:p w:rsidR="00F25186" w:rsidRPr="001C3A4C" w:rsidRDefault="00F25186" w:rsidP="004176D5">
            <w:pPr>
              <w:pStyle w:val="ListParagraph"/>
              <w:numPr>
                <w:ilvl w:val="0"/>
                <w:numId w:val="7"/>
              </w:numPr>
              <w:spacing w:after="120" w:line="276" w:lineRule="auto"/>
              <w:jc w:val="left"/>
              <w:rPr>
                <w:rFonts w:ascii="Arial" w:hAnsi="Arial" w:cs="Arial"/>
              </w:rPr>
            </w:pPr>
            <w:r w:rsidRPr="001C3A4C">
              <w:rPr>
                <w:rFonts w:ascii="Arial" w:hAnsi="Arial" w:cs="Arial"/>
              </w:rPr>
              <w:t xml:space="preserve">What questions did you use to probe your students’ understanding? </w:t>
            </w:r>
          </w:p>
          <w:p w:rsidR="00F25186" w:rsidRPr="001C3A4C" w:rsidRDefault="00F25186" w:rsidP="004176D5">
            <w:pPr>
              <w:pStyle w:val="ListParagraph"/>
              <w:numPr>
                <w:ilvl w:val="0"/>
                <w:numId w:val="7"/>
              </w:numPr>
              <w:spacing w:after="120" w:line="276" w:lineRule="auto"/>
              <w:jc w:val="left"/>
              <w:rPr>
                <w:rFonts w:ascii="Arial" w:hAnsi="Arial" w:cs="Arial"/>
              </w:rPr>
            </w:pPr>
            <w:r w:rsidRPr="001C3A4C">
              <w:rPr>
                <w:rFonts w:ascii="Arial" w:hAnsi="Arial" w:cs="Arial"/>
              </w:rPr>
              <w:t xml:space="preserve">Did you feel you had to intervene at any point? </w:t>
            </w:r>
          </w:p>
          <w:p w:rsidR="00F25186" w:rsidRPr="001C3A4C" w:rsidRDefault="00F25186" w:rsidP="004176D5">
            <w:pPr>
              <w:pStyle w:val="ListParagraph"/>
              <w:numPr>
                <w:ilvl w:val="0"/>
                <w:numId w:val="7"/>
              </w:numPr>
              <w:spacing w:after="120" w:line="276" w:lineRule="auto"/>
              <w:jc w:val="left"/>
              <w:rPr>
                <w:rFonts w:ascii="Arial" w:hAnsi="Arial" w:cs="Arial"/>
              </w:rPr>
            </w:pPr>
            <w:r w:rsidRPr="001C3A4C">
              <w:rPr>
                <w:rFonts w:ascii="Arial" w:hAnsi="Arial" w:cs="Arial"/>
              </w:rPr>
              <w:t>What points did you feel you had to reinforce?</w:t>
            </w:r>
          </w:p>
          <w:p w:rsidR="00F25186" w:rsidRPr="001C3A4C" w:rsidRDefault="00F25186" w:rsidP="00192C5F">
            <w:pPr>
              <w:pStyle w:val="ListParagraph"/>
              <w:numPr>
                <w:ilvl w:val="0"/>
                <w:numId w:val="7"/>
              </w:numPr>
              <w:spacing w:after="120" w:line="276" w:lineRule="auto"/>
              <w:jc w:val="left"/>
              <w:rPr>
                <w:rFonts w:ascii="Arial" w:hAnsi="Arial" w:cs="Arial"/>
              </w:rPr>
            </w:pPr>
            <w:r w:rsidRPr="001C3A4C">
              <w:rPr>
                <w:rFonts w:ascii="Arial" w:hAnsi="Arial" w:cs="Arial"/>
                <w:lang w:val="en-GB"/>
              </w:rPr>
              <w:t xml:space="preserve">Did you modify the task in any way? If so, what was your reasoning for </w:t>
            </w:r>
            <w:r w:rsidR="00192C5F" w:rsidRPr="001C3A4C">
              <w:rPr>
                <w:rFonts w:ascii="Arial" w:hAnsi="Arial" w:cs="Arial"/>
                <w:lang w:val="en-GB"/>
              </w:rPr>
              <w:t>this</w:t>
            </w:r>
            <w:r w:rsidRPr="001C3A4C">
              <w:rPr>
                <w:rFonts w:ascii="Arial" w:hAnsi="Arial" w:cs="Arial"/>
                <w:lang w:val="en-GB"/>
              </w:rPr>
              <w:t>?</w:t>
            </w:r>
          </w:p>
        </w:tc>
      </w:tr>
    </w:tbl>
    <w:p w:rsidR="00F25186" w:rsidRPr="001C3A4C" w:rsidRDefault="00F25186" w:rsidP="004176D5">
      <w:pPr>
        <w:pStyle w:val="SessionHeading"/>
        <w:spacing w:before="120" w:after="120" w:line="276" w:lineRule="auto"/>
        <w:rPr>
          <w:rFonts w:ascii="Arial" w:hAnsi="Arial" w:cs="Arial"/>
        </w:rPr>
      </w:pPr>
      <w:bookmarkStart w:id="10" w:name="_Toc387394877"/>
      <w:r w:rsidRPr="001C3A4C">
        <w:rPr>
          <w:rFonts w:ascii="Arial" w:hAnsi="Arial" w:cs="Arial"/>
        </w:rPr>
        <w:t xml:space="preserve">4 </w:t>
      </w:r>
      <w:bookmarkEnd w:id="10"/>
      <w:r w:rsidRPr="001C3A4C">
        <w:rPr>
          <w:rFonts w:ascii="Arial" w:hAnsi="Arial" w:cs="Arial"/>
        </w:rPr>
        <w:t>Task design to help students think about mathematical properties</w:t>
      </w:r>
    </w:p>
    <w:p w:rsidR="00F25186" w:rsidRPr="001C3A4C" w:rsidRDefault="00F25186" w:rsidP="004176D5">
      <w:pPr>
        <w:spacing w:after="120" w:line="276" w:lineRule="auto"/>
        <w:jc w:val="left"/>
        <w:rPr>
          <w:rFonts w:ascii="Arial" w:hAnsi="Arial" w:cs="Arial"/>
        </w:rPr>
      </w:pPr>
      <w:r w:rsidRPr="001C3A4C">
        <w:rPr>
          <w:rFonts w:ascii="Arial" w:hAnsi="Arial" w:cs="Arial"/>
        </w:rPr>
        <w:t xml:space="preserve">In Activity 2, students constructed their own mathematical ‘truths’ by building on their natural powers for deductive reasoning and using their knowledge of mathematical properties. Knowing about mathematical properties is very important, because any argumentation in mathematical proof should be based on these. Similarly, defining mathematical conditions about when a statement applies and when it does not is equally important. </w:t>
      </w:r>
    </w:p>
    <w:p w:rsidR="00F25186" w:rsidRPr="001C3A4C" w:rsidRDefault="00F25186" w:rsidP="004176D5">
      <w:pPr>
        <w:spacing w:after="120" w:line="276" w:lineRule="auto"/>
        <w:jc w:val="left"/>
        <w:rPr>
          <w:rFonts w:ascii="Arial" w:hAnsi="Arial" w:cs="Arial"/>
        </w:rPr>
      </w:pPr>
      <w:r w:rsidRPr="001C3A4C">
        <w:rPr>
          <w:rFonts w:ascii="Arial" w:hAnsi="Arial" w:cs="Arial"/>
        </w:rPr>
        <w:t>Sorting and classifying tasks are effective in supporting students to become aware of defining properties and conditions for mathematical sets; that is, which properties belong to which set. Sorting and classifying makes you think about differences and similarities. The next activity uses this approach.</w:t>
      </w:r>
    </w:p>
    <w:tbl>
      <w:tblPr>
        <w:tblStyle w:val="TableGrid"/>
        <w:tblW w:w="0" w:type="auto"/>
        <w:tblInd w:w="108" w:type="dxa"/>
        <w:tblLook w:val="04A0" w:firstRow="1" w:lastRow="0" w:firstColumn="1" w:lastColumn="0" w:noHBand="0" w:noVBand="1"/>
      </w:tblPr>
      <w:tblGrid>
        <w:gridCol w:w="10575"/>
      </w:tblGrid>
      <w:tr w:rsidR="00F25186" w:rsidRPr="001C3A4C" w:rsidTr="001C3A4C">
        <w:tc>
          <w:tcPr>
            <w:tcW w:w="10575" w:type="dxa"/>
            <w:tcBorders>
              <w:bottom w:val="single" w:sz="4" w:space="0" w:color="000000"/>
            </w:tcBorders>
            <w:shd w:val="clear" w:color="auto" w:fill="D9D9D9" w:themeFill="background1" w:themeFillShade="D9"/>
          </w:tcPr>
          <w:p w:rsidR="00F25186" w:rsidRPr="001C3A4C" w:rsidRDefault="00F25186" w:rsidP="004176D5">
            <w:pPr>
              <w:pStyle w:val="Heading2"/>
              <w:spacing w:before="120" w:after="120" w:line="276" w:lineRule="auto"/>
              <w:jc w:val="left"/>
              <w:outlineLvl w:val="1"/>
              <w:rPr>
                <w:rStyle w:val="Strong"/>
                <w:rFonts w:ascii="Arial" w:hAnsi="Arial" w:cs="Arial"/>
              </w:rPr>
            </w:pPr>
            <w:r w:rsidRPr="001C3A4C">
              <w:rPr>
                <w:rFonts w:ascii="Arial" w:hAnsi="Arial" w:cs="Arial"/>
              </w:rPr>
              <w:br w:type="page"/>
            </w:r>
            <w:r w:rsidRPr="001C3A4C">
              <w:rPr>
                <w:rFonts w:ascii="Arial" w:hAnsi="Arial" w:cs="Arial"/>
                <w:b w:val="0"/>
                <w:bCs w:val="0"/>
                <w:color w:val="000000"/>
                <w:sz w:val="21"/>
                <w:szCs w:val="21"/>
              </w:rPr>
              <w:br w:type="page"/>
            </w:r>
            <w:r w:rsidRPr="001C3A4C">
              <w:rPr>
                <w:rFonts w:ascii="Arial" w:hAnsi="Arial" w:cs="Arial"/>
              </w:rPr>
              <w:br w:type="page"/>
            </w:r>
            <w:bookmarkStart w:id="11" w:name="_Toc387394878"/>
            <w:r w:rsidRPr="001C3A4C">
              <w:rPr>
                <w:rStyle w:val="Strong"/>
                <w:rFonts w:ascii="Arial" w:hAnsi="Arial" w:cs="Arial"/>
              </w:rPr>
              <w:t>Activity 3: Sorting and classifying to find properties and conditions</w:t>
            </w:r>
            <w:bookmarkEnd w:id="11"/>
          </w:p>
        </w:tc>
      </w:tr>
      <w:tr w:rsidR="00F25186" w:rsidRPr="001C3A4C" w:rsidTr="001C3A4C">
        <w:tc>
          <w:tcPr>
            <w:tcW w:w="10575" w:type="dxa"/>
            <w:tcBorders>
              <w:bottom w:val="nil"/>
            </w:tcBorders>
          </w:tcPr>
          <w:p w:rsidR="00F25186" w:rsidRPr="001C3A4C" w:rsidRDefault="00F25186" w:rsidP="004176D5">
            <w:pPr>
              <w:spacing w:after="120" w:line="276" w:lineRule="auto"/>
              <w:jc w:val="left"/>
              <w:rPr>
                <w:rFonts w:ascii="Arial" w:hAnsi="Arial" w:cs="Arial"/>
              </w:rPr>
            </w:pPr>
            <w:r w:rsidRPr="001C3A4C">
              <w:rPr>
                <w:rFonts w:ascii="Arial" w:hAnsi="Arial" w:cs="Arial"/>
              </w:rPr>
              <w:t xml:space="preserve">Tell your students that a ‘proportion’ is a pair of ratios that are equal. Being proportional is a property that occurs frequently in mathematics across different topics and concepts. </w:t>
            </w:r>
          </w:p>
          <w:p w:rsidR="00F25186" w:rsidRPr="001C3A4C" w:rsidRDefault="00F25186" w:rsidP="004176D5">
            <w:pPr>
              <w:spacing w:after="120" w:line="276" w:lineRule="auto"/>
              <w:jc w:val="left"/>
              <w:rPr>
                <w:rFonts w:ascii="Arial" w:hAnsi="Arial" w:cs="Arial"/>
              </w:rPr>
            </w:pPr>
            <w:r w:rsidRPr="001C3A4C">
              <w:rPr>
                <w:rFonts w:ascii="Arial" w:hAnsi="Arial" w:cs="Arial"/>
              </w:rPr>
              <w:t>The statements that follow describe some scenarios that illustrate mathematical concepts. Ask you</w:t>
            </w:r>
            <w:r w:rsidR="00192C5F" w:rsidRPr="001C3A4C">
              <w:rPr>
                <w:rFonts w:ascii="Arial" w:hAnsi="Arial" w:cs="Arial"/>
              </w:rPr>
              <w:t>r</w:t>
            </w:r>
            <w:r w:rsidRPr="001C3A4C">
              <w:rPr>
                <w:rFonts w:ascii="Arial" w:hAnsi="Arial" w:cs="Arial"/>
              </w:rPr>
              <w:t xml:space="preserve"> students to read these and classify whether they would be proportional or not, and under what conditions. They should provide their reasons and explain to a friend what the example would be proportional (or not proportional) to. Be critical! </w:t>
            </w:r>
          </w:p>
          <w:p w:rsidR="00F25186" w:rsidRPr="001C3A4C" w:rsidRDefault="00F25186" w:rsidP="004176D5">
            <w:pPr>
              <w:pStyle w:val="ListParagraph"/>
              <w:numPr>
                <w:ilvl w:val="0"/>
                <w:numId w:val="8"/>
              </w:numPr>
              <w:spacing w:after="120" w:line="276" w:lineRule="auto"/>
              <w:jc w:val="left"/>
              <w:rPr>
                <w:rFonts w:ascii="Arial" w:hAnsi="Arial" w:cs="Arial"/>
              </w:rPr>
            </w:pPr>
            <w:r w:rsidRPr="001C3A4C">
              <w:rPr>
                <w:rFonts w:ascii="Arial" w:hAnsi="Arial" w:cs="Arial"/>
              </w:rPr>
              <w:t>Enlarging a photograph.</w:t>
            </w:r>
          </w:p>
          <w:p w:rsidR="00F25186" w:rsidRPr="001C3A4C" w:rsidRDefault="00F25186" w:rsidP="004176D5">
            <w:pPr>
              <w:pStyle w:val="ListParagraph"/>
              <w:numPr>
                <w:ilvl w:val="0"/>
                <w:numId w:val="8"/>
              </w:numPr>
              <w:spacing w:after="120" w:line="276" w:lineRule="auto"/>
              <w:jc w:val="left"/>
              <w:rPr>
                <w:rFonts w:ascii="Arial" w:hAnsi="Arial" w:cs="Arial"/>
              </w:rPr>
            </w:pPr>
            <w:r w:rsidRPr="001C3A4C">
              <w:rPr>
                <w:rFonts w:ascii="Arial" w:hAnsi="Arial" w:cs="Arial"/>
              </w:rPr>
              <w:t>Cutting slices of bread to make a sandwich.</w:t>
            </w:r>
          </w:p>
          <w:p w:rsidR="00F25186" w:rsidRPr="001C3A4C" w:rsidRDefault="00F25186" w:rsidP="004176D5">
            <w:pPr>
              <w:pStyle w:val="ListParagraph"/>
              <w:numPr>
                <w:ilvl w:val="0"/>
                <w:numId w:val="8"/>
              </w:numPr>
              <w:spacing w:after="120" w:line="276" w:lineRule="auto"/>
              <w:jc w:val="left"/>
              <w:rPr>
                <w:rFonts w:ascii="Arial" w:hAnsi="Arial" w:cs="Arial"/>
              </w:rPr>
            </w:pPr>
            <w:r w:rsidRPr="001C3A4C">
              <w:rPr>
                <w:rFonts w:ascii="Arial" w:hAnsi="Arial" w:cs="Arial"/>
              </w:rPr>
              <w:t>The equation of a linear equation in one variable (ax + b = 0).</w:t>
            </w:r>
          </w:p>
          <w:p w:rsidR="00F25186" w:rsidRPr="001C3A4C" w:rsidRDefault="00F25186" w:rsidP="007B7BA1">
            <w:pPr>
              <w:pStyle w:val="ListParagraph"/>
              <w:numPr>
                <w:ilvl w:val="0"/>
                <w:numId w:val="8"/>
              </w:numPr>
              <w:spacing w:after="120" w:line="276" w:lineRule="auto"/>
              <w:jc w:val="left"/>
              <w:rPr>
                <w:rFonts w:ascii="Arial" w:hAnsi="Arial" w:cs="Arial"/>
              </w:rPr>
            </w:pPr>
            <w:r w:rsidRPr="001C3A4C">
              <w:rPr>
                <w:rFonts w:ascii="Arial" w:hAnsi="Arial" w:cs="Arial"/>
              </w:rPr>
              <w:t>The work done by some number of people in a given time frame.</w:t>
            </w:r>
          </w:p>
          <w:p w:rsidR="001C3A4C" w:rsidRPr="001C3A4C" w:rsidRDefault="001C3A4C" w:rsidP="001C3A4C">
            <w:pPr>
              <w:pStyle w:val="ListParagraph"/>
              <w:numPr>
                <w:ilvl w:val="0"/>
                <w:numId w:val="8"/>
              </w:numPr>
              <w:spacing w:after="120" w:line="276" w:lineRule="auto"/>
              <w:jc w:val="left"/>
              <w:rPr>
                <w:rFonts w:ascii="Arial" w:hAnsi="Arial" w:cs="Arial"/>
              </w:rPr>
            </w:pPr>
            <w:r w:rsidRPr="001C3A4C">
              <w:rPr>
                <w:rFonts w:ascii="Arial" w:hAnsi="Arial" w:cs="Arial"/>
              </w:rPr>
              <w:t>The amount of money spent by a number of people to watch a particular movie at a particular cinema.</w:t>
            </w:r>
          </w:p>
          <w:p w:rsidR="001C3A4C" w:rsidRPr="001C3A4C" w:rsidRDefault="001C3A4C" w:rsidP="001C3A4C">
            <w:pPr>
              <w:pStyle w:val="ListParagraph"/>
              <w:numPr>
                <w:ilvl w:val="0"/>
                <w:numId w:val="8"/>
              </w:numPr>
              <w:spacing w:after="120" w:line="276" w:lineRule="auto"/>
              <w:jc w:val="left"/>
              <w:rPr>
                <w:rFonts w:ascii="Arial" w:hAnsi="Arial" w:cs="Arial"/>
              </w:rPr>
            </w:pPr>
            <w:r w:rsidRPr="001C3A4C">
              <w:rPr>
                <w:rFonts w:ascii="Arial" w:hAnsi="Arial" w:cs="Arial"/>
              </w:rPr>
              <w:t>The fare for tickets for train journeys.</w:t>
            </w:r>
          </w:p>
          <w:p w:rsidR="001C3A4C" w:rsidRPr="001C3A4C" w:rsidRDefault="001C3A4C" w:rsidP="001C3A4C">
            <w:pPr>
              <w:pStyle w:val="ListParagraph"/>
              <w:numPr>
                <w:ilvl w:val="0"/>
                <w:numId w:val="8"/>
              </w:numPr>
              <w:spacing w:after="120" w:line="276" w:lineRule="auto"/>
              <w:jc w:val="left"/>
              <w:rPr>
                <w:rFonts w:ascii="Arial" w:hAnsi="Arial" w:cs="Arial"/>
              </w:rPr>
            </w:pPr>
            <w:r w:rsidRPr="001C3A4C">
              <w:rPr>
                <w:rFonts w:ascii="Arial" w:hAnsi="Arial" w:cs="Arial"/>
              </w:rPr>
              <w:t>Dividing a line segment into m equal parts.</w:t>
            </w:r>
          </w:p>
          <w:p w:rsidR="001C3A4C" w:rsidRPr="001C3A4C" w:rsidRDefault="001C3A4C" w:rsidP="001C3A4C">
            <w:pPr>
              <w:pStyle w:val="ListParagraph"/>
              <w:numPr>
                <w:ilvl w:val="0"/>
                <w:numId w:val="8"/>
              </w:numPr>
              <w:spacing w:after="120" w:line="276" w:lineRule="auto"/>
              <w:jc w:val="left"/>
              <w:rPr>
                <w:rFonts w:ascii="Arial" w:hAnsi="Arial" w:cs="Arial"/>
              </w:rPr>
            </w:pPr>
            <w:r w:rsidRPr="001C3A4C">
              <w:rPr>
                <w:rFonts w:ascii="Arial" w:hAnsi="Arial" w:cs="Arial"/>
              </w:rPr>
              <w:t>The height of Qutab Minar (Figure 1).</w:t>
            </w:r>
          </w:p>
          <w:p w:rsidR="001C3A4C" w:rsidRPr="001C3A4C" w:rsidRDefault="001C3A4C" w:rsidP="001C3A4C">
            <w:pPr>
              <w:spacing w:after="120" w:line="276" w:lineRule="auto"/>
              <w:jc w:val="center"/>
              <w:rPr>
                <w:rFonts w:ascii="Arial" w:hAnsi="Arial" w:cs="Arial"/>
              </w:rPr>
            </w:pPr>
            <w:r w:rsidRPr="001C3A4C">
              <w:rPr>
                <w:rFonts w:ascii="Arial" w:hAnsi="Arial" w:cs="Arial"/>
                <w:noProof/>
              </w:rPr>
              <w:drawing>
                <wp:inline distT="0" distB="0" distL="0" distR="0" wp14:anchorId="04A09F29" wp14:editId="210695D4">
                  <wp:extent cx="2286000" cy="304864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_02_fig003sketch.tif"/>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282250" cy="3043644"/>
                          </a:xfrm>
                          <a:prstGeom prst="rect">
                            <a:avLst/>
                          </a:prstGeom>
                        </pic:spPr>
                      </pic:pic>
                    </a:graphicData>
                  </a:graphic>
                </wp:inline>
              </w:drawing>
            </w:r>
          </w:p>
          <w:p w:rsidR="001C3A4C" w:rsidRPr="001C3A4C" w:rsidRDefault="001C3A4C" w:rsidP="001C3A4C">
            <w:pPr>
              <w:spacing w:after="120" w:line="276" w:lineRule="auto"/>
              <w:jc w:val="center"/>
              <w:rPr>
                <w:rFonts w:ascii="Arial" w:hAnsi="Arial" w:cs="Arial"/>
              </w:rPr>
            </w:pPr>
            <w:r w:rsidRPr="001C3A4C">
              <w:rPr>
                <w:rFonts w:ascii="Arial" w:hAnsi="Arial" w:cs="Arial"/>
                <w:b/>
              </w:rPr>
              <w:t>Figure 1</w:t>
            </w:r>
            <w:r w:rsidRPr="001C3A4C">
              <w:rPr>
                <w:rFonts w:ascii="Arial" w:hAnsi="Arial" w:cs="Arial"/>
              </w:rPr>
              <w:t xml:space="preserve"> Qutab Minar, Delhi.</w:t>
            </w:r>
          </w:p>
        </w:tc>
      </w:tr>
      <w:tr w:rsidR="001C3A4C" w:rsidRPr="001C3A4C" w:rsidTr="001C3A4C">
        <w:tc>
          <w:tcPr>
            <w:tcW w:w="10575" w:type="dxa"/>
            <w:tcBorders>
              <w:top w:val="nil"/>
              <w:bottom w:val="single" w:sz="4" w:space="0" w:color="auto"/>
            </w:tcBorders>
          </w:tcPr>
          <w:p w:rsidR="001C3A4C" w:rsidRPr="001C3A4C" w:rsidRDefault="001C3A4C" w:rsidP="001C3A4C">
            <w:pPr>
              <w:pStyle w:val="ListParagraph"/>
              <w:numPr>
                <w:ilvl w:val="0"/>
                <w:numId w:val="19"/>
              </w:numPr>
              <w:spacing w:after="120" w:line="276" w:lineRule="auto"/>
              <w:jc w:val="left"/>
              <w:rPr>
                <w:rFonts w:ascii="Arial" w:hAnsi="Arial" w:cs="Arial"/>
              </w:rPr>
            </w:pPr>
            <w:r w:rsidRPr="001C3A4C">
              <w:rPr>
                <w:rFonts w:ascii="Arial" w:hAnsi="Arial" w:cs="Arial"/>
              </w:rPr>
              <w:t>The area of a circle.</w:t>
            </w:r>
          </w:p>
          <w:p w:rsidR="001C3A4C" w:rsidRPr="001C3A4C" w:rsidRDefault="001C3A4C" w:rsidP="001C3A4C">
            <w:pPr>
              <w:pStyle w:val="ListParagraph"/>
              <w:numPr>
                <w:ilvl w:val="0"/>
                <w:numId w:val="19"/>
              </w:numPr>
              <w:spacing w:after="120" w:line="276" w:lineRule="auto"/>
              <w:jc w:val="left"/>
              <w:rPr>
                <w:rFonts w:ascii="Arial" w:hAnsi="Arial" w:cs="Arial"/>
              </w:rPr>
            </w:pPr>
            <w:r w:rsidRPr="001C3A4C">
              <w:rPr>
                <w:rFonts w:ascii="Arial" w:hAnsi="Arial" w:cs="Arial"/>
              </w:rPr>
              <w:t>The area of a square.</w:t>
            </w:r>
          </w:p>
          <w:p w:rsidR="001C3A4C" w:rsidRPr="001C3A4C" w:rsidRDefault="001C3A4C" w:rsidP="001C3A4C">
            <w:pPr>
              <w:pStyle w:val="ListParagraph"/>
              <w:numPr>
                <w:ilvl w:val="0"/>
                <w:numId w:val="19"/>
              </w:numPr>
              <w:spacing w:after="120" w:line="276" w:lineRule="auto"/>
              <w:jc w:val="left"/>
              <w:rPr>
                <w:rFonts w:ascii="Arial" w:hAnsi="Arial" w:cs="Arial"/>
              </w:rPr>
            </w:pPr>
            <w:r w:rsidRPr="001C3A4C">
              <w:rPr>
                <w:rFonts w:ascii="Arial" w:hAnsi="Arial" w:cs="Arial"/>
              </w:rPr>
              <w:t>The product of the height of a cylinder and its radius.</w:t>
            </w:r>
          </w:p>
          <w:p w:rsidR="001C3A4C" w:rsidRPr="001C3A4C" w:rsidRDefault="001C3A4C" w:rsidP="001C3A4C">
            <w:pPr>
              <w:pStyle w:val="ListParagraph"/>
              <w:numPr>
                <w:ilvl w:val="0"/>
                <w:numId w:val="19"/>
              </w:numPr>
              <w:spacing w:after="120" w:line="276" w:lineRule="auto"/>
              <w:jc w:val="left"/>
              <w:rPr>
                <w:rFonts w:ascii="Arial" w:hAnsi="Arial" w:cs="Arial"/>
              </w:rPr>
            </w:pPr>
            <w:r w:rsidRPr="001C3A4C">
              <w:rPr>
                <w:rFonts w:ascii="Arial" w:hAnsi="Arial" w:cs="Arial"/>
              </w:rPr>
              <w:t>The volume of a cone.</w:t>
            </w:r>
          </w:p>
          <w:p w:rsidR="001C3A4C" w:rsidRPr="001C3A4C" w:rsidRDefault="001C3A4C" w:rsidP="001C3A4C">
            <w:pPr>
              <w:pStyle w:val="ListParagraph"/>
              <w:numPr>
                <w:ilvl w:val="0"/>
                <w:numId w:val="19"/>
              </w:numPr>
              <w:spacing w:after="120" w:line="276" w:lineRule="auto"/>
              <w:jc w:val="left"/>
              <w:rPr>
                <w:rFonts w:ascii="Arial" w:hAnsi="Arial" w:cs="Arial"/>
              </w:rPr>
            </w:pPr>
            <w:r w:rsidRPr="001C3A4C">
              <w:rPr>
                <w:rFonts w:ascii="Arial" w:hAnsi="Arial" w:cs="Arial"/>
              </w:rPr>
              <w:t>A rickshaw fare.</w:t>
            </w:r>
          </w:p>
        </w:tc>
      </w:tr>
    </w:tbl>
    <w:p w:rsidR="00A134F0" w:rsidRPr="001C3A4C" w:rsidRDefault="00A134F0" w:rsidP="00A134F0">
      <w:pPr>
        <w:spacing w:before="0"/>
        <w:jc w:val="left"/>
        <w:rPr>
          <w:rFonts w:ascii="Arial" w:hAnsi="Arial" w:cs="Arial"/>
          <w:sz w:val="16"/>
          <w:szCs w:val="16"/>
        </w:rPr>
      </w:pPr>
    </w:p>
    <w:tbl>
      <w:tblPr>
        <w:tblStyle w:val="TableGrid"/>
        <w:tblW w:w="10632" w:type="dxa"/>
        <w:tblInd w:w="108" w:type="dxa"/>
        <w:tblBorders>
          <w:top w:val="none" w:sz="0" w:space="0" w:color="auto"/>
          <w:left w:val="threeDEmboss" w:sz="12" w:space="0" w:color="4F81BD" w:themeColor="accent1"/>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0"/>
        <w:gridCol w:w="9372"/>
      </w:tblGrid>
      <w:tr w:rsidR="00A134F0" w:rsidRPr="001C3A4C" w:rsidTr="00B33F10">
        <w:tc>
          <w:tcPr>
            <w:tcW w:w="10632" w:type="dxa"/>
            <w:gridSpan w:val="2"/>
          </w:tcPr>
          <w:p w:rsidR="00A134F0" w:rsidRPr="001C3A4C" w:rsidRDefault="00A134F0" w:rsidP="00B33F10">
            <w:pPr>
              <w:pStyle w:val="CasestudyHeading"/>
              <w:rPr>
                <w:rFonts w:ascii="Arial" w:hAnsi="Arial" w:cs="Arial"/>
              </w:rPr>
            </w:pPr>
            <w:r w:rsidRPr="001C3A4C">
              <w:rPr>
                <w:rFonts w:ascii="Arial" w:hAnsi="Arial" w:cs="Arial"/>
              </w:rPr>
              <w:t xml:space="preserve">Case Study 3: </w:t>
            </w:r>
            <w:r w:rsidR="005342E2" w:rsidRPr="001C3A4C">
              <w:rPr>
                <w:rFonts w:ascii="Arial" w:eastAsia="Arial Unicode MS" w:hAnsi="Arial" w:cs="Arial"/>
              </w:rPr>
              <w:t>Mrs Agarwal</w:t>
            </w:r>
            <w:r w:rsidRPr="001C3A4C">
              <w:rPr>
                <w:rFonts w:ascii="Arial" w:hAnsi="Arial" w:cs="Arial"/>
              </w:rPr>
              <w:t xml:space="preserve"> </w:t>
            </w:r>
            <w:r w:rsidR="00C605C5" w:rsidRPr="001C3A4C">
              <w:rPr>
                <w:rFonts w:ascii="Arial" w:hAnsi="Arial" w:cs="Arial"/>
              </w:rPr>
              <w:t>reflects on using Activity 3</w:t>
            </w:r>
          </w:p>
          <w:p w:rsidR="00A134F0" w:rsidRPr="001C3A4C" w:rsidRDefault="00A134F0" w:rsidP="00A134F0">
            <w:pPr>
              <w:spacing w:after="120" w:line="276" w:lineRule="auto"/>
              <w:jc w:val="left"/>
              <w:rPr>
                <w:rFonts w:ascii="Arial" w:hAnsi="Arial" w:cs="Arial"/>
              </w:rPr>
            </w:pPr>
            <w:r w:rsidRPr="001C3A4C">
              <w:rPr>
                <w:rFonts w:ascii="Arial" w:hAnsi="Arial" w:cs="Arial"/>
              </w:rPr>
              <w:t>To help the students engage with this activity, we read the instructions and examples (a) and (b) together aloud in the classroom. We then had a brainstorm about possible</w:t>
            </w:r>
            <w:r w:rsidR="00192C5F" w:rsidRPr="001C3A4C">
              <w:rPr>
                <w:rFonts w:ascii="Arial" w:hAnsi="Arial" w:cs="Arial"/>
              </w:rPr>
              <w:t xml:space="preserve"> answers for (a), and discussed</w:t>
            </w:r>
            <w:r w:rsidRPr="001C3A4C">
              <w:rPr>
                <w:rFonts w:ascii="Arial" w:hAnsi="Arial" w:cs="Arial"/>
              </w:rPr>
              <w:t xml:space="preserve"> the conditions that would need to be fulfilled for the enlarged photograph to st</w:t>
            </w:r>
            <w:r w:rsidR="00B55220" w:rsidRPr="001C3A4C">
              <w:rPr>
                <w:rFonts w:ascii="Arial" w:hAnsi="Arial" w:cs="Arial"/>
              </w:rPr>
              <w:t>ay proportional to the old one. This was started by Rahul</w:t>
            </w:r>
            <w:r w:rsidR="000C320E" w:rsidRPr="001C3A4C">
              <w:rPr>
                <w:rFonts w:ascii="Arial" w:hAnsi="Arial" w:cs="Arial"/>
              </w:rPr>
              <w:t>,</w:t>
            </w:r>
            <w:r w:rsidR="00B55220" w:rsidRPr="001C3A4C">
              <w:rPr>
                <w:rFonts w:ascii="Arial" w:hAnsi="Arial" w:cs="Arial"/>
              </w:rPr>
              <w:t xml:space="preserve"> who said that to enlarge the photograph to make it twice as big, you would have to double its width. I could see that Usha was thinking</w:t>
            </w:r>
            <w:r w:rsidR="000C320E" w:rsidRPr="001C3A4C">
              <w:rPr>
                <w:rFonts w:ascii="Arial" w:hAnsi="Arial" w:cs="Arial"/>
              </w:rPr>
              <w:t>,</w:t>
            </w:r>
            <w:r w:rsidR="00B55220" w:rsidRPr="001C3A4C">
              <w:rPr>
                <w:rFonts w:ascii="Arial" w:hAnsi="Arial" w:cs="Arial"/>
              </w:rPr>
              <w:t xml:space="preserve"> as she was frowning</w:t>
            </w:r>
            <w:r w:rsidR="000C320E" w:rsidRPr="001C3A4C">
              <w:rPr>
                <w:rFonts w:ascii="Arial" w:hAnsi="Arial" w:cs="Arial"/>
              </w:rPr>
              <w:t>,</w:t>
            </w:r>
            <w:r w:rsidR="00B55220" w:rsidRPr="001C3A4C">
              <w:rPr>
                <w:rFonts w:ascii="Arial" w:hAnsi="Arial" w:cs="Arial"/>
              </w:rPr>
              <w:t xml:space="preserve"> and then she said that would not work because it would make the picture look weird.   </w:t>
            </w:r>
            <w:r w:rsidRPr="001C3A4C">
              <w:rPr>
                <w:rFonts w:ascii="Arial" w:hAnsi="Arial" w:cs="Arial"/>
              </w:rPr>
              <w:t xml:space="preserve"> </w:t>
            </w:r>
          </w:p>
          <w:p w:rsidR="00A134F0" w:rsidRPr="001C3A4C" w:rsidRDefault="00A134F0" w:rsidP="00A134F0">
            <w:pPr>
              <w:spacing w:after="120" w:line="276" w:lineRule="auto"/>
              <w:jc w:val="left"/>
              <w:rPr>
                <w:rFonts w:ascii="Arial" w:hAnsi="Arial" w:cs="Arial"/>
              </w:rPr>
            </w:pPr>
            <w:r w:rsidRPr="001C3A4C">
              <w:rPr>
                <w:rFonts w:ascii="Arial" w:hAnsi="Arial" w:cs="Arial"/>
              </w:rPr>
              <w:t xml:space="preserve">I </w:t>
            </w:r>
            <w:r w:rsidR="00B55220" w:rsidRPr="001C3A4C">
              <w:rPr>
                <w:rFonts w:ascii="Arial" w:hAnsi="Arial" w:cs="Arial"/>
              </w:rPr>
              <w:t xml:space="preserve">then </w:t>
            </w:r>
            <w:r w:rsidRPr="001C3A4C">
              <w:rPr>
                <w:rFonts w:ascii="Arial" w:hAnsi="Arial" w:cs="Arial"/>
              </w:rPr>
              <w:t xml:space="preserve">asked the students to first work on the examples individually so they could develop their own thoughts and ideas first, and then to discuss their thinking and reasoning with their partner. </w:t>
            </w:r>
          </w:p>
          <w:p w:rsidR="00A134F0" w:rsidRPr="001C3A4C" w:rsidRDefault="00A134F0" w:rsidP="00A134F0">
            <w:pPr>
              <w:spacing w:after="120" w:line="276" w:lineRule="auto"/>
              <w:jc w:val="left"/>
              <w:rPr>
                <w:rFonts w:ascii="Arial" w:hAnsi="Arial" w:cs="Arial"/>
              </w:rPr>
            </w:pPr>
            <w:r w:rsidRPr="001C3A4C">
              <w:rPr>
                <w:rFonts w:ascii="Arial" w:hAnsi="Arial" w:cs="Arial"/>
              </w:rPr>
              <w:t xml:space="preserve">After some time, I picked some statements to discuss with the whole class and for the students to share their ideas. I noticed that students were using some phrases repetitively, such as: </w:t>
            </w:r>
          </w:p>
          <w:p w:rsidR="00A134F0" w:rsidRPr="001C3A4C" w:rsidRDefault="00A134F0" w:rsidP="00A134F0">
            <w:pPr>
              <w:pStyle w:val="ListParagraph"/>
              <w:numPr>
                <w:ilvl w:val="0"/>
                <w:numId w:val="9"/>
              </w:numPr>
              <w:spacing w:after="120" w:line="276" w:lineRule="auto"/>
              <w:jc w:val="left"/>
              <w:rPr>
                <w:rFonts w:ascii="Arial" w:hAnsi="Arial" w:cs="Arial"/>
              </w:rPr>
            </w:pPr>
            <w:r w:rsidRPr="001C3A4C">
              <w:rPr>
                <w:rFonts w:ascii="Arial" w:hAnsi="Arial" w:cs="Arial"/>
              </w:rPr>
              <w:t>‘But what if …?’</w:t>
            </w:r>
          </w:p>
          <w:p w:rsidR="00A134F0" w:rsidRPr="001C3A4C" w:rsidRDefault="00A134F0" w:rsidP="00A134F0">
            <w:pPr>
              <w:pStyle w:val="ListParagraph"/>
              <w:numPr>
                <w:ilvl w:val="0"/>
                <w:numId w:val="9"/>
              </w:numPr>
              <w:spacing w:after="120" w:line="276" w:lineRule="auto"/>
              <w:jc w:val="left"/>
              <w:rPr>
                <w:rFonts w:ascii="Arial" w:hAnsi="Arial" w:cs="Arial"/>
              </w:rPr>
            </w:pPr>
            <w:r w:rsidRPr="001C3A4C">
              <w:rPr>
                <w:rFonts w:ascii="Arial" w:hAnsi="Arial" w:cs="Arial"/>
              </w:rPr>
              <w:t>‘If you change this, then that changes/still stays the same.’</w:t>
            </w:r>
          </w:p>
          <w:p w:rsidR="00A134F0" w:rsidRPr="001C3A4C" w:rsidRDefault="00A134F0" w:rsidP="00A134F0">
            <w:pPr>
              <w:pStyle w:val="ListParagraph"/>
              <w:numPr>
                <w:ilvl w:val="0"/>
                <w:numId w:val="9"/>
              </w:numPr>
              <w:spacing w:after="120" w:line="276" w:lineRule="auto"/>
              <w:jc w:val="left"/>
              <w:rPr>
                <w:rFonts w:ascii="Arial" w:hAnsi="Arial" w:cs="Arial"/>
              </w:rPr>
            </w:pPr>
            <w:r w:rsidRPr="001C3A4C">
              <w:rPr>
                <w:rFonts w:ascii="Arial" w:hAnsi="Arial" w:cs="Arial"/>
              </w:rPr>
              <w:t>‘This is the same, this is different.’</w:t>
            </w:r>
          </w:p>
          <w:p w:rsidR="00A134F0" w:rsidRPr="001C3A4C" w:rsidRDefault="00A134F0" w:rsidP="00A134F0">
            <w:pPr>
              <w:spacing w:after="120" w:line="276" w:lineRule="auto"/>
              <w:jc w:val="left"/>
              <w:rPr>
                <w:rFonts w:ascii="Arial" w:hAnsi="Arial" w:cs="Arial"/>
                <w:spacing w:val="-4"/>
              </w:rPr>
            </w:pPr>
            <w:r w:rsidRPr="001C3A4C">
              <w:rPr>
                <w:rFonts w:ascii="Arial" w:hAnsi="Arial" w:cs="Arial"/>
                <w:spacing w:val="-4"/>
              </w:rPr>
              <w:t>I pointed this out to the students and they agreed that these were good phrases to find out about mathematical properties and conditions. Two students quickly wrote the phrases and a title ‘Good phrases to find out about mathematical properties and conditions’ on a large piece of paper, which was then stuck on the wall.</w:t>
            </w:r>
          </w:p>
        </w:tc>
      </w:tr>
      <w:tr w:rsidR="00F25186" w:rsidRPr="001C3A4C" w:rsidTr="00F25186">
        <w:tblPrEx>
          <w:tblBorders>
            <w:left w:val="none" w:sz="0" w:space="0" w:color="auto"/>
          </w:tblBorders>
        </w:tblPrEx>
        <w:tc>
          <w:tcPr>
            <w:tcW w:w="1260" w:type="dxa"/>
          </w:tcPr>
          <w:p w:rsidR="00F25186" w:rsidRPr="001C3A4C" w:rsidRDefault="00F25186" w:rsidP="004176D5">
            <w:pPr>
              <w:spacing w:after="120" w:line="276" w:lineRule="auto"/>
              <w:jc w:val="left"/>
              <w:outlineLvl w:val="3"/>
              <w:rPr>
                <w:rFonts w:ascii="Arial" w:hAnsi="Arial" w:cs="Arial"/>
                <w:b/>
                <w:bCs/>
                <w:color w:val="000000"/>
                <w:sz w:val="21"/>
                <w:szCs w:val="21"/>
              </w:rPr>
            </w:pPr>
            <w:r w:rsidRPr="001C3A4C">
              <w:rPr>
                <w:rFonts w:ascii="Arial" w:hAnsi="Arial" w:cs="Arial"/>
                <w:b/>
                <w:bCs/>
                <w:noProof/>
                <w:color w:val="000000"/>
                <w:sz w:val="21"/>
                <w:szCs w:val="21"/>
              </w:rPr>
              <w:drawing>
                <wp:inline distT="0" distB="0" distL="0" distR="0" wp14:anchorId="14AEA6C2" wp14:editId="0B40118F">
                  <wp:extent cx="636621" cy="589935"/>
                  <wp:effectExtent l="0" t="0" r="0" b="63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5">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372" w:type="dxa"/>
          </w:tcPr>
          <w:p w:rsidR="00F25186" w:rsidRPr="001C3A4C" w:rsidRDefault="00F25186" w:rsidP="004176D5">
            <w:pPr>
              <w:pStyle w:val="Pauseforthought"/>
              <w:spacing w:line="276" w:lineRule="auto"/>
              <w:jc w:val="left"/>
              <w:rPr>
                <w:rFonts w:ascii="Arial" w:hAnsi="Arial" w:cs="Arial"/>
              </w:rPr>
            </w:pPr>
            <w:r w:rsidRPr="001C3A4C">
              <w:rPr>
                <w:rFonts w:ascii="Arial" w:hAnsi="Arial" w:cs="Arial"/>
              </w:rPr>
              <w:t xml:space="preserve">Pause for thought </w:t>
            </w:r>
          </w:p>
          <w:p w:rsidR="00F25186" w:rsidRPr="001C3A4C" w:rsidRDefault="00F25186" w:rsidP="004176D5">
            <w:pPr>
              <w:pStyle w:val="ListParagraph"/>
              <w:numPr>
                <w:ilvl w:val="0"/>
                <w:numId w:val="10"/>
              </w:numPr>
              <w:spacing w:after="120" w:line="276" w:lineRule="auto"/>
              <w:jc w:val="left"/>
              <w:rPr>
                <w:rFonts w:ascii="Arial" w:hAnsi="Arial" w:cs="Arial"/>
              </w:rPr>
            </w:pPr>
            <w:r w:rsidRPr="001C3A4C">
              <w:rPr>
                <w:rFonts w:ascii="Arial" w:hAnsi="Arial" w:cs="Arial"/>
              </w:rPr>
              <w:t xml:space="preserve">What questions did you use to evaluate your students’ understanding? </w:t>
            </w:r>
          </w:p>
          <w:p w:rsidR="00F25186" w:rsidRPr="001C3A4C" w:rsidRDefault="00F25186" w:rsidP="004176D5">
            <w:pPr>
              <w:pStyle w:val="ListParagraph"/>
              <w:numPr>
                <w:ilvl w:val="0"/>
                <w:numId w:val="10"/>
              </w:numPr>
              <w:spacing w:after="120" w:line="276" w:lineRule="auto"/>
              <w:jc w:val="left"/>
              <w:rPr>
                <w:rFonts w:ascii="Arial" w:hAnsi="Arial" w:cs="Arial"/>
              </w:rPr>
            </w:pPr>
            <w:r w:rsidRPr="001C3A4C">
              <w:rPr>
                <w:rFonts w:ascii="Arial" w:hAnsi="Arial" w:cs="Arial"/>
              </w:rPr>
              <w:t xml:space="preserve">Did you feel you had to intervene at any point? What points did you feel you had to reinforce? </w:t>
            </w:r>
          </w:p>
          <w:p w:rsidR="00F25186" w:rsidRPr="001C3A4C" w:rsidRDefault="00F25186" w:rsidP="004176D5">
            <w:pPr>
              <w:pStyle w:val="ListParagraph"/>
              <w:numPr>
                <w:ilvl w:val="0"/>
                <w:numId w:val="10"/>
              </w:numPr>
              <w:spacing w:after="120" w:line="276" w:lineRule="auto"/>
              <w:jc w:val="left"/>
              <w:rPr>
                <w:rFonts w:ascii="Arial" w:hAnsi="Arial" w:cs="Arial"/>
              </w:rPr>
            </w:pPr>
            <w:r w:rsidRPr="001C3A4C">
              <w:rPr>
                <w:rFonts w:ascii="Arial" w:hAnsi="Arial" w:cs="Arial"/>
              </w:rPr>
              <w:t>Did all your students participate in the activity? If any students did not take part, did you find out why?</w:t>
            </w:r>
          </w:p>
        </w:tc>
      </w:tr>
    </w:tbl>
    <w:p w:rsidR="00F25186" w:rsidRPr="001C3A4C" w:rsidRDefault="00F25186" w:rsidP="004176D5">
      <w:pPr>
        <w:pStyle w:val="SessionHeading"/>
        <w:spacing w:before="120" w:after="120" w:line="276" w:lineRule="auto"/>
        <w:rPr>
          <w:rFonts w:ascii="Arial" w:hAnsi="Arial" w:cs="Arial"/>
        </w:rPr>
      </w:pPr>
      <w:bookmarkStart w:id="12" w:name="_Toc387394879"/>
      <w:r w:rsidRPr="001C3A4C">
        <w:rPr>
          <w:rFonts w:ascii="Arial" w:hAnsi="Arial" w:cs="Arial"/>
        </w:rPr>
        <w:t xml:space="preserve">5 </w:t>
      </w:r>
      <w:bookmarkEnd w:id="12"/>
      <w:r w:rsidRPr="001C3A4C">
        <w:rPr>
          <w:rFonts w:ascii="Arial" w:hAnsi="Arial" w:cs="Arial"/>
        </w:rPr>
        <w:t>Learning to convince</w:t>
      </w:r>
    </w:p>
    <w:p w:rsidR="00F25186" w:rsidRPr="001C3A4C" w:rsidRDefault="00F25186" w:rsidP="004176D5">
      <w:pPr>
        <w:spacing w:after="120" w:line="276" w:lineRule="auto"/>
        <w:jc w:val="left"/>
        <w:rPr>
          <w:rFonts w:ascii="Arial" w:hAnsi="Arial" w:cs="Arial"/>
        </w:rPr>
      </w:pPr>
      <w:r w:rsidRPr="001C3A4C">
        <w:rPr>
          <w:rFonts w:ascii="Arial" w:hAnsi="Arial" w:cs="Arial"/>
        </w:rPr>
        <w:t xml:space="preserve">The formal rules of argumentation and deduction that are used in mathematical proof are not easy to teach at school level. The language used is alien and the concepts are often considered to be far removed from the world of the students’ experience. To some extent this is surprising, because reasoning and deduction are skills and powers that we all have, along with knowing about different levels of convincing, which is the same as rigour. </w:t>
      </w:r>
    </w:p>
    <w:p w:rsidR="00F25186" w:rsidRPr="001C3A4C" w:rsidRDefault="00F25186" w:rsidP="004176D5">
      <w:pPr>
        <w:spacing w:after="120" w:line="276" w:lineRule="auto"/>
        <w:jc w:val="left"/>
        <w:rPr>
          <w:rFonts w:ascii="Arial" w:hAnsi="Arial" w:cs="Arial"/>
        </w:rPr>
      </w:pPr>
      <w:r w:rsidRPr="001C3A4C">
        <w:rPr>
          <w:rFonts w:ascii="Arial" w:hAnsi="Arial" w:cs="Arial"/>
        </w:rPr>
        <w:t xml:space="preserve">The next two activities aim to use the skills and experiences that students have from everyday reasoning to make their reasoning more structured and formal. </w:t>
      </w:r>
      <w:r w:rsidR="00192C5F" w:rsidRPr="001C3A4C">
        <w:rPr>
          <w:rFonts w:ascii="Arial" w:hAnsi="Arial" w:cs="Arial"/>
        </w:rPr>
        <w:t>In this way it</w:t>
      </w:r>
      <w:r w:rsidRPr="001C3A4C">
        <w:rPr>
          <w:rFonts w:ascii="Arial" w:hAnsi="Arial" w:cs="Arial"/>
        </w:rPr>
        <w:t xml:space="preserve"> builds on what students know and do already. The first one uses the task design of ‘always true, sometimes true or never true’ to find out whether and when a statement is valid. </w:t>
      </w:r>
    </w:p>
    <w:p w:rsidR="00F25186" w:rsidRPr="001C3A4C" w:rsidRDefault="00F25186" w:rsidP="004176D5">
      <w:pPr>
        <w:spacing w:after="120" w:line="276" w:lineRule="auto"/>
        <w:jc w:val="left"/>
        <w:rPr>
          <w:rFonts w:ascii="Arial" w:hAnsi="Arial" w:cs="Arial"/>
        </w:rPr>
      </w:pPr>
      <w:r w:rsidRPr="001C3A4C">
        <w:rPr>
          <w:rFonts w:ascii="Arial" w:hAnsi="Arial" w:cs="Arial"/>
        </w:rPr>
        <w:t xml:space="preserve">The results of this activity are then used in the next one, where students work on different levels of rigour in their reasoning and argumentation. The task design here uses the approach of ‘convince yourself, convince a friend, convince Ramanujan’. </w:t>
      </w:r>
    </w:p>
    <w:p w:rsidR="00F25186" w:rsidRPr="001C3A4C" w:rsidRDefault="00F25186" w:rsidP="004176D5">
      <w:pPr>
        <w:spacing w:after="120" w:line="276" w:lineRule="auto"/>
        <w:jc w:val="left"/>
        <w:rPr>
          <w:rFonts w:ascii="Arial" w:hAnsi="Arial" w:cs="Arial"/>
        </w:rPr>
      </w:pPr>
      <w:r w:rsidRPr="001C3A4C">
        <w:rPr>
          <w:rFonts w:ascii="Arial" w:hAnsi="Arial" w:cs="Arial"/>
        </w:rPr>
        <w:t xml:space="preserve">Distinguishing who needs to be convinced helps students to become more precise. Convincing yourself is often easy: you may be happy with empirical evidence and the language used can be sloppy and vague, as there is no need to explain it aloud. Convincing a friend requires more precision in the use of language, as the thoughts need to be organised and verbalised for communication and the validity of the arguments used. However, your friend might still be willing to accept what you are saying because they are your friend, although they might challenge you more than you would challenge yourself. To convince Ramanujan, the great Indian mathematician, requires students to come up with solid mathematical justification, because he will try and pick holes in their reasoning. To convince Ramanujan, argumentation will have to be based on accepted or established mathematical statements because only those are </w:t>
      </w:r>
      <w:r w:rsidR="00E87C05">
        <w:rPr>
          <w:rFonts w:ascii="Arial" w:hAnsi="Arial" w:cs="Arial"/>
        </w:rPr>
        <w:t>in</w:t>
      </w:r>
      <w:r w:rsidRPr="001C3A4C">
        <w:rPr>
          <w:rFonts w:ascii="Arial" w:hAnsi="Arial" w:cs="Arial"/>
        </w:rPr>
        <w:t>disputable.</w:t>
      </w:r>
    </w:p>
    <w:tbl>
      <w:tblPr>
        <w:tblStyle w:val="TableGrid"/>
        <w:tblW w:w="0" w:type="auto"/>
        <w:tblInd w:w="108" w:type="dxa"/>
        <w:tblLook w:val="04A0" w:firstRow="1" w:lastRow="0" w:firstColumn="1" w:lastColumn="0" w:noHBand="0" w:noVBand="1"/>
      </w:tblPr>
      <w:tblGrid>
        <w:gridCol w:w="10575"/>
      </w:tblGrid>
      <w:tr w:rsidR="00F25186" w:rsidRPr="001C3A4C" w:rsidTr="007B7BA1">
        <w:tc>
          <w:tcPr>
            <w:tcW w:w="10575" w:type="dxa"/>
            <w:tcBorders>
              <w:bottom w:val="single" w:sz="4" w:space="0" w:color="000000"/>
            </w:tcBorders>
            <w:shd w:val="clear" w:color="auto" w:fill="D9D9D9" w:themeFill="background1" w:themeFillShade="D9"/>
          </w:tcPr>
          <w:p w:rsidR="00F25186" w:rsidRPr="001C3A4C" w:rsidRDefault="00F25186" w:rsidP="00A134F0">
            <w:pPr>
              <w:pStyle w:val="Heading2"/>
              <w:keepNext w:val="0"/>
              <w:keepLines w:val="0"/>
              <w:spacing w:before="120" w:after="120" w:line="276" w:lineRule="auto"/>
              <w:jc w:val="left"/>
              <w:outlineLvl w:val="1"/>
              <w:rPr>
                <w:rStyle w:val="Strong"/>
                <w:rFonts w:ascii="Arial" w:hAnsi="Arial" w:cs="Arial"/>
              </w:rPr>
            </w:pPr>
            <w:r w:rsidRPr="001C3A4C">
              <w:rPr>
                <w:rFonts w:ascii="Arial" w:hAnsi="Arial" w:cs="Arial"/>
              </w:rPr>
              <w:br w:type="page"/>
            </w:r>
            <w:r w:rsidRPr="001C3A4C">
              <w:rPr>
                <w:rFonts w:ascii="Arial" w:hAnsi="Arial" w:cs="Arial"/>
                <w:b w:val="0"/>
                <w:bCs w:val="0"/>
                <w:color w:val="000000"/>
                <w:sz w:val="21"/>
                <w:szCs w:val="21"/>
              </w:rPr>
              <w:br w:type="page"/>
            </w:r>
            <w:r w:rsidRPr="001C3A4C">
              <w:rPr>
                <w:rFonts w:ascii="Arial" w:hAnsi="Arial" w:cs="Arial"/>
              </w:rPr>
              <w:br w:type="page"/>
            </w:r>
            <w:r w:rsidRPr="001C3A4C">
              <w:rPr>
                <w:rStyle w:val="Strong"/>
                <w:rFonts w:ascii="Arial" w:hAnsi="Arial" w:cs="Arial"/>
              </w:rPr>
              <w:t xml:space="preserve">Activity </w:t>
            </w:r>
            <w:r w:rsidRPr="001C3A4C">
              <w:rPr>
                <w:rStyle w:val="Strong"/>
                <w:rFonts w:ascii="Arial" w:hAnsi="Arial" w:cs="Arial"/>
                <w:lang w:val="en-GB"/>
              </w:rPr>
              <w:t>4</w:t>
            </w:r>
            <w:r w:rsidRPr="001C3A4C">
              <w:rPr>
                <w:rStyle w:val="Strong"/>
                <w:rFonts w:ascii="Arial" w:hAnsi="Arial" w:cs="Arial"/>
              </w:rPr>
              <w:t>: Always, sometimes or never true</w:t>
            </w:r>
          </w:p>
        </w:tc>
      </w:tr>
      <w:tr w:rsidR="00F25186" w:rsidRPr="001C3A4C" w:rsidTr="007B7BA1">
        <w:tc>
          <w:tcPr>
            <w:tcW w:w="10575" w:type="dxa"/>
            <w:tcBorders>
              <w:bottom w:val="nil"/>
            </w:tcBorders>
          </w:tcPr>
          <w:p w:rsidR="00F25186" w:rsidRPr="001C3A4C" w:rsidRDefault="00F25186" w:rsidP="00A134F0">
            <w:pPr>
              <w:spacing w:after="120" w:line="276" w:lineRule="auto"/>
              <w:jc w:val="left"/>
              <w:rPr>
                <w:rFonts w:ascii="Arial" w:hAnsi="Arial" w:cs="Arial"/>
                <w:sz w:val="28"/>
              </w:rPr>
            </w:pPr>
            <w:r w:rsidRPr="001C3A4C">
              <w:rPr>
                <w:rFonts w:ascii="Arial" w:hAnsi="Arial" w:cs="Arial"/>
                <w:sz w:val="28"/>
              </w:rPr>
              <w:t>Preparation</w:t>
            </w:r>
          </w:p>
          <w:p w:rsidR="00F25186" w:rsidRPr="001C3A4C" w:rsidRDefault="00F25186" w:rsidP="00A134F0">
            <w:pPr>
              <w:spacing w:after="120" w:line="276" w:lineRule="auto"/>
              <w:jc w:val="left"/>
              <w:rPr>
                <w:rFonts w:ascii="Arial" w:hAnsi="Arial" w:cs="Arial"/>
              </w:rPr>
            </w:pPr>
            <w:r w:rsidRPr="001C3A4C">
              <w:rPr>
                <w:rFonts w:ascii="Arial" w:hAnsi="Arial" w:cs="Arial"/>
              </w:rPr>
              <w:t>The statements underneath require the students to have some knowledge about these topics. Choose the ones that are relevant to your classroom.</w:t>
            </w:r>
          </w:p>
          <w:p w:rsidR="00DC72B2" w:rsidRPr="001C3A4C" w:rsidRDefault="00DC72B2" w:rsidP="00A134F0">
            <w:pPr>
              <w:spacing w:after="120" w:line="276" w:lineRule="auto"/>
              <w:jc w:val="left"/>
              <w:rPr>
                <w:rFonts w:ascii="Arial" w:hAnsi="Arial" w:cs="Arial"/>
                <w:sz w:val="28"/>
              </w:rPr>
            </w:pPr>
            <w:r w:rsidRPr="001C3A4C">
              <w:rPr>
                <w:rFonts w:ascii="Arial" w:hAnsi="Arial" w:cs="Arial"/>
                <w:sz w:val="28"/>
              </w:rPr>
              <w:t xml:space="preserve">The activity </w:t>
            </w:r>
          </w:p>
          <w:p w:rsidR="00F25186" w:rsidRPr="001C3A4C" w:rsidRDefault="00F25186" w:rsidP="00A134F0">
            <w:pPr>
              <w:spacing w:after="120" w:line="276" w:lineRule="auto"/>
              <w:jc w:val="left"/>
              <w:rPr>
                <w:rFonts w:ascii="Arial" w:hAnsi="Arial" w:cs="Arial"/>
              </w:rPr>
            </w:pPr>
            <w:r w:rsidRPr="001C3A4C">
              <w:rPr>
                <w:rFonts w:ascii="Arial" w:hAnsi="Arial" w:cs="Arial"/>
              </w:rPr>
              <w:t>Tell your students</w:t>
            </w:r>
            <w:r w:rsidR="00AC2D13" w:rsidRPr="001C3A4C">
              <w:rPr>
                <w:rFonts w:ascii="Arial" w:hAnsi="Arial" w:cs="Arial"/>
              </w:rPr>
              <w:t xml:space="preserve"> the following</w:t>
            </w:r>
            <w:r w:rsidRPr="001C3A4C">
              <w:rPr>
                <w:rFonts w:ascii="Arial" w:hAnsi="Arial" w:cs="Arial"/>
              </w:rPr>
              <w:t>:</w:t>
            </w:r>
          </w:p>
          <w:p w:rsidR="00F25186" w:rsidRPr="001C3A4C" w:rsidRDefault="00F25186" w:rsidP="00A134F0">
            <w:pPr>
              <w:pStyle w:val="ListParagraph"/>
              <w:numPr>
                <w:ilvl w:val="0"/>
                <w:numId w:val="11"/>
              </w:numPr>
              <w:spacing w:after="120" w:line="276" w:lineRule="auto"/>
              <w:jc w:val="left"/>
              <w:rPr>
                <w:rFonts w:ascii="Arial" w:hAnsi="Arial" w:cs="Arial"/>
              </w:rPr>
            </w:pPr>
            <w:r w:rsidRPr="001C3A4C">
              <w:rPr>
                <w:rFonts w:ascii="Arial" w:hAnsi="Arial" w:cs="Arial"/>
              </w:rPr>
              <w:t xml:space="preserve">Read the following statements. Which of these are always true, sometimes true or never true? Discuss your reasoning with your partner. </w:t>
            </w:r>
          </w:p>
          <w:p w:rsidR="00F25186" w:rsidRPr="001C3A4C" w:rsidRDefault="00F25186" w:rsidP="007B7BA1">
            <w:pPr>
              <w:pStyle w:val="ListParagraph"/>
              <w:numPr>
                <w:ilvl w:val="0"/>
                <w:numId w:val="12"/>
              </w:numPr>
              <w:spacing w:after="120" w:line="276" w:lineRule="auto"/>
              <w:ind w:left="1026" w:hanging="283"/>
              <w:jc w:val="left"/>
              <w:rPr>
                <w:rFonts w:ascii="Arial" w:hAnsi="Arial" w:cs="Arial"/>
              </w:rPr>
            </w:pPr>
            <w:r w:rsidRPr="001C3A4C">
              <w:rPr>
                <w:rFonts w:ascii="Arial" w:hAnsi="Arial" w:cs="Arial"/>
              </w:rPr>
              <w:t>If p is a prime number, then p + 1 is a composite number.</w:t>
            </w:r>
          </w:p>
        </w:tc>
      </w:tr>
      <w:tr w:rsidR="007B7BA1" w:rsidRPr="001C3A4C" w:rsidTr="007B7BA1">
        <w:tc>
          <w:tcPr>
            <w:tcW w:w="10575" w:type="dxa"/>
            <w:tcBorders>
              <w:top w:val="nil"/>
            </w:tcBorders>
          </w:tcPr>
          <w:p w:rsidR="007B7BA1" w:rsidRPr="001C3A4C" w:rsidRDefault="007B7BA1" w:rsidP="007B7BA1">
            <w:pPr>
              <w:pStyle w:val="ListParagraph"/>
              <w:numPr>
                <w:ilvl w:val="0"/>
                <w:numId w:val="12"/>
              </w:numPr>
              <w:spacing w:after="120" w:line="276" w:lineRule="auto"/>
              <w:ind w:left="1026" w:hanging="283"/>
              <w:jc w:val="left"/>
              <w:rPr>
                <w:rFonts w:ascii="Arial" w:hAnsi="Arial" w:cs="Arial"/>
              </w:rPr>
            </w:pPr>
            <w:r w:rsidRPr="001C3A4C">
              <w:rPr>
                <w:rFonts w:ascii="Arial" w:hAnsi="Arial" w:cs="Arial"/>
              </w:rPr>
              <w:t xml:space="preserve">N chords of a circle divide the circular region into N + 1 non-overlapping regions. </w:t>
            </w:r>
          </w:p>
          <w:p w:rsidR="007B7BA1" w:rsidRPr="001C3A4C" w:rsidRDefault="007B7BA1" w:rsidP="007B7BA1">
            <w:pPr>
              <w:pStyle w:val="ListParagraph"/>
              <w:numPr>
                <w:ilvl w:val="0"/>
                <w:numId w:val="12"/>
              </w:numPr>
              <w:spacing w:after="120" w:line="276" w:lineRule="auto"/>
              <w:ind w:left="1026" w:hanging="283"/>
              <w:jc w:val="left"/>
              <w:rPr>
                <w:rFonts w:ascii="Arial" w:hAnsi="Arial" w:cs="Arial"/>
              </w:rPr>
            </w:pPr>
            <w:r w:rsidRPr="001C3A4C">
              <w:rPr>
                <w:rFonts w:ascii="Arial" w:hAnsi="Arial" w:cs="Arial"/>
              </w:rPr>
              <w:t>If the volumes of two spheres are equal, then the spheres are congruent.</w:t>
            </w:r>
          </w:p>
          <w:p w:rsidR="007B7BA1" w:rsidRPr="001C3A4C" w:rsidRDefault="007B7BA1" w:rsidP="007B7BA1">
            <w:pPr>
              <w:pStyle w:val="ListParagraph"/>
              <w:numPr>
                <w:ilvl w:val="0"/>
                <w:numId w:val="12"/>
              </w:numPr>
              <w:spacing w:after="120" w:line="276" w:lineRule="auto"/>
              <w:ind w:left="1026" w:hanging="283"/>
              <w:jc w:val="left"/>
              <w:rPr>
                <w:rFonts w:ascii="Arial" w:hAnsi="Arial" w:cs="Arial"/>
              </w:rPr>
            </w:pPr>
            <w:r w:rsidRPr="001C3A4C">
              <w:rPr>
                <w:rFonts w:ascii="Arial" w:hAnsi="Arial" w:cs="Arial"/>
              </w:rPr>
              <w:t>The centroid of a triangle lies inside the triangle.</w:t>
            </w:r>
          </w:p>
          <w:p w:rsidR="007B7BA1" w:rsidRPr="001C3A4C" w:rsidRDefault="007B7BA1" w:rsidP="007B7BA1">
            <w:pPr>
              <w:pStyle w:val="ListParagraph"/>
              <w:numPr>
                <w:ilvl w:val="0"/>
                <w:numId w:val="12"/>
              </w:numPr>
              <w:spacing w:after="120" w:line="276" w:lineRule="auto"/>
              <w:ind w:left="1026" w:hanging="283"/>
              <w:jc w:val="left"/>
              <w:rPr>
                <w:rFonts w:ascii="Arial" w:hAnsi="Arial" w:cs="Arial"/>
              </w:rPr>
            </w:pPr>
            <w:r w:rsidRPr="001C3A4C">
              <w:rPr>
                <w:rFonts w:ascii="Arial" w:hAnsi="Arial" w:cs="Arial"/>
              </w:rPr>
              <w:t>There are infinitely many prime numbers.</w:t>
            </w:r>
          </w:p>
          <w:p w:rsidR="007B7BA1" w:rsidRPr="001C3A4C" w:rsidRDefault="007B7BA1" w:rsidP="007B7BA1">
            <w:pPr>
              <w:pStyle w:val="ListParagraph"/>
              <w:numPr>
                <w:ilvl w:val="0"/>
                <w:numId w:val="11"/>
              </w:numPr>
              <w:spacing w:after="120" w:line="276" w:lineRule="auto"/>
              <w:jc w:val="left"/>
              <w:rPr>
                <w:rFonts w:ascii="Arial" w:hAnsi="Arial" w:cs="Arial"/>
              </w:rPr>
            </w:pPr>
            <w:r w:rsidRPr="001C3A4C">
              <w:rPr>
                <w:rFonts w:ascii="Arial" w:hAnsi="Arial" w:cs="Arial"/>
              </w:rPr>
              <w:t>Make up some more statements of your own and give them to your partner. Which of these are always true, sometimes true or never true?</w:t>
            </w:r>
          </w:p>
        </w:tc>
      </w:tr>
    </w:tbl>
    <w:p w:rsidR="00F25186" w:rsidRPr="001C3A4C" w:rsidRDefault="00F25186" w:rsidP="00DC72B2">
      <w:pPr>
        <w:keepNext/>
        <w:keepLines/>
        <w:spacing w:before="0"/>
        <w:jc w:val="left"/>
        <w:rPr>
          <w:rFonts w:ascii="Arial" w:hAnsi="Arial" w:cs="Arial"/>
          <w:sz w:val="16"/>
          <w:szCs w:val="16"/>
        </w:rPr>
      </w:pPr>
    </w:p>
    <w:tbl>
      <w:tblPr>
        <w:tblStyle w:val="TableGrid"/>
        <w:tblW w:w="0" w:type="auto"/>
        <w:tblInd w:w="108" w:type="dxa"/>
        <w:tblLook w:val="04A0" w:firstRow="1" w:lastRow="0" w:firstColumn="1" w:lastColumn="0" w:noHBand="0" w:noVBand="1"/>
      </w:tblPr>
      <w:tblGrid>
        <w:gridCol w:w="10575"/>
      </w:tblGrid>
      <w:tr w:rsidR="00F25186" w:rsidRPr="001C3A4C" w:rsidTr="00995B56">
        <w:tc>
          <w:tcPr>
            <w:tcW w:w="10575" w:type="dxa"/>
            <w:shd w:val="clear" w:color="auto" w:fill="D9D9D9" w:themeFill="background1" w:themeFillShade="D9"/>
          </w:tcPr>
          <w:p w:rsidR="00F25186" w:rsidRPr="001C3A4C" w:rsidRDefault="00F25186" w:rsidP="004176D5">
            <w:pPr>
              <w:pStyle w:val="Heading2"/>
              <w:spacing w:before="120" w:after="120" w:line="276" w:lineRule="auto"/>
              <w:jc w:val="left"/>
              <w:outlineLvl w:val="1"/>
              <w:rPr>
                <w:rStyle w:val="Strong"/>
                <w:rFonts w:ascii="Arial" w:hAnsi="Arial" w:cs="Arial"/>
              </w:rPr>
            </w:pPr>
            <w:r w:rsidRPr="001C3A4C">
              <w:rPr>
                <w:rFonts w:ascii="Arial" w:hAnsi="Arial" w:cs="Arial"/>
              </w:rPr>
              <w:br w:type="page"/>
            </w:r>
            <w:r w:rsidRPr="001C3A4C">
              <w:rPr>
                <w:rFonts w:ascii="Arial" w:hAnsi="Arial" w:cs="Arial"/>
                <w:b w:val="0"/>
                <w:bCs w:val="0"/>
                <w:color w:val="000000"/>
                <w:sz w:val="21"/>
                <w:szCs w:val="21"/>
              </w:rPr>
              <w:br w:type="page"/>
            </w:r>
            <w:r w:rsidRPr="001C3A4C">
              <w:rPr>
                <w:rFonts w:ascii="Arial" w:hAnsi="Arial" w:cs="Arial"/>
              </w:rPr>
              <w:br w:type="page"/>
            </w:r>
            <w:r w:rsidRPr="001C3A4C">
              <w:rPr>
                <w:rStyle w:val="Strong"/>
                <w:rFonts w:ascii="Arial" w:hAnsi="Arial" w:cs="Arial"/>
              </w:rPr>
              <w:t xml:space="preserve">Activity </w:t>
            </w:r>
            <w:r w:rsidRPr="001C3A4C">
              <w:rPr>
                <w:rStyle w:val="Strong"/>
                <w:rFonts w:ascii="Arial" w:hAnsi="Arial" w:cs="Arial"/>
                <w:lang w:val="en-GB"/>
              </w:rPr>
              <w:t>5</w:t>
            </w:r>
            <w:r w:rsidRPr="001C3A4C">
              <w:rPr>
                <w:rStyle w:val="Strong"/>
                <w:rFonts w:ascii="Arial" w:hAnsi="Arial" w:cs="Arial"/>
              </w:rPr>
              <w:t>: Convince yourself, convince a friend, convince Ramanujan</w:t>
            </w:r>
          </w:p>
        </w:tc>
      </w:tr>
      <w:tr w:rsidR="00F25186" w:rsidRPr="001C3A4C" w:rsidTr="00995B56">
        <w:tc>
          <w:tcPr>
            <w:tcW w:w="10575" w:type="dxa"/>
          </w:tcPr>
          <w:p w:rsidR="00F25186" w:rsidRPr="001C3A4C" w:rsidRDefault="00F25186" w:rsidP="004176D5">
            <w:pPr>
              <w:spacing w:after="120" w:line="276" w:lineRule="auto"/>
              <w:jc w:val="left"/>
              <w:rPr>
                <w:rFonts w:ascii="Arial" w:hAnsi="Arial" w:cs="Arial"/>
              </w:rPr>
            </w:pPr>
            <w:r w:rsidRPr="001C3A4C">
              <w:rPr>
                <w:rFonts w:ascii="Arial" w:hAnsi="Arial" w:cs="Arial"/>
              </w:rPr>
              <w:t>Tell your students:</w:t>
            </w:r>
          </w:p>
          <w:p w:rsidR="00F25186" w:rsidRPr="001C3A4C" w:rsidRDefault="00F25186" w:rsidP="004176D5">
            <w:pPr>
              <w:pStyle w:val="ListParagraph"/>
              <w:numPr>
                <w:ilvl w:val="0"/>
                <w:numId w:val="11"/>
              </w:numPr>
              <w:spacing w:after="120" w:line="276" w:lineRule="auto"/>
              <w:jc w:val="left"/>
              <w:rPr>
                <w:rFonts w:ascii="Arial" w:hAnsi="Arial" w:cs="Arial"/>
              </w:rPr>
            </w:pPr>
            <w:r w:rsidRPr="001C3A4C">
              <w:rPr>
                <w:rFonts w:ascii="Arial" w:hAnsi="Arial" w:cs="Arial"/>
              </w:rPr>
              <w:t>Remember that Ramanujan will try and pick holes in your reasoning.</w:t>
            </w:r>
          </w:p>
          <w:p w:rsidR="00F25186" w:rsidRPr="001C3A4C" w:rsidRDefault="00F25186" w:rsidP="004176D5">
            <w:pPr>
              <w:pStyle w:val="ListParagraph"/>
              <w:numPr>
                <w:ilvl w:val="0"/>
                <w:numId w:val="11"/>
              </w:numPr>
              <w:spacing w:after="120" w:line="276" w:lineRule="auto"/>
              <w:jc w:val="left"/>
              <w:rPr>
                <w:rFonts w:ascii="Arial" w:hAnsi="Arial" w:cs="Arial"/>
              </w:rPr>
            </w:pPr>
            <w:r w:rsidRPr="001C3A4C">
              <w:rPr>
                <w:rFonts w:ascii="Arial" w:hAnsi="Arial" w:cs="Arial"/>
              </w:rPr>
              <w:t>Redo Activity 4</w:t>
            </w:r>
            <w:r w:rsidR="00192C5F" w:rsidRPr="001C3A4C">
              <w:rPr>
                <w:rFonts w:ascii="Arial" w:hAnsi="Arial" w:cs="Arial"/>
                <w:lang w:val="en-GB"/>
              </w:rPr>
              <w:t xml:space="preserve">, but  </w:t>
            </w:r>
            <w:r w:rsidRPr="001C3A4C">
              <w:rPr>
                <w:rFonts w:ascii="Arial" w:hAnsi="Arial" w:cs="Arial"/>
              </w:rPr>
              <w:t xml:space="preserve">instead of simply discussing your reasoning with your partner, you now have to come up with justification that will: </w:t>
            </w:r>
          </w:p>
          <w:p w:rsidR="00F25186" w:rsidRPr="001C3A4C" w:rsidRDefault="00F25186" w:rsidP="00A44C9D">
            <w:pPr>
              <w:pStyle w:val="ListParagraph"/>
              <w:numPr>
                <w:ilvl w:val="0"/>
                <w:numId w:val="13"/>
              </w:numPr>
              <w:spacing w:after="120" w:line="276" w:lineRule="auto"/>
              <w:ind w:left="1110" w:hanging="367"/>
              <w:jc w:val="left"/>
              <w:rPr>
                <w:rFonts w:ascii="Arial" w:hAnsi="Arial" w:cs="Arial"/>
              </w:rPr>
            </w:pPr>
            <w:r w:rsidRPr="001C3A4C">
              <w:rPr>
                <w:rFonts w:ascii="Arial" w:hAnsi="Arial" w:cs="Arial"/>
              </w:rPr>
              <w:t>convince yourself</w:t>
            </w:r>
          </w:p>
          <w:p w:rsidR="00F25186" w:rsidRPr="001C3A4C" w:rsidRDefault="00F25186" w:rsidP="00A44C9D">
            <w:pPr>
              <w:pStyle w:val="ListParagraph"/>
              <w:numPr>
                <w:ilvl w:val="0"/>
                <w:numId w:val="13"/>
              </w:numPr>
              <w:spacing w:after="120" w:line="276" w:lineRule="auto"/>
              <w:ind w:left="1110" w:hanging="367"/>
              <w:jc w:val="left"/>
              <w:rPr>
                <w:rFonts w:ascii="Arial" w:hAnsi="Arial" w:cs="Arial"/>
              </w:rPr>
            </w:pPr>
            <w:r w:rsidRPr="001C3A4C">
              <w:rPr>
                <w:rFonts w:ascii="Arial" w:hAnsi="Arial" w:cs="Arial"/>
              </w:rPr>
              <w:t>convince a friend</w:t>
            </w:r>
          </w:p>
          <w:p w:rsidR="00F25186" w:rsidRPr="001C3A4C" w:rsidRDefault="00F25186" w:rsidP="00A44C9D">
            <w:pPr>
              <w:pStyle w:val="ListParagraph"/>
              <w:numPr>
                <w:ilvl w:val="0"/>
                <w:numId w:val="13"/>
              </w:numPr>
              <w:spacing w:after="120" w:line="276" w:lineRule="auto"/>
              <w:ind w:left="1110" w:hanging="367"/>
              <w:jc w:val="left"/>
              <w:rPr>
                <w:rFonts w:ascii="Arial" w:hAnsi="Arial" w:cs="Arial"/>
              </w:rPr>
            </w:pPr>
            <w:r w:rsidRPr="001C3A4C">
              <w:rPr>
                <w:rFonts w:ascii="Arial" w:hAnsi="Arial" w:cs="Arial"/>
              </w:rPr>
              <w:t>convince Ramanujan.</w:t>
            </w:r>
          </w:p>
          <w:p w:rsidR="00F25186" w:rsidRPr="001C3A4C" w:rsidRDefault="00F25186" w:rsidP="004176D5">
            <w:pPr>
              <w:pStyle w:val="ListParagraph"/>
              <w:numPr>
                <w:ilvl w:val="0"/>
                <w:numId w:val="14"/>
              </w:numPr>
              <w:spacing w:after="120" w:line="276" w:lineRule="auto"/>
              <w:jc w:val="left"/>
              <w:rPr>
                <w:rFonts w:ascii="Arial" w:hAnsi="Arial" w:cs="Arial"/>
              </w:rPr>
            </w:pPr>
            <w:r w:rsidRPr="001C3A4C">
              <w:rPr>
                <w:rFonts w:ascii="Arial" w:hAnsi="Arial" w:cs="Arial"/>
              </w:rPr>
              <w:t>Share your most convincing justification with the class. Are the other students convinced by your argumentation?</w:t>
            </w:r>
          </w:p>
        </w:tc>
      </w:tr>
    </w:tbl>
    <w:p w:rsidR="00AC2D13" w:rsidRPr="001C3A4C" w:rsidRDefault="00AC2D13" w:rsidP="00A134F0">
      <w:pPr>
        <w:spacing w:before="0"/>
        <w:jc w:val="left"/>
        <w:rPr>
          <w:rFonts w:ascii="Arial" w:hAnsi="Arial" w:cs="Arial"/>
          <w:sz w:val="16"/>
          <w:szCs w:val="16"/>
        </w:rPr>
      </w:pPr>
    </w:p>
    <w:tbl>
      <w:tblPr>
        <w:tblStyle w:val="TableGrid"/>
        <w:tblW w:w="10632" w:type="dxa"/>
        <w:tblInd w:w="108" w:type="dxa"/>
        <w:tblBorders>
          <w:top w:val="none" w:sz="0" w:space="0" w:color="auto"/>
          <w:left w:val="threeDEmboss" w:sz="12" w:space="0" w:color="4F81BD" w:themeColor="accent1"/>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32"/>
      </w:tblGrid>
      <w:tr w:rsidR="00A134F0" w:rsidRPr="001C3A4C" w:rsidTr="00B33F10">
        <w:tc>
          <w:tcPr>
            <w:tcW w:w="10632" w:type="dxa"/>
          </w:tcPr>
          <w:p w:rsidR="00A134F0" w:rsidRPr="001C3A4C" w:rsidRDefault="00A134F0" w:rsidP="00B33F10">
            <w:pPr>
              <w:pStyle w:val="CasestudyHeading"/>
              <w:rPr>
                <w:rFonts w:ascii="Arial" w:hAnsi="Arial" w:cs="Arial"/>
              </w:rPr>
            </w:pPr>
            <w:r w:rsidRPr="001C3A4C">
              <w:rPr>
                <w:rFonts w:ascii="Arial" w:hAnsi="Arial" w:cs="Arial"/>
              </w:rPr>
              <w:t>Case Study 4:</w:t>
            </w:r>
            <w:r w:rsidRPr="001C3A4C">
              <w:rPr>
                <w:rFonts w:ascii="Arial" w:hAnsi="Arial" w:cs="Arial"/>
                <w:bCs/>
                <w:sz w:val="29"/>
                <w:szCs w:val="29"/>
              </w:rPr>
              <w:t xml:space="preserve"> </w:t>
            </w:r>
            <w:r w:rsidR="005342E2" w:rsidRPr="001C3A4C">
              <w:rPr>
                <w:rFonts w:ascii="Arial" w:hAnsi="Arial" w:cs="Arial"/>
              </w:rPr>
              <w:t>Mrs Nagaraju</w:t>
            </w:r>
            <w:r w:rsidRPr="001C3A4C">
              <w:rPr>
                <w:rFonts w:ascii="Arial" w:hAnsi="Arial" w:cs="Arial"/>
              </w:rPr>
              <w:t xml:space="preserve"> reflects on using Activities 4 and 5</w:t>
            </w:r>
          </w:p>
          <w:p w:rsidR="00A134F0" w:rsidRPr="001C3A4C" w:rsidRDefault="00A134F0" w:rsidP="00A134F0">
            <w:pPr>
              <w:spacing w:after="120" w:line="276" w:lineRule="auto"/>
              <w:jc w:val="left"/>
              <w:rPr>
                <w:rFonts w:ascii="Arial" w:hAnsi="Arial" w:cs="Arial"/>
              </w:rPr>
            </w:pPr>
            <w:r w:rsidRPr="001C3A4C">
              <w:rPr>
                <w:rFonts w:ascii="Arial" w:hAnsi="Arial" w:cs="Arial"/>
              </w:rPr>
              <w:t>I decided to do Activity 4 – discussion whether a statement is always, sometimes or never true – by putting students in groups of three and four, because I thought this would give them the opportunity to generate more ideas. I did notice that, in this case, the groups of three seemed to work better – they were more engaged with each other – while in a number of the groups of four there were students not engaging and only listening. For Activity 5</w:t>
            </w:r>
            <w:r w:rsidR="00192C5F" w:rsidRPr="001C3A4C">
              <w:rPr>
                <w:rFonts w:ascii="Arial" w:hAnsi="Arial" w:cs="Arial"/>
              </w:rPr>
              <w:t>,</w:t>
            </w:r>
            <w:r w:rsidRPr="001C3A4C">
              <w:rPr>
                <w:rFonts w:ascii="Arial" w:hAnsi="Arial" w:cs="Arial"/>
              </w:rPr>
              <w:t xml:space="preserve"> I asked them to work </w:t>
            </w:r>
            <w:r w:rsidR="00C605C5" w:rsidRPr="001C3A4C">
              <w:rPr>
                <w:rFonts w:ascii="Arial" w:hAnsi="Arial" w:cs="Arial"/>
              </w:rPr>
              <w:t>i</w:t>
            </w:r>
            <w:r w:rsidRPr="001C3A4C">
              <w:rPr>
                <w:rFonts w:ascii="Arial" w:hAnsi="Arial" w:cs="Arial"/>
              </w:rPr>
              <w:t xml:space="preserve">n pairs to give everyone a chance and the time to practise their justification. A good thing about these tasks is that it forces students to have an opinion and to make them come up with justification even if they only had been listening previously. </w:t>
            </w:r>
          </w:p>
          <w:p w:rsidR="00A134F0" w:rsidRPr="001C3A4C" w:rsidRDefault="00A134F0" w:rsidP="00A134F0">
            <w:pPr>
              <w:spacing w:after="120" w:line="276" w:lineRule="auto"/>
              <w:jc w:val="left"/>
              <w:rPr>
                <w:rFonts w:ascii="Arial" w:hAnsi="Arial" w:cs="Arial"/>
              </w:rPr>
            </w:pPr>
            <w:r w:rsidRPr="001C3A4C">
              <w:rPr>
                <w:rFonts w:ascii="Arial" w:hAnsi="Arial" w:cs="Arial"/>
              </w:rPr>
              <w:t>When I asked the students whether there had been a difference in their argumentation to convince oneself, a friend or Ramanujan, they said that indeed in some cases it made them become more precise and thorough. However, in other cases some students felt they could not come up with reasons in their argumentation because they could not think of any – they just knew the statement was correct because they had learnt it from me! To help them think about steps that might help them to develop a logical argument I thought that someone in the classroom would have some suggestion and maybe they would be more critical when it came from another student instead of me. I asked the groups to point out which statements this had happened with and asked other students if they had come up with some justification. The justification was explained to the whole class and I asked the all the students to be critical of the justifications just as real mathematicians would be. After this I went back to those students who had been stuck and they said that the discussion had helped them to get unstuck.</w:t>
            </w:r>
          </w:p>
        </w:tc>
      </w:tr>
    </w:tbl>
    <w:p w:rsidR="00ED327F" w:rsidRPr="001C3A4C" w:rsidRDefault="00ED327F" w:rsidP="00ED327F">
      <w:pPr>
        <w:spacing w:before="0"/>
        <w:jc w:val="left"/>
        <w:rPr>
          <w:rFonts w:ascii="Arial" w:hAnsi="Arial" w:cs="Arial"/>
          <w:sz w:val="16"/>
          <w:szCs w:val="16"/>
        </w:rPr>
      </w:pPr>
      <w:bookmarkStart w:id="13" w:name="section7"/>
      <w:bookmarkStart w:id="14" w:name="_Toc387394880"/>
      <w:bookmarkEnd w:id="13"/>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8985"/>
      </w:tblGrid>
      <w:tr w:rsidR="00B55220" w:rsidRPr="001C3A4C" w:rsidTr="009078D3">
        <w:tc>
          <w:tcPr>
            <w:tcW w:w="1266" w:type="dxa"/>
          </w:tcPr>
          <w:p w:rsidR="00B55220" w:rsidRPr="001C3A4C" w:rsidRDefault="00B55220" w:rsidP="009078D3">
            <w:pPr>
              <w:pStyle w:val="Pauseforthought"/>
              <w:keepNext w:val="0"/>
              <w:spacing w:line="276" w:lineRule="auto"/>
              <w:jc w:val="left"/>
              <w:rPr>
                <w:rFonts w:ascii="Arial" w:hAnsi="Arial" w:cs="Arial"/>
              </w:rPr>
            </w:pPr>
            <w:r w:rsidRPr="001C3A4C">
              <w:rPr>
                <w:rFonts w:ascii="Arial" w:hAnsi="Arial" w:cs="Arial"/>
                <w:noProof/>
              </w:rPr>
              <w:drawing>
                <wp:inline distT="0" distB="0" distL="0" distR="0" wp14:anchorId="33EE4D74" wp14:editId="581E1EF3">
                  <wp:extent cx="663678" cy="663678"/>
                  <wp:effectExtent l="0" t="0" r="3175" b="0"/>
                  <wp:docPr id="24" name="Picture 6" descr="C:\Users\kn887\AppData\Local\Microsoft\Windows\Temporary Internet Files\Content.IE5\EPOMWXLY\MC90043265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C:\Users\kn887\AppData\Local\Microsoft\Windows\Temporary Internet Files\Content.IE5\EPOMWXLY\MC900432653[1].pn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663595" cy="663595"/>
                          </a:xfrm>
                          <a:prstGeom prst="rect">
                            <a:avLst/>
                          </a:prstGeom>
                          <a:noFill/>
                          <a:extLst/>
                        </pic:spPr>
                      </pic:pic>
                    </a:graphicData>
                  </a:graphic>
                </wp:inline>
              </w:drawing>
            </w:r>
          </w:p>
        </w:tc>
        <w:tc>
          <w:tcPr>
            <w:tcW w:w="8985" w:type="dxa"/>
          </w:tcPr>
          <w:p w:rsidR="00B55220" w:rsidRDefault="00B55220" w:rsidP="00B55220">
            <w:pPr>
              <w:pStyle w:val="Pauseforthought"/>
              <w:keepNext w:val="0"/>
              <w:spacing w:line="276" w:lineRule="auto"/>
              <w:jc w:val="left"/>
              <w:rPr>
                <w:rFonts w:ascii="Arial" w:hAnsi="Arial" w:cs="Arial"/>
              </w:rPr>
            </w:pPr>
            <w:r w:rsidRPr="001C3A4C">
              <w:rPr>
                <w:rFonts w:ascii="Arial" w:hAnsi="Arial" w:cs="Arial"/>
              </w:rPr>
              <w:t>Video: Using questioning to promote thinking</w:t>
            </w:r>
          </w:p>
          <w:p w:rsidR="00CF559E" w:rsidRPr="00CF559E" w:rsidRDefault="00180DC6" w:rsidP="00B55220">
            <w:pPr>
              <w:pStyle w:val="Pauseforthought"/>
              <w:keepNext w:val="0"/>
              <w:spacing w:line="276" w:lineRule="auto"/>
              <w:jc w:val="left"/>
              <w:rPr>
                <w:rFonts w:ascii="Arial" w:hAnsi="Arial" w:cs="Arial"/>
                <w:sz w:val="22"/>
                <w:szCs w:val="22"/>
              </w:rPr>
            </w:pPr>
            <w:hyperlink r:id="rId28" w:history="1">
              <w:r w:rsidR="00CF559E" w:rsidRPr="00CF559E">
                <w:rPr>
                  <w:rStyle w:val="Hyperlink"/>
                  <w:rFonts w:ascii="Arial" w:hAnsi="Arial" w:cs="Arial"/>
                  <w:sz w:val="22"/>
                  <w:szCs w:val="22"/>
                </w:rPr>
                <w:t>http://tinyurl.com/video-usingquestioning</w:t>
              </w:r>
            </w:hyperlink>
            <w:r w:rsidR="00CF559E" w:rsidRPr="00CF559E">
              <w:rPr>
                <w:rFonts w:ascii="Arial" w:hAnsi="Arial" w:cs="Arial"/>
                <w:sz w:val="22"/>
                <w:szCs w:val="22"/>
              </w:rPr>
              <w:t xml:space="preserve"> </w:t>
            </w:r>
          </w:p>
        </w:tc>
      </w:tr>
      <w:tr w:rsidR="00B55220" w:rsidRPr="001C3A4C" w:rsidTr="009078D3">
        <w:tc>
          <w:tcPr>
            <w:tcW w:w="1266" w:type="dxa"/>
          </w:tcPr>
          <w:p w:rsidR="00B55220" w:rsidRPr="001C3A4C" w:rsidRDefault="00B55220" w:rsidP="009078D3">
            <w:pPr>
              <w:pStyle w:val="Pauseforthought"/>
              <w:keepNext w:val="0"/>
              <w:spacing w:line="276" w:lineRule="auto"/>
              <w:jc w:val="left"/>
              <w:rPr>
                <w:rFonts w:ascii="Arial" w:hAnsi="Arial" w:cs="Arial"/>
              </w:rPr>
            </w:pPr>
            <w:r w:rsidRPr="001C3A4C">
              <w:rPr>
                <w:rFonts w:ascii="Arial" w:hAnsi="Arial" w:cs="Arial"/>
                <w:noProof/>
              </w:rPr>
              <w:drawing>
                <wp:inline distT="0" distB="0" distL="0" distR="0" wp14:anchorId="169638E1" wp14:editId="1C10D918">
                  <wp:extent cx="663678" cy="663678"/>
                  <wp:effectExtent l="0" t="0" r="3175" b="0"/>
                  <wp:docPr id="10" name="Picture 6" descr="C:\Users\kn887\AppData\Local\Microsoft\Windows\Temporary Internet Files\Content.IE5\EPOMWXLY\MC90043265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C:\Users\kn887\AppData\Local\Microsoft\Windows\Temporary Internet Files\Content.IE5\EPOMWXLY\MC900432653[1].pn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663595" cy="663595"/>
                          </a:xfrm>
                          <a:prstGeom prst="rect">
                            <a:avLst/>
                          </a:prstGeom>
                          <a:noFill/>
                          <a:extLst/>
                        </pic:spPr>
                      </pic:pic>
                    </a:graphicData>
                  </a:graphic>
                </wp:inline>
              </w:drawing>
            </w:r>
          </w:p>
        </w:tc>
        <w:tc>
          <w:tcPr>
            <w:tcW w:w="8985" w:type="dxa"/>
          </w:tcPr>
          <w:p w:rsidR="00B55220" w:rsidRDefault="00B55220" w:rsidP="009078D3">
            <w:pPr>
              <w:pStyle w:val="Pauseforthought"/>
              <w:keepNext w:val="0"/>
              <w:spacing w:line="276" w:lineRule="auto"/>
              <w:jc w:val="left"/>
              <w:rPr>
                <w:rFonts w:ascii="Arial" w:hAnsi="Arial" w:cs="Arial"/>
              </w:rPr>
            </w:pPr>
            <w:r w:rsidRPr="001C3A4C">
              <w:rPr>
                <w:rFonts w:ascii="Arial" w:hAnsi="Arial" w:cs="Arial"/>
              </w:rPr>
              <w:t>Video: Talk for learning</w:t>
            </w:r>
          </w:p>
          <w:p w:rsidR="00CF559E" w:rsidRPr="00CF559E" w:rsidRDefault="00CF559E" w:rsidP="009078D3">
            <w:pPr>
              <w:pStyle w:val="Pauseforthought"/>
              <w:keepNext w:val="0"/>
              <w:spacing w:line="276" w:lineRule="auto"/>
              <w:jc w:val="left"/>
              <w:rPr>
                <w:rFonts w:ascii="Arial" w:hAnsi="Arial" w:cs="Arial"/>
                <w:sz w:val="22"/>
                <w:szCs w:val="22"/>
              </w:rPr>
            </w:pPr>
            <w:hyperlink r:id="rId29" w:history="1">
              <w:r w:rsidRPr="00CF559E">
                <w:rPr>
                  <w:rStyle w:val="Hyperlink"/>
                  <w:rFonts w:ascii="Arial" w:hAnsi="Arial" w:cs="Arial"/>
                  <w:sz w:val="22"/>
                  <w:szCs w:val="22"/>
                </w:rPr>
                <w:t>http://tinyurl.com/video-talkforlearning</w:t>
              </w:r>
            </w:hyperlink>
            <w:r w:rsidRPr="00CF559E">
              <w:rPr>
                <w:rFonts w:ascii="Arial" w:hAnsi="Arial" w:cs="Arial"/>
                <w:sz w:val="22"/>
                <w:szCs w:val="22"/>
              </w:rPr>
              <w:t xml:space="preserve"> </w:t>
            </w:r>
          </w:p>
        </w:tc>
      </w:tr>
    </w:tbl>
    <w:p w:rsidR="00B55220" w:rsidRPr="001C3A4C" w:rsidRDefault="00B55220" w:rsidP="000C320E">
      <w:pPr>
        <w:spacing w:after="120" w:line="276" w:lineRule="auto"/>
        <w:jc w:val="left"/>
        <w:rPr>
          <w:rFonts w:ascii="Arial" w:hAnsi="Arial" w:cs="Arial"/>
        </w:rPr>
      </w:pPr>
      <w:r w:rsidRPr="001C3A4C">
        <w:rPr>
          <w:rFonts w:ascii="Arial" w:hAnsi="Arial" w:cs="Arial"/>
        </w:rPr>
        <w:t>For more ideas about using questioning and talk for learning in your classroom</w:t>
      </w:r>
      <w:r w:rsidR="000C320E" w:rsidRPr="001C3A4C">
        <w:rPr>
          <w:rFonts w:ascii="Arial" w:hAnsi="Arial" w:cs="Arial"/>
        </w:rPr>
        <w:t>,</w:t>
      </w:r>
      <w:r w:rsidRPr="001C3A4C">
        <w:rPr>
          <w:rFonts w:ascii="Arial" w:hAnsi="Arial" w:cs="Arial"/>
        </w:rPr>
        <w:t xml:space="preserve"> see Resources 2 and 3.</w:t>
      </w:r>
    </w:p>
    <w:p w:rsidR="00B55220" w:rsidRPr="001C3A4C" w:rsidRDefault="00B55220" w:rsidP="00ED327F">
      <w:pPr>
        <w:spacing w:before="0"/>
        <w:jc w:val="left"/>
        <w:rPr>
          <w:rFonts w:ascii="Arial" w:hAnsi="Arial" w:cs="Arial"/>
          <w:sz w:val="16"/>
          <w:szCs w:val="16"/>
        </w:rPr>
      </w:pPr>
    </w:p>
    <w:tbl>
      <w:tblPr>
        <w:tblStyle w:val="TableGrid"/>
        <w:tblW w:w="1026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0"/>
        <w:gridCol w:w="9000"/>
      </w:tblGrid>
      <w:tr w:rsidR="00ED327F" w:rsidRPr="001C3A4C" w:rsidTr="00B55220">
        <w:tc>
          <w:tcPr>
            <w:tcW w:w="1260" w:type="dxa"/>
          </w:tcPr>
          <w:p w:rsidR="00ED327F" w:rsidRPr="001C3A4C" w:rsidRDefault="00ED327F" w:rsidP="00CD1AC3">
            <w:pPr>
              <w:spacing w:after="120" w:line="276" w:lineRule="auto"/>
              <w:jc w:val="left"/>
              <w:outlineLvl w:val="3"/>
              <w:rPr>
                <w:rFonts w:ascii="Arial" w:hAnsi="Arial" w:cs="Arial"/>
                <w:b/>
                <w:bCs/>
                <w:color w:val="000000"/>
                <w:sz w:val="21"/>
                <w:szCs w:val="21"/>
              </w:rPr>
            </w:pPr>
            <w:r w:rsidRPr="001C3A4C">
              <w:rPr>
                <w:rFonts w:ascii="Arial" w:hAnsi="Arial" w:cs="Arial"/>
                <w:b/>
                <w:bCs/>
                <w:noProof/>
                <w:color w:val="000000"/>
                <w:sz w:val="21"/>
                <w:szCs w:val="21"/>
              </w:rPr>
              <w:drawing>
                <wp:inline distT="0" distB="0" distL="0" distR="0" wp14:anchorId="4D6540E3" wp14:editId="40773622">
                  <wp:extent cx="636621" cy="589935"/>
                  <wp:effectExtent l="0" t="0" r="0" b="63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5">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000" w:type="dxa"/>
          </w:tcPr>
          <w:p w:rsidR="00ED327F" w:rsidRPr="001C3A4C" w:rsidRDefault="00ED327F" w:rsidP="00CD1AC3">
            <w:pPr>
              <w:pStyle w:val="Pauseforthought"/>
              <w:spacing w:line="276" w:lineRule="auto"/>
              <w:jc w:val="left"/>
              <w:rPr>
                <w:rFonts w:ascii="Arial" w:hAnsi="Arial" w:cs="Arial"/>
              </w:rPr>
            </w:pPr>
            <w:r w:rsidRPr="001C3A4C">
              <w:rPr>
                <w:rFonts w:ascii="Arial" w:hAnsi="Arial" w:cs="Arial"/>
              </w:rPr>
              <w:t xml:space="preserve">Pause for thought </w:t>
            </w:r>
          </w:p>
          <w:p w:rsidR="00ED327F" w:rsidRPr="001C3A4C" w:rsidRDefault="00ED327F" w:rsidP="00CD1AC3">
            <w:pPr>
              <w:pStyle w:val="ListParagraph"/>
              <w:numPr>
                <w:ilvl w:val="0"/>
                <w:numId w:val="10"/>
              </w:numPr>
              <w:spacing w:after="120" w:line="276" w:lineRule="auto"/>
              <w:jc w:val="left"/>
              <w:rPr>
                <w:rFonts w:ascii="Arial" w:hAnsi="Arial" w:cs="Arial"/>
              </w:rPr>
            </w:pPr>
            <w:r w:rsidRPr="001C3A4C">
              <w:rPr>
                <w:rFonts w:ascii="Arial" w:hAnsi="Arial" w:cs="Arial"/>
                <w:lang w:val="en-GB"/>
              </w:rPr>
              <w:t>How did it go with your class</w:t>
            </w:r>
            <w:r w:rsidRPr="001C3A4C">
              <w:rPr>
                <w:rFonts w:ascii="Arial" w:hAnsi="Arial" w:cs="Arial"/>
              </w:rPr>
              <w:t xml:space="preserve">? </w:t>
            </w:r>
          </w:p>
          <w:p w:rsidR="00ED327F" w:rsidRPr="001C3A4C" w:rsidRDefault="00ED327F" w:rsidP="00CD1AC3">
            <w:pPr>
              <w:pStyle w:val="ListParagraph"/>
              <w:numPr>
                <w:ilvl w:val="0"/>
                <w:numId w:val="10"/>
              </w:numPr>
              <w:spacing w:after="120" w:line="276" w:lineRule="auto"/>
              <w:jc w:val="left"/>
              <w:rPr>
                <w:rFonts w:ascii="Arial" w:hAnsi="Arial" w:cs="Arial"/>
              </w:rPr>
            </w:pPr>
            <w:r w:rsidRPr="001C3A4C">
              <w:rPr>
                <w:rFonts w:ascii="Arial" w:hAnsi="Arial" w:cs="Arial"/>
                <w:lang w:val="en-GB"/>
              </w:rPr>
              <w:t>What questions did you use to probe your students’ understanding</w:t>
            </w:r>
            <w:r w:rsidRPr="001C3A4C">
              <w:rPr>
                <w:rFonts w:ascii="Arial" w:hAnsi="Arial" w:cs="Arial"/>
              </w:rPr>
              <w:t xml:space="preserve">? </w:t>
            </w:r>
          </w:p>
          <w:p w:rsidR="00ED327F" w:rsidRPr="001C3A4C" w:rsidRDefault="00ED327F" w:rsidP="00ED327F">
            <w:pPr>
              <w:pStyle w:val="ListParagraph"/>
              <w:numPr>
                <w:ilvl w:val="0"/>
                <w:numId w:val="10"/>
              </w:numPr>
              <w:spacing w:after="120" w:line="276" w:lineRule="auto"/>
              <w:jc w:val="left"/>
              <w:rPr>
                <w:rFonts w:ascii="Arial" w:hAnsi="Arial" w:cs="Arial"/>
              </w:rPr>
            </w:pPr>
            <w:r w:rsidRPr="001C3A4C">
              <w:rPr>
                <w:rFonts w:ascii="Arial" w:hAnsi="Arial" w:cs="Arial"/>
                <w:lang w:val="en-GB"/>
              </w:rPr>
              <w:t>Did you modify the task in any way? If so, what was your reasoning for this</w:t>
            </w:r>
            <w:r w:rsidRPr="001C3A4C">
              <w:rPr>
                <w:rFonts w:ascii="Arial" w:hAnsi="Arial" w:cs="Arial"/>
              </w:rPr>
              <w:t>?</w:t>
            </w:r>
          </w:p>
        </w:tc>
      </w:tr>
    </w:tbl>
    <w:p w:rsidR="00F25186" w:rsidRPr="001C3A4C" w:rsidRDefault="00F25186" w:rsidP="004176D5">
      <w:pPr>
        <w:pStyle w:val="SessionHeading"/>
        <w:spacing w:before="120" w:after="120" w:line="276" w:lineRule="auto"/>
        <w:rPr>
          <w:rFonts w:ascii="Arial" w:hAnsi="Arial" w:cs="Arial"/>
        </w:rPr>
      </w:pPr>
      <w:r w:rsidRPr="001C3A4C">
        <w:rPr>
          <w:rFonts w:ascii="Arial" w:hAnsi="Arial" w:cs="Arial"/>
        </w:rPr>
        <w:t>6 Summary</w:t>
      </w:r>
      <w:bookmarkEnd w:id="14"/>
    </w:p>
    <w:p w:rsidR="00F25186" w:rsidRPr="001C3A4C" w:rsidRDefault="00F25186" w:rsidP="004176D5">
      <w:pPr>
        <w:spacing w:after="120" w:line="276" w:lineRule="auto"/>
        <w:jc w:val="left"/>
        <w:rPr>
          <w:rFonts w:ascii="Arial" w:hAnsi="Arial" w:cs="Arial"/>
        </w:rPr>
      </w:pPr>
      <w:r w:rsidRPr="001C3A4C">
        <w:rPr>
          <w:rFonts w:ascii="Arial" w:hAnsi="Arial" w:cs="Arial"/>
        </w:rPr>
        <w:t xml:space="preserve">Mathematics learning, especially about proof, is often seen by students to be wholly about learning and memorising facts and procedures. Developing mathematical reasoning with students not only allows them to construct mathematical ‘truths’ for themselves but also helps them to understand mathematics. Reasoning mathematically requires them to explore and use mathematical properties to make their arguments. Constructing mathematical reasoning in this way is often considered to be the beauty of the subject, and is certainly one of the core concepts of the subject. By working with your students on proof you are inviting them to act as mathematicians and to appreciate some of the fascination of mathematics. </w:t>
      </w:r>
    </w:p>
    <w:tbl>
      <w:tblPr>
        <w:tblStyle w:val="TableGrid"/>
        <w:tblW w:w="1026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0"/>
        <w:gridCol w:w="9000"/>
      </w:tblGrid>
      <w:tr w:rsidR="00CA5C44" w:rsidRPr="001C3A4C" w:rsidTr="00B55220">
        <w:tc>
          <w:tcPr>
            <w:tcW w:w="1260" w:type="dxa"/>
          </w:tcPr>
          <w:p w:rsidR="00CA5C44" w:rsidRPr="001C3A4C" w:rsidRDefault="00CA5C44" w:rsidP="00CD1AC3">
            <w:pPr>
              <w:spacing w:after="120" w:line="276" w:lineRule="auto"/>
              <w:jc w:val="left"/>
              <w:outlineLvl w:val="3"/>
              <w:rPr>
                <w:rFonts w:ascii="Arial" w:hAnsi="Arial" w:cs="Arial"/>
                <w:b/>
                <w:bCs/>
                <w:color w:val="000000"/>
                <w:sz w:val="21"/>
                <w:szCs w:val="21"/>
              </w:rPr>
            </w:pPr>
            <w:r w:rsidRPr="001C3A4C">
              <w:rPr>
                <w:rFonts w:ascii="Arial" w:hAnsi="Arial" w:cs="Arial"/>
                <w:b/>
                <w:bCs/>
                <w:noProof/>
                <w:color w:val="000000"/>
                <w:sz w:val="21"/>
                <w:szCs w:val="21"/>
              </w:rPr>
              <w:drawing>
                <wp:inline distT="0" distB="0" distL="0" distR="0" wp14:anchorId="38647EE2" wp14:editId="0264775A">
                  <wp:extent cx="636621" cy="589935"/>
                  <wp:effectExtent l="0" t="0" r="0" b="63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5">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000" w:type="dxa"/>
          </w:tcPr>
          <w:p w:rsidR="00CA5C44" w:rsidRPr="001C3A4C" w:rsidRDefault="00CA5C44" w:rsidP="00CD1AC3">
            <w:pPr>
              <w:pStyle w:val="Pauseforthought"/>
              <w:spacing w:line="276" w:lineRule="auto"/>
              <w:jc w:val="left"/>
              <w:rPr>
                <w:rFonts w:ascii="Arial" w:hAnsi="Arial" w:cs="Arial"/>
              </w:rPr>
            </w:pPr>
            <w:r w:rsidRPr="001C3A4C">
              <w:rPr>
                <w:rFonts w:ascii="Arial" w:hAnsi="Arial" w:cs="Arial"/>
              </w:rPr>
              <w:t xml:space="preserve">Pause for thought </w:t>
            </w:r>
          </w:p>
          <w:p w:rsidR="00CA5C44" w:rsidRPr="001C3A4C" w:rsidRDefault="00CA5C44" w:rsidP="00CA5C44">
            <w:pPr>
              <w:spacing w:after="120" w:line="276" w:lineRule="auto"/>
              <w:jc w:val="left"/>
              <w:rPr>
                <w:rFonts w:ascii="Arial" w:hAnsi="Arial" w:cs="Arial"/>
              </w:rPr>
            </w:pPr>
            <w:r w:rsidRPr="001C3A4C">
              <w:rPr>
                <w:rFonts w:ascii="Arial" w:eastAsia="Calibri" w:hAnsi="Arial" w:cs="Arial"/>
              </w:rPr>
              <w:t>Identify three ideas that you have used in this unit that would work when teaching other topics. Make a note of two topics you have to teach soon where those ideas can be used, perhaps with some small adjustments.</w:t>
            </w:r>
          </w:p>
        </w:tc>
      </w:tr>
    </w:tbl>
    <w:p w:rsidR="00F25186" w:rsidRPr="001C3A4C" w:rsidRDefault="00F25186" w:rsidP="004176D5">
      <w:pPr>
        <w:pStyle w:val="SessionHeading"/>
        <w:spacing w:before="120" w:after="120" w:line="276" w:lineRule="auto"/>
        <w:rPr>
          <w:rFonts w:ascii="Arial" w:hAnsi="Arial" w:cs="Arial"/>
        </w:rPr>
      </w:pPr>
      <w:bookmarkStart w:id="15" w:name="section8"/>
      <w:bookmarkStart w:id="16" w:name="longdesc_idp17217376"/>
      <w:bookmarkStart w:id="17" w:name="thumbnail_idp17212352"/>
      <w:bookmarkStart w:id="18" w:name="section__acknowledgements"/>
      <w:bookmarkStart w:id="19" w:name="_Toc387394881"/>
      <w:bookmarkEnd w:id="15"/>
      <w:bookmarkEnd w:id="16"/>
      <w:bookmarkEnd w:id="17"/>
      <w:bookmarkEnd w:id="18"/>
      <w:r w:rsidRPr="001C3A4C">
        <w:rPr>
          <w:rFonts w:ascii="Arial" w:hAnsi="Arial" w:cs="Arial"/>
        </w:rPr>
        <w:t>Resources</w:t>
      </w:r>
      <w:bookmarkEnd w:id="19"/>
    </w:p>
    <w:p w:rsidR="00F25186" w:rsidRPr="001C3A4C" w:rsidRDefault="00F25186" w:rsidP="00192C5F">
      <w:pPr>
        <w:pStyle w:val="SectionHeading"/>
        <w:rPr>
          <w:rFonts w:ascii="Arial" w:hAnsi="Arial" w:cs="Arial"/>
        </w:rPr>
      </w:pPr>
      <w:r w:rsidRPr="001C3A4C">
        <w:rPr>
          <w:rFonts w:ascii="Arial" w:hAnsi="Arial" w:cs="Arial"/>
        </w:rPr>
        <w:t>Resource 1: NCF/NCFTE teaching requirements</w:t>
      </w:r>
    </w:p>
    <w:p w:rsidR="00F25186" w:rsidRPr="001C3A4C" w:rsidRDefault="00F25186" w:rsidP="004176D5">
      <w:pPr>
        <w:spacing w:after="120" w:line="276" w:lineRule="auto"/>
        <w:jc w:val="left"/>
        <w:rPr>
          <w:rFonts w:ascii="Arial" w:hAnsi="Arial" w:cs="Arial"/>
        </w:rPr>
      </w:pPr>
      <w:r w:rsidRPr="001C3A4C">
        <w:rPr>
          <w:rFonts w:ascii="Arial" w:hAnsi="Arial" w:cs="Arial"/>
        </w:rPr>
        <w:t xml:space="preserve">This unit links to the following teaching requirements of the NCF (2005) and NCFTE (2009), and will help you to meet those requirements: </w:t>
      </w:r>
    </w:p>
    <w:p w:rsidR="00F25186" w:rsidRPr="001C3A4C" w:rsidRDefault="00F25186" w:rsidP="004176D5">
      <w:pPr>
        <w:pStyle w:val="ListParagraph"/>
        <w:numPr>
          <w:ilvl w:val="0"/>
          <w:numId w:val="15"/>
        </w:numPr>
        <w:spacing w:after="120" w:line="276" w:lineRule="auto"/>
        <w:jc w:val="left"/>
        <w:rPr>
          <w:rFonts w:ascii="Arial" w:hAnsi="Arial" w:cs="Arial"/>
        </w:rPr>
      </w:pPr>
      <w:r w:rsidRPr="001C3A4C">
        <w:rPr>
          <w:rFonts w:ascii="Arial" w:hAnsi="Arial" w:cs="Arial"/>
        </w:rPr>
        <w:t xml:space="preserve">View learners as active participants in their own learning and not as mere recipients of knowledge; to encourage their capacity to construct knowledge; to ensure that learning shifts away from rote methods. </w:t>
      </w:r>
    </w:p>
    <w:p w:rsidR="00F25186" w:rsidRPr="001C3A4C" w:rsidRDefault="00F25186" w:rsidP="004176D5">
      <w:pPr>
        <w:pStyle w:val="ListParagraph"/>
        <w:numPr>
          <w:ilvl w:val="0"/>
          <w:numId w:val="15"/>
        </w:numPr>
        <w:spacing w:after="120" w:line="276" w:lineRule="auto"/>
        <w:jc w:val="left"/>
        <w:rPr>
          <w:rFonts w:ascii="Arial" w:hAnsi="Arial" w:cs="Arial"/>
        </w:rPr>
      </w:pPr>
      <w:r w:rsidRPr="001C3A4C">
        <w:rPr>
          <w:rFonts w:ascii="Arial" w:hAnsi="Arial" w:cs="Arial"/>
        </w:rPr>
        <w:t xml:space="preserve">View learning as a search for meaning out of personal experiences and knowledge generation as a continuously evolving process of reflective learning. </w:t>
      </w:r>
    </w:p>
    <w:p w:rsidR="00F25186" w:rsidRPr="001C3A4C" w:rsidRDefault="00F25186" w:rsidP="004176D5">
      <w:pPr>
        <w:pStyle w:val="ListParagraph"/>
        <w:numPr>
          <w:ilvl w:val="0"/>
          <w:numId w:val="15"/>
        </w:numPr>
        <w:spacing w:after="120" w:line="276" w:lineRule="auto"/>
        <w:jc w:val="left"/>
        <w:rPr>
          <w:rFonts w:ascii="Arial" w:hAnsi="Arial" w:cs="Arial"/>
        </w:rPr>
      </w:pPr>
      <w:r w:rsidRPr="001C3A4C">
        <w:rPr>
          <w:rFonts w:ascii="Arial" w:hAnsi="Arial" w:cs="Arial"/>
        </w:rPr>
        <w:t>Help students to see mathematics as something to talk about, to communicate through, to discuss among themselves, to work together on.</w:t>
      </w:r>
    </w:p>
    <w:p w:rsidR="00B55220" w:rsidRPr="001C3A4C" w:rsidRDefault="00B55220" w:rsidP="00B55220">
      <w:pPr>
        <w:pStyle w:val="SectionHeading"/>
        <w:rPr>
          <w:rFonts w:ascii="Arial" w:hAnsi="Arial" w:cs="Arial"/>
        </w:rPr>
      </w:pPr>
      <w:r w:rsidRPr="001C3A4C">
        <w:rPr>
          <w:rFonts w:ascii="Arial" w:hAnsi="Arial" w:cs="Arial"/>
        </w:rPr>
        <w:t>Resource 2: Using questioning to promote thinking</w:t>
      </w:r>
    </w:p>
    <w:p w:rsidR="00B55220" w:rsidRPr="001C3A4C" w:rsidRDefault="00B55220" w:rsidP="00B55220">
      <w:pPr>
        <w:spacing w:after="120" w:line="276" w:lineRule="auto"/>
        <w:jc w:val="left"/>
        <w:rPr>
          <w:rFonts w:ascii="Arial" w:hAnsi="Arial" w:cs="Arial"/>
          <w:bCs/>
          <w:lang w:val="en-US"/>
        </w:rPr>
      </w:pPr>
      <w:r w:rsidRPr="001C3A4C">
        <w:rPr>
          <w:rFonts w:ascii="Arial" w:hAnsi="Arial" w:cs="Arial"/>
        </w:rPr>
        <w:t>Teachers question their students all the time; questions mean that teachers can help their students to learn, and learn more</w:t>
      </w:r>
      <w:r w:rsidRPr="001C3A4C">
        <w:rPr>
          <w:rFonts w:ascii="Arial" w:hAnsi="Arial" w:cs="Arial"/>
          <w:bCs/>
          <w:lang w:val="en-US"/>
        </w:rPr>
        <w:t>. On average, a teacher spends one-third of their time questioning students in one study (Hastings, 2003).</w:t>
      </w:r>
      <w:r w:rsidRPr="001C3A4C">
        <w:rPr>
          <w:rFonts w:ascii="Arial" w:hAnsi="Arial" w:cs="Arial"/>
          <w:bCs/>
        </w:rPr>
        <w:t xml:space="preserve"> Of the questions posed, </w:t>
      </w:r>
      <w:r w:rsidRPr="001C3A4C">
        <w:rPr>
          <w:rFonts w:ascii="Arial" w:hAnsi="Arial" w:cs="Arial"/>
          <w:bCs/>
          <w:lang w:val="en-US"/>
        </w:rPr>
        <w:t>60 per cent recalled facts and 20 per cent were procedural (Hattie, 2012), with most answers being either right or wrong. But does simply asking questions that are either right or wrong promote learning?</w:t>
      </w:r>
    </w:p>
    <w:p w:rsidR="00B55220" w:rsidRPr="001C3A4C" w:rsidRDefault="00B55220" w:rsidP="00B55220">
      <w:pPr>
        <w:spacing w:after="120" w:line="276" w:lineRule="auto"/>
        <w:jc w:val="left"/>
        <w:rPr>
          <w:rFonts w:ascii="Arial" w:hAnsi="Arial" w:cs="Arial"/>
          <w:bCs/>
        </w:rPr>
      </w:pPr>
      <w:r w:rsidRPr="001C3A4C">
        <w:rPr>
          <w:rFonts w:ascii="Arial" w:hAnsi="Arial" w:cs="Arial"/>
          <w:bCs/>
          <w:lang w:val="en-US"/>
        </w:rPr>
        <w:t>There are many different types of questions that students can be asked. The responses and outcomes that the teacher wants dictates the type of question that the teacher should utilise.</w:t>
      </w:r>
      <w:r w:rsidRPr="001C3A4C">
        <w:rPr>
          <w:rFonts w:ascii="Arial" w:hAnsi="Arial" w:cs="Arial"/>
          <w:bCs/>
        </w:rPr>
        <w:t xml:space="preserve"> Teachers generally ask </w:t>
      </w:r>
      <w:r w:rsidRPr="001C3A4C">
        <w:rPr>
          <w:rFonts w:ascii="Arial" w:hAnsi="Arial" w:cs="Arial"/>
          <w:bCs/>
          <w:lang w:val="en-US"/>
        </w:rPr>
        <w:t>students questions in order to:</w:t>
      </w:r>
    </w:p>
    <w:p w:rsidR="00B55220" w:rsidRPr="001C3A4C" w:rsidRDefault="00B55220" w:rsidP="00B55220">
      <w:pPr>
        <w:pStyle w:val="ListParagraph"/>
        <w:numPr>
          <w:ilvl w:val="0"/>
          <w:numId w:val="18"/>
        </w:numPr>
        <w:spacing w:after="120" w:line="276" w:lineRule="auto"/>
        <w:jc w:val="left"/>
        <w:rPr>
          <w:rFonts w:ascii="Arial" w:hAnsi="Arial" w:cs="Arial"/>
          <w:bCs/>
        </w:rPr>
      </w:pPr>
      <w:r w:rsidRPr="001C3A4C">
        <w:rPr>
          <w:rFonts w:ascii="Arial" w:hAnsi="Arial" w:cs="Arial"/>
          <w:bCs/>
          <w:lang w:val="en-US"/>
        </w:rPr>
        <w:t>guide students toward understanding when a new topic or material is introduced</w:t>
      </w:r>
    </w:p>
    <w:p w:rsidR="00B55220" w:rsidRPr="001C3A4C" w:rsidRDefault="00B55220" w:rsidP="00B55220">
      <w:pPr>
        <w:pStyle w:val="ListParagraph"/>
        <w:numPr>
          <w:ilvl w:val="0"/>
          <w:numId w:val="18"/>
        </w:numPr>
        <w:spacing w:after="120" w:line="276" w:lineRule="auto"/>
        <w:jc w:val="left"/>
        <w:rPr>
          <w:rFonts w:ascii="Arial" w:hAnsi="Arial" w:cs="Arial"/>
          <w:bCs/>
        </w:rPr>
      </w:pPr>
      <w:r w:rsidRPr="001C3A4C">
        <w:rPr>
          <w:rFonts w:ascii="Arial" w:hAnsi="Arial" w:cs="Arial"/>
          <w:bCs/>
          <w:lang w:val="en-US"/>
        </w:rPr>
        <w:t>push students to do a greater share of their thinking</w:t>
      </w:r>
    </w:p>
    <w:p w:rsidR="00B55220" w:rsidRPr="001C3A4C" w:rsidRDefault="00B55220" w:rsidP="00B55220">
      <w:pPr>
        <w:pStyle w:val="ListParagraph"/>
        <w:numPr>
          <w:ilvl w:val="0"/>
          <w:numId w:val="18"/>
        </w:numPr>
        <w:spacing w:after="120" w:line="276" w:lineRule="auto"/>
        <w:jc w:val="left"/>
        <w:rPr>
          <w:rFonts w:ascii="Arial" w:hAnsi="Arial" w:cs="Arial"/>
          <w:bCs/>
        </w:rPr>
      </w:pPr>
      <w:r w:rsidRPr="001C3A4C">
        <w:rPr>
          <w:rFonts w:ascii="Arial" w:hAnsi="Arial" w:cs="Arial"/>
          <w:bCs/>
          <w:lang w:val="en-US"/>
        </w:rPr>
        <w:t>remediate an error</w:t>
      </w:r>
    </w:p>
    <w:p w:rsidR="00B55220" w:rsidRPr="001C3A4C" w:rsidRDefault="00B55220" w:rsidP="00B55220">
      <w:pPr>
        <w:pStyle w:val="ListParagraph"/>
        <w:numPr>
          <w:ilvl w:val="0"/>
          <w:numId w:val="18"/>
        </w:numPr>
        <w:spacing w:after="120" w:line="276" w:lineRule="auto"/>
        <w:jc w:val="left"/>
        <w:rPr>
          <w:rFonts w:ascii="Arial" w:hAnsi="Arial" w:cs="Arial"/>
          <w:bCs/>
        </w:rPr>
      </w:pPr>
      <w:r w:rsidRPr="001C3A4C">
        <w:rPr>
          <w:rFonts w:ascii="Arial" w:hAnsi="Arial" w:cs="Arial"/>
          <w:bCs/>
          <w:lang w:val="en-US"/>
        </w:rPr>
        <w:t xml:space="preserve">stretch students </w:t>
      </w:r>
    </w:p>
    <w:p w:rsidR="00B55220" w:rsidRPr="001C3A4C" w:rsidRDefault="00B55220" w:rsidP="00B55220">
      <w:pPr>
        <w:pStyle w:val="ListParagraph"/>
        <w:numPr>
          <w:ilvl w:val="0"/>
          <w:numId w:val="18"/>
        </w:numPr>
        <w:spacing w:after="120" w:line="276" w:lineRule="auto"/>
        <w:jc w:val="left"/>
        <w:rPr>
          <w:rFonts w:ascii="Arial" w:hAnsi="Arial" w:cs="Arial"/>
          <w:bCs/>
        </w:rPr>
      </w:pPr>
      <w:r w:rsidRPr="001C3A4C">
        <w:rPr>
          <w:rFonts w:ascii="Arial" w:hAnsi="Arial" w:cs="Arial"/>
          <w:bCs/>
          <w:lang w:val="en-US"/>
        </w:rPr>
        <w:t>check for understanding.</w:t>
      </w:r>
    </w:p>
    <w:p w:rsidR="00B55220" w:rsidRPr="001C3A4C" w:rsidRDefault="00B55220" w:rsidP="00B55220">
      <w:pPr>
        <w:spacing w:after="120" w:line="276" w:lineRule="auto"/>
        <w:jc w:val="left"/>
        <w:rPr>
          <w:rFonts w:ascii="Arial" w:hAnsi="Arial" w:cs="Arial"/>
        </w:rPr>
      </w:pPr>
      <w:r w:rsidRPr="001C3A4C">
        <w:rPr>
          <w:rFonts w:ascii="Arial" w:hAnsi="Arial" w:cs="Arial"/>
        </w:rPr>
        <w:t>Questioning is generally used to find out what students know, so it is important in assessing their progress. Questions can also be used to inspire, extend students’ thinking skills and develop enquiring minds. They can be divided into two broad categories:</w:t>
      </w:r>
    </w:p>
    <w:p w:rsidR="00B55220" w:rsidRPr="001C3A4C" w:rsidRDefault="00B55220" w:rsidP="00B55220">
      <w:pPr>
        <w:pStyle w:val="ListParagraph"/>
        <w:numPr>
          <w:ilvl w:val="0"/>
          <w:numId w:val="18"/>
        </w:numPr>
        <w:spacing w:after="120" w:line="276" w:lineRule="auto"/>
        <w:jc w:val="left"/>
        <w:rPr>
          <w:rFonts w:ascii="Arial" w:hAnsi="Arial" w:cs="Arial"/>
          <w:bCs/>
          <w:lang w:val="en-US"/>
        </w:rPr>
      </w:pPr>
      <w:r w:rsidRPr="001C3A4C">
        <w:rPr>
          <w:rFonts w:ascii="Arial" w:hAnsi="Arial" w:cs="Arial"/>
          <w:b/>
          <w:bCs/>
          <w:lang w:val="en-US"/>
        </w:rPr>
        <w:t>Lower-order questions</w:t>
      </w:r>
      <w:r w:rsidRPr="001C3A4C">
        <w:rPr>
          <w:rFonts w:ascii="Arial" w:hAnsi="Arial" w:cs="Arial"/>
          <w:bCs/>
          <w:lang w:val="en-US"/>
        </w:rPr>
        <w:t>, which involve the recall of facts and knowledge previously taught, often involving closed questions (a yes or no answer).</w:t>
      </w:r>
    </w:p>
    <w:p w:rsidR="00B55220" w:rsidRPr="001C3A4C" w:rsidRDefault="00B55220" w:rsidP="00B55220">
      <w:pPr>
        <w:pStyle w:val="ListParagraph"/>
        <w:numPr>
          <w:ilvl w:val="0"/>
          <w:numId w:val="18"/>
        </w:numPr>
        <w:spacing w:after="120" w:line="276" w:lineRule="auto"/>
        <w:jc w:val="left"/>
        <w:rPr>
          <w:rFonts w:ascii="Arial" w:hAnsi="Arial" w:cs="Arial"/>
          <w:bCs/>
          <w:lang w:val="en-US"/>
        </w:rPr>
      </w:pPr>
      <w:r w:rsidRPr="001C3A4C">
        <w:rPr>
          <w:rFonts w:ascii="Arial" w:hAnsi="Arial" w:cs="Arial"/>
          <w:b/>
          <w:bCs/>
          <w:lang w:val="en-US"/>
        </w:rPr>
        <w:t>Higher-order questions</w:t>
      </w:r>
      <w:r w:rsidRPr="001C3A4C">
        <w:rPr>
          <w:rFonts w:ascii="Arial" w:hAnsi="Arial" w:cs="Arial"/>
          <w:bCs/>
          <w:lang w:val="en-US"/>
        </w:rPr>
        <w:t>, which require more thinking. They may ask the students to put together information previously learnt to form an answer or to support an argument in a logical manner. Higher-order questions are often more open-ended.</w:t>
      </w:r>
    </w:p>
    <w:p w:rsidR="00B55220" w:rsidRPr="001C3A4C" w:rsidRDefault="00B55220" w:rsidP="00B55220">
      <w:pPr>
        <w:spacing w:after="120" w:line="276" w:lineRule="auto"/>
        <w:jc w:val="left"/>
        <w:rPr>
          <w:rFonts w:ascii="Arial" w:hAnsi="Arial" w:cs="Arial"/>
        </w:rPr>
      </w:pPr>
      <w:r w:rsidRPr="001C3A4C">
        <w:rPr>
          <w:rFonts w:ascii="Arial" w:hAnsi="Arial" w:cs="Arial"/>
        </w:rPr>
        <w:t>Open-ended questions encourage students to think beyond textbook-based, literal answers, thus eliciting a range of responses. They also help the teacher to assess the students’ understanding of content.</w:t>
      </w:r>
    </w:p>
    <w:p w:rsidR="00B55220" w:rsidRPr="001C3A4C" w:rsidRDefault="00B55220" w:rsidP="00B55220">
      <w:pPr>
        <w:pStyle w:val="Subtitle"/>
        <w:rPr>
          <w:rFonts w:ascii="Arial" w:hAnsi="Arial" w:cs="Arial"/>
        </w:rPr>
      </w:pPr>
      <w:r w:rsidRPr="001C3A4C">
        <w:rPr>
          <w:rFonts w:ascii="Arial" w:hAnsi="Arial" w:cs="Arial"/>
        </w:rPr>
        <w:t>Encouraging students to respond</w:t>
      </w:r>
    </w:p>
    <w:p w:rsidR="00B55220" w:rsidRPr="001C3A4C" w:rsidRDefault="00B55220" w:rsidP="00B55220">
      <w:pPr>
        <w:spacing w:after="120" w:line="276" w:lineRule="auto"/>
        <w:jc w:val="left"/>
        <w:rPr>
          <w:rFonts w:ascii="Arial" w:hAnsi="Arial" w:cs="Arial"/>
        </w:rPr>
      </w:pPr>
      <w:r w:rsidRPr="001C3A4C">
        <w:rPr>
          <w:rFonts w:ascii="Arial" w:hAnsi="Arial" w:cs="Arial"/>
        </w:rPr>
        <w:t>Many teachers allow less than one second before requiring a response to a question and therefore often answer the question themselves or rephrase the question (Hastings, 2003). The students only have time to react – they do not have time to think! If you wait for a few seconds before expecting answers, the students will have time to think. This has a positive effect on students’ achievement. By waiting after posing a question, there is an increase in:</w:t>
      </w:r>
    </w:p>
    <w:p w:rsidR="00B55220" w:rsidRPr="001C3A4C" w:rsidRDefault="00B55220" w:rsidP="00B55220">
      <w:pPr>
        <w:pStyle w:val="ListParagraph"/>
        <w:numPr>
          <w:ilvl w:val="0"/>
          <w:numId w:val="18"/>
        </w:numPr>
        <w:spacing w:after="120" w:line="276" w:lineRule="auto"/>
        <w:jc w:val="left"/>
        <w:rPr>
          <w:rFonts w:ascii="Arial" w:hAnsi="Arial" w:cs="Arial"/>
          <w:bCs/>
          <w:lang w:val="en-US"/>
        </w:rPr>
      </w:pPr>
      <w:r w:rsidRPr="001C3A4C">
        <w:rPr>
          <w:rFonts w:ascii="Arial" w:hAnsi="Arial" w:cs="Arial"/>
          <w:bCs/>
          <w:lang w:val="en-US"/>
        </w:rPr>
        <w:t>the length of students’ responses</w:t>
      </w:r>
    </w:p>
    <w:p w:rsidR="00B55220" w:rsidRPr="001C3A4C" w:rsidRDefault="00B55220" w:rsidP="00B55220">
      <w:pPr>
        <w:pStyle w:val="ListParagraph"/>
        <w:numPr>
          <w:ilvl w:val="0"/>
          <w:numId w:val="18"/>
        </w:numPr>
        <w:spacing w:after="120" w:line="276" w:lineRule="auto"/>
        <w:jc w:val="left"/>
        <w:rPr>
          <w:rFonts w:ascii="Arial" w:hAnsi="Arial" w:cs="Arial"/>
          <w:bCs/>
          <w:lang w:val="en-US"/>
        </w:rPr>
      </w:pPr>
      <w:r w:rsidRPr="001C3A4C">
        <w:rPr>
          <w:rFonts w:ascii="Arial" w:hAnsi="Arial" w:cs="Arial"/>
          <w:bCs/>
          <w:lang w:val="en-US"/>
        </w:rPr>
        <w:t>the number of students offering responses</w:t>
      </w:r>
    </w:p>
    <w:p w:rsidR="00B55220" w:rsidRPr="001C3A4C" w:rsidRDefault="00B55220" w:rsidP="00B55220">
      <w:pPr>
        <w:pStyle w:val="ListParagraph"/>
        <w:numPr>
          <w:ilvl w:val="0"/>
          <w:numId w:val="18"/>
        </w:numPr>
        <w:spacing w:after="120" w:line="276" w:lineRule="auto"/>
        <w:jc w:val="left"/>
        <w:rPr>
          <w:rFonts w:ascii="Arial" w:hAnsi="Arial" w:cs="Arial"/>
          <w:bCs/>
          <w:lang w:val="en-US"/>
        </w:rPr>
      </w:pPr>
      <w:r w:rsidRPr="001C3A4C">
        <w:rPr>
          <w:rFonts w:ascii="Arial" w:hAnsi="Arial" w:cs="Arial"/>
          <w:bCs/>
          <w:lang w:val="en-US"/>
        </w:rPr>
        <w:t>the frequency of students’ questions</w:t>
      </w:r>
    </w:p>
    <w:p w:rsidR="00B55220" w:rsidRPr="001C3A4C" w:rsidRDefault="00B55220" w:rsidP="00B55220">
      <w:pPr>
        <w:pStyle w:val="ListParagraph"/>
        <w:numPr>
          <w:ilvl w:val="0"/>
          <w:numId w:val="18"/>
        </w:numPr>
        <w:spacing w:after="120" w:line="276" w:lineRule="auto"/>
        <w:jc w:val="left"/>
        <w:rPr>
          <w:rFonts w:ascii="Arial" w:hAnsi="Arial" w:cs="Arial"/>
          <w:bCs/>
          <w:lang w:val="en-US"/>
        </w:rPr>
      </w:pPr>
      <w:r w:rsidRPr="001C3A4C">
        <w:rPr>
          <w:rFonts w:ascii="Arial" w:hAnsi="Arial" w:cs="Arial"/>
          <w:bCs/>
          <w:lang w:val="en-US"/>
        </w:rPr>
        <w:t>the number of responses from less capable students</w:t>
      </w:r>
    </w:p>
    <w:p w:rsidR="00B55220" w:rsidRPr="001C3A4C" w:rsidRDefault="00B55220" w:rsidP="00B55220">
      <w:pPr>
        <w:pStyle w:val="ListParagraph"/>
        <w:numPr>
          <w:ilvl w:val="0"/>
          <w:numId w:val="18"/>
        </w:numPr>
        <w:spacing w:after="120" w:line="276" w:lineRule="auto"/>
        <w:jc w:val="left"/>
        <w:rPr>
          <w:rFonts w:ascii="Arial" w:hAnsi="Arial" w:cs="Arial"/>
          <w:bCs/>
          <w:lang w:val="en-US"/>
        </w:rPr>
      </w:pPr>
      <w:r w:rsidRPr="001C3A4C">
        <w:rPr>
          <w:rFonts w:ascii="Arial" w:hAnsi="Arial" w:cs="Arial"/>
          <w:bCs/>
          <w:lang w:val="en-US"/>
        </w:rPr>
        <w:t>positive interactions between students.</w:t>
      </w:r>
    </w:p>
    <w:p w:rsidR="00B55220" w:rsidRPr="001C3A4C" w:rsidRDefault="00B55220" w:rsidP="00B55220">
      <w:pPr>
        <w:pStyle w:val="Subtitle"/>
        <w:rPr>
          <w:rFonts w:ascii="Arial" w:hAnsi="Arial" w:cs="Arial"/>
        </w:rPr>
      </w:pPr>
      <w:r w:rsidRPr="001C3A4C">
        <w:rPr>
          <w:rFonts w:ascii="Arial" w:hAnsi="Arial" w:cs="Arial"/>
        </w:rPr>
        <w:t>Your response matters</w:t>
      </w:r>
    </w:p>
    <w:p w:rsidR="00B55220" w:rsidRPr="001C3A4C" w:rsidRDefault="00B55220" w:rsidP="00B55220">
      <w:pPr>
        <w:keepNext/>
        <w:spacing w:after="120" w:line="276" w:lineRule="auto"/>
        <w:jc w:val="left"/>
        <w:rPr>
          <w:rFonts w:ascii="Arial" w:hAnsi="Arial" w:cs="Arial"/>
        </w:rPr>
      </w:pPr>
      <w:r w:rsidRPr="001C3A4C">
        <w:rPr>
          <w:rFonts w:ascii="Arial" w:hAnsi="Arial" w:cs="Arial"/>
        </w:rPr>
        <w:t>The more positively you receive all answers that are given, the more students will continue to think and try. There are many ways to ensure that wrong answers and misconceptions are corrected, and if one student has the wrong idea, you can be sure that many more have as well. You could try the following:</w:t>
      </w:r>
    </w:p>
    <w:p w:rsidR="00B55220" w:rsidRPr="001C3A4C" w:rsidRDefault="00B55220" w:rsidP="00B55220">
      <w:pPr>
        <w:pStyle w:val="ListParagraph"/>
        <w:numPr>
          <w:ilvl w:val="0"/>
          <w:numId w:val="18"/>
        </w:numPr>
        <w:spacing w:after="120" w:line="276" w:lineRule="auto"/>
        <w:jc w:val="left"/>
        <w:rPr>
          <w:rFonts w:ascii="Arial" w:hAnsi="Arial" w:cs="Arial"/>
          <w:bCs/>
          <w:lang w:val="en-US"/>
        </w:rPr>
      </w:pPr>
      <w:r w:rsidRPr="001C3A4C">
        <w:rPr>
          <w:rFonts w:ascii="Arial" w:hAnsi="Arial" w:cs="Arial"/>
          <w:bCs/>
          <w:lang w:val="en-US"/>
        </w:rPr>
        <w:t>Pick out the parts of the answers that are correct and ask the student in a supportive way to think a bit more about their answer. This encourages more active participation and helps your students to learn from their mistakes. The following comment shows how you might respond to an incorrect answer in a supportive way: ‘You were right about evaporation forming clouds, but I think we need to explore a bit more about what you said about rain. Can anyone else offer some ideas?’</w:t>
      </w:r>
    </w:p>
    <w:p w:rsidR="00B55220" w:rsidRPr="001C3A4C" w:rsidRDefault="00B55220" w:rsidP="00B55220">
      <w:pPr>
        <w:pStyle w:val="ListParagraph"/>
        <w:numPr>
          <w:ilvl w:val="0"/>
          <w:numId w:val="18"/>
        </w:numPr>
        <w:spacing w:after="120" w:line="276" w:lineRule="auto"/>
        <w:jc w:val="left"/>
        <w:rPr>
          <w:rFonts w:ascii="Arial" w:hAnsi="Arial" w:cs="Arial"/>
          <w:sz w:val="24"/>
        </w:rPr>
      </w:pPr>
      <w:r w:rsidRPr="001C3A4C">
        <w:rPr>
          <w:rFonts w:ascii="Arial" w:hAnsi="Arial" w:cs="Arial"/>
          <w:bCs/>
          <w:lang w:val="en-US"/>
        </w:rPr>
        <w:t>Write on the blackboard all the answers that the students give, and then ask the students to think about them all. What answers do they think are right? What might have led to another answer being given? This gives you an opportunity to understand the way that your students are thinking and also gives your students an unthreatening way to correct any misconceptions that they may have.</w:t>
      </w:r>
    </w:p>
    <w:p w:rsidR="00B55220" w:rsidRPr="001C3A4C" w:rsidRDefault="00B55220" w:rsidP="00B55220">
      <w:pPr>
        <w:spacing w:after="120" w:line="276" w:lineRule="auto"/>
        <w:jc w:val="left"/>
        <w:rPr>
          <w:rFonts w:ascii="Arial" w:hAnsi="Arial" w:cs="Arial"/>
        </w:rPr>
      </w:pPr>
      <w:r w:rsidRPr="001C3A4C">
        <w:rPr>
          <w:rFonts w:ascii="Arial" w:hAnsi="Arial" w:cs="Arial"/>
        </w:rPr>
        <w:t xml:space="preserve">Value all responses by listening carefully and asking the student to explain further. If you ask for further explanation for all answers, right or wrong, students will often correct any mistakes for themselves, you will develop a thinking classroom and you will really know what learning your students have done and how to proceed. If wrong answers result in humiliation or punishment, then your students will stop trying for fear of further embarrassment or ridicule. </w:t>
      </w:r>
    </w:p>
    <w:p w:rsidR="00B55220" w:rsidRPr="001C3A4C" w:rsidRDefault="00B55220" w:rsidP="00B55220">
      <w:pPr>
        <w:pStyle w:val="Subtitle"/>
        <w:rPr>
          <w:rFonts w:ascii="Arial" w:hAnsi="Arial" w:cs="Arial"/>
        </w:rPr>
      </w:pPr>
      <w:r w:rsidRPr="001C3A4C">
        <w:rPr>
          <w:rFonts w:ascii="Arial" w:hAnsi="Arial" w:cs="Arial"/>
        </w:rPr>
        <w:t>Improving the quality of responses</w:t>
      </w:r>
    </w:p>
    <w:p w:rsidR="00B55220" w:rsidRPr="001C3A4C" w:rsidRDefault="00B55220" w:rsidP="00B55220">
      <w:pPr>
        <w:spacing w:after="120" w:line="276" w:lineRule="auto"/>
        <w:jc w:val="left"/>
        <w:rPr>
          <w:rFonts w:ascii="Arial" w:hAnsi="Arial" w:cs="Arial"/>
        </w:rPr>
      </w:pPr>
      <w:r w:rsidRPr="001C3A4C">
        <w:rPr>
          <w:rFonts w:ascii="Arial" w:hAnsi="Arial" w:cs="Arial"/>
        </w:rPr>
        <w:t>It is important that you try to adopt a sequence of questioning that doesn’t end with the right answer. Right answers should be rewarded with follow-up questions that extend the knowledge and provide students with an opportunity to engage with the teacher. You can do this by asking for:</w:t>
      </w:r>
    </w:p>
    <w:p w:rsidR="00B55220" w:rsidRPr="001C3A4C" w:rsidRDefault="00B55220" w:rsidP="00B55220">
      <w:pPr>
        <w:pStyle w:val="ListParagraph"/>
        <w:numPr>
          <w:ilvl w:val="0"/>
          <w:numId w:val="18"/>
        </w:numPr>
        <w:spacing w:after="120" w:line="276" w:lineRule="auto"/>
        <w:jc w:val="left"/>
        <w:rPr>
          <w:rFonts w:ascii="Arial" w:hAnsi="Arial" w:cs="Arial"/>
          <w:bCs/>
          <w:lang w:val="en-US"/>
        </w:rPr>
      </w:pPr>
      <w:r w:rsidRPr="001C3A4C">
        <w:rPr>
          <w:rFonts w:ascii="Arial" w:hAnsi="Arial" w:cs="Arial"/>
          <w:bCs/>
          <w:lang w:val="en-US"/>
        </w:rPr>
        <w:t xml:space="preserve">a </w:t>
      </w:r>
      <w:r w:rsidRPr="001C3A4C">
        <w:rPr>
          <w:rFonts w:ascii="Arial" w:hAnsi="Arial" w:cs="Arial"/>
          <w:bCs/>
          <w:i/>
          <w:lang w:val="en-US"/>
        </w:rPr>
        <w:t>how</w:t>
      </w:r>
      <w:r w:rsidRPr="001C3A4C">
        <w:rPr>
          <w:rFonts w:ascii="Arial" w:hAnsi="Arial" w:cs="Arial"/>
          <w:bCs/>
          <w:lang w:val="en-US"/>
        </w:rPr>
        <w:t xml:space="preserve"> or a </w:t>
      </w:r>
      <w:r w:rsidRPr="001C3A4C">
        <w:rPr>
          <w:rFonts w:ascii="Arial" w:hAnsi="Arial" w:cs="Arial"/>
          <w:bCs/>
          <w:i/>
          <w:lang w:val="en-US"/>
        </w:rPr>
        <w:t>why</w:t>
      </w:r>
    </w:p>
    <w:p w:rsidR="00B55220" w:rsidRPr="001C3A4C" w:rsidRDefault="00B55220" w:rsidP="00B55220">
      <w:pPr>
        <w:pStyle w:val="ListParagraph"/>
        <w:numPr>
          <w:ilvl w:val="0"/>
          <w:numId w:val="18"/>
        </w:numPr>
        <w:spacing w:after="120" w:line="276" w:lineRule="auto"/>
        <w:jc w:val="left"/>
        <w:rPr>
          <w:rFonts w:ascii="Arial" w:hAnsi="Arial" w:cs="Arial"/>
          <w:bCs/>
          <w:lang w:val="en-US"/>
        </w:rPr>
      </w:pPr>
      <w:r w:rsidRPr="001C3A4C">
        <w:rPr>
          <w:rFonts w:ascii="Arial" w:hAnsi="Arial" w:cs="Arial"/>
          <w:bCs/>
          <w:lang w:val="en-US"/>
        </w:rPr>
        <w:t>another way to answer</w:t>
      </w:r>
    </w:p>
    <w:p w:rsidR="00B55220" w:rsidRPr="001C3A4C" w:rsidRDefault="00B55220" w:rsidP="00B55220">
      <w:pPr>
        <w:pStyle w:val="ListParagraph"/>
        <w:numPr>
          <w:ilvl w:val="0"/>
          <w:numId w:val="18"/>
        </w:numPr>
        <w:spacing w:after="120" w:line="276" w:lineRule="auto"/>
        <w:jc w:val="left"/>
        <w:rPr>
          <w:rFonts w:ascii="Arial" w:hAnsi="Arial" w:cs="Arial"/>
          <w:bCs/>
          <w:lang w:val="en-US"/>
        </w:rPr>
      </w:pPr>
      <w:r w:rsidRPr="001C3A4C">
        <w:rPr>
          <w:rFonts w:ascii="Arial" w:hAnsi="Arial" w:cs="Arial"/>
          <w:bCs/>
          <w:lang w:val="en-US"/>
        </w:rPr>
        <w:t>a better word</w:t>
      </w:r>
    </w:p>
    <w:p w:rsidR="00B55220" w:rsidRPr="001C3A4C" w:rsidRDefault="00B55220" w:rsidP="00B55220">
      <w:pPr>
        <w:pStyle w:val="ListParagraph"/>
        <w:numPr>
          <w:ilvl w:val="0"/>
          <w:numId w:val="18"/>
        </w:numPr>
        <w:spacing w:after="120" w:line="276" w:lineRule="auto"/>
        <w:jc w:val="left"/>
        <w:rPr>
          <w:rFonts w:ascii="Arial" w:hAnsi="Arial" w:cs="Arial"/>
          <w:bCs/>
          <w:lang w:val="en-US"/>
        </w:rPr>
      </w:pPr>
      <w:r w:rsidRPr="001C3A4C">
        <w:rPr>
          <w:rFonts w:ascii="Arial" w:hAnsi="Arial" w:cs="Arial"/>
          <w:bCs/>
          <w:lang w:val="en-US"/>
        </w:rPr>
        <w:t>evidence to substantiate an answer</w:t>
      </w:r>
    </w:p>
    <w:p w:rsidR="00B55220" w:rsidRPr="001C3A4C" w:rsidRDefault="00B55220" w:rsidP="00B55220">
      <w:pPr>
        <w:pStyle w:val="ListParagraph"/>
        <w:numPr>
          <w:ilvl w:val="0"/>
          <w:numId w:val="18"/>
        </w:numPr>
        <w:spacing w:after="120" w:line="276" w:lineRule="auto"/>
        <w:jc w:val="left"/>
        <w:rPr>
          <w:rFonts w:ascii="Arial" w:hAnsi="Arial" w:cs="Arial"/>
          <w:bCs/>
          <w:lang w:val="en-US"/>
        </w:rPr>
      </w:pPr>
      <w:r w:rsidRPr="001C3A4C">
        <w:rPr>
          <w:rFonts w:ascii="Arial" w:hAnsi="Arial" w:cs="Arial"/>
          <w:bCs/>
          <w:lang w:val="en-US"/>
        </w:rPr>
        <w:t>integration of a related skill</w:t>
      </w:r>
    </w:p>
    <w:p w:rsidR="00B55220" w:rsidRPr="001C3A4C" w:rsidRDefault="00B55220" w:rsidP="00B55220">
      <w:pPr>
        <w:pStyle w:val="ListParagraph"/>
        <w:numPr>
          <w:ilvl w:val="0"/>
          <w:numId w:val="18"/>
        </w:numPr>
        <w:spacing w:after="120" w:line="276" w:lineRule="auto"/>
        <w:jc w:val="left"/>
        <w:rPr>
          <w:rFonts w:ascii="Arial" w:hAnsi="Arial" w:cs="Arial"/>
          <w:bCs/>
          <w:lang w:val="en-US"/>
        </w:rPr>
      </w:pPr>
      <w:r w:rsidRPr="001C3A4C">
        <w:rPr>
          <w:rFonts w:ascii="Arial" w:hAnsi="Arial" w:cs="Arial"/>
          <w:bCs/>
          <w:lang w:val="en-US"/>
        </w:rPr>
        <w:t>application of the same skill or logic in a new setting.</w:t>
      </w:r>
    </w:p>
    <w:p w:rsidR="00B55220" w:rsidRPr="001C3A4C" w:rsidRDefault="00B55220" w:rsidP="00B55220">
      <w:pPr>
        <w:spacing w:after="120" w:line="276" w:lineRule="auto"/>
        <w:jc w:val="left"/>
        <w:rPr>
          <w:rFonts w:ascii="Arial" w:hAnsi="Arial" w:cs="Arial"/>
        </w:rPr>
      </w:pPr>
      <w:r w:rsidRPr="001C3A4C">
        <w:rPr>
          <w:rFonts w:ascii="Arial" w:hAnsi="Arial" w:cs="Arial"/>
        </w:rPr>
        <w:t>Helping students to think more deeply about (and therefore improve the quality of) their answer is a crucial part of your role. The following skills will help students achieve more:</w:t>
      </w:r>
    </w:p>
    <w:p w:rsidR="00B55220" w:rsidRPr="001C3A4C" w:rsidRDefault="00B55220" w:rsidP="00B55220">
      <w:pPr>
        <w:pStyle w:val="ListParagraph"/>
        <w:numPr>
          <w:ilvl w:val="0"/>
          <w:numId w:val="18"/>
        </w:numPr>
        <w:spacing w:after="120" w:line="276" w:lineRule="auto"/>
        <w:jc w:val="left"/>
        <w:rPr>
          <w:rFonts w:ascii="Arial" w:hAnsi="Arial" w:cs="Arial"/>
          <w:bCs/>
          <w:lang w:val="en-US"/>
        </w:rPr>
      </w:pPr>
      <w:r w:rsidRPr="001C3A4C">
        <w:rPr>
          <w:rFonts w:ascii="Arial" w:hAnsi="Arial" w:cs="Arial"/>
          <w:b/>
          <w:iCs/>
          <w:lang w:val="en-US"/>
        </w:rPr>
        <w:t>Prompting</w:t>
      </w:r>
      <w:r w:rsidRPr="001C3A4C">
        <w:rPr>
          <w:rFonts w:ascii="Arial" w:hAnsi="Arial" w:cs="Arial"/>
          <w:b/>
          <w:lang w:val="en-US"/>
        </w:rPr>
        <w:t xml:space="preserve"> </w:t>
      </w:r>
      <w:r w:rsidRPr="001C3A4C">
        <w:rPr>
          <w:rFonts w:ascii="Arial" w:hAnsi="Arial" w:cs="Arial"/>
          <w:bCs/>
          <w:lang w:val="en-US"/>
        </w:rPr>
        <w:t>requires appropriate hints to be given – ones that help students develop and improve their answers. You might first choose to say what is right in the answer and then offer information, further questions and other clues. (‘So what would happen if you added a weight to the end of your paper aeroplane?’)</w:t>
      </w:r>
    </w:p>
    <w:p w:rsidR="00B55220" w:rsidRPr="001C3A4C" w:rsidRDefault="00B55220" w:rsidP="00B55220">
      <w:pPr>
        <w:pStyle w:val="ListParagraph"/>
        <w:numPr>
          <w:ilvl w:val="0"/>
          <w:numId w:val="18"/>
        </w:numPr>
        <w:spacing w:after="120" w:line="276" w:lineRule="auto"/>
        <w:jc w:val="left"/>
        <w:rPr>
          <w:rFonts w:ascii="Arial" w:hAnsi="Arial" w:cs="Arial"/>
          <w:bCs/>
          <w:lang w:val="en-US"/>
        </w:rPr>
      </w:pPr>
      <w:r w:rsidRPr="001C3A4C">
        <w:rPr>
          <w:rFonts w:ascii="Arial" w:hAnsi="Arial" w:cs="Arial"/>
          <w:b/>
          <w:iCs/>
          <w:lang w:val="en-US"/>
        </w:rPr>
        <w:t>Probing</w:t>
      </w:r>
      <w:r w:rsidRPr="001C3A4C">
        <w:rPr>
          <w:rFonts w:ascii="Arial" w:hAnsi="Arial" w:cs="Arial"/>
          <w:bCs/>
          <w:lang w:val="en-US"/>
        </w:rPr>
        <w:t xml:space="preserve"> is about trying to find out more, helping students to clarify what they are trying to say to improve a disorganised answer or one that is partly right. (‘So what more can you tell me about how this fits together?’)</w:t>
      </w:r>
    </w:p>
    <w:p w:rsidR="00B55220" w:rsidRPr="001C3A4C" w:rsidRDefault="00B55220" w:rsidP="00B55220">
      <w:pPr>
        <w:pStyle w:val="ListParagraph"/>
        <w:numPr>
          <w:ilvl w:val="0"/>
          <w:numId w:val="18"/>
        </w:numPr>
        <w:spacing w:after="120" w:line="276" w:lineRule="auto"/>
        <w:jc w:val="left"/>
        <w:rPr>
          <w:rFonts w:ascii="Arial" w:hAnsi="Arial" w:cs="Arial"/>
          <w:bCs/>
          <w:lang w:val="en-US"/>
        </w:rPr>
      </w:pPr>
      <w:r w:rsidRPr="001C3A4C">
        <w:rPr>
          <w:rFonts w:ascii="Arial" w:hAnsi="Arial" w:cs="Arial"/>
          <w:b/>
          <w:iCs/>
          <w:lang w:val="en-US"/>
        </w:rPr>
        <w:t>Refocusing</w:t>
      </w:r>
      <w:r w:rsidRPr="001C3A4C">
        <w:rPr>
          <w:rFonts w:ascii="Arial" w:hAnsi="Arial" w:cs="Arial"/>
          <w:bCs/>
          <w:lang w:val="en-US"/>
        </w:rPr>
        <w:t xml:space="preserve"> is about building on correct answers to link students’ knowledge to the knowledge that they have previously learnt. This broadens their understanding. (‘What you have said is correct, but how does it link with what we were looking at last week in our local environment topic?’)</w:t>
      </w:r>
    </w:p>
    <w:p w:rsidR="00B55220" w:rsidRPr="001C3A4C" w:rsidRDefault="00B55220" w:rsidP="00B55220">
      <w:pPr>
        <w:pStyle w:val="ListParagraph"/>
        <w:numPr>
          <w:ilvl w:val="0"/>
          <w:numId w:val="18"/>
        </w:numPr>
        <w:spacing w:after="120" w:line="276" w:lineRule="auto"/>
        <w:jc w:val="left"/>
        <w:rPr>
          <w:rFonts w:ascii="Arial" w:hAnsi="Arial" w:cs="Arial"/>
          <w:bCs/>
          <w:lang w:val="en-US"/>
        </w:rPr>
      </w:pPr>
      <w:r w:rsidRPr="001C3A4C">
        <w:rPr>
          <w:rFonts w:ascii="Arial" w:hAnsi="Arial" w:cs="Arial"/>
          <w:b/>
          <w:iCs/>
          <w:lang w:val="en-US"/>
        </w:rPr>
        <w:t xml:space="preserve">Sequencing </w:t>
      </w:r>
      <w:r w:rsidRPr="001C3A4C">
        <w:rPr>
          <w:rFonts w:ascii="Arial" w:hAnsi="Arial" w:cs="Arial"/>
          <w:bCs/>
          <w:lang w:val="en-US"/>
        </w:rPr>
        <w:t>questions means asking questions in an order designed to extend thinking. Questions should lead students to summarise, compare, explain or analyse. Prepare questions that stretch students, but do not challenge them so far that they lose the meaning of the questions. (‘Explain how you overcame your earlier problem. What difference did that make? What do you think you need to tackle next?’)</w:t>
      </w:r>
    </w:p>
    <w:p w:rsidR="00B55220" w:rsidRPr="001C3A4C" w:rsidRDefault="00B55220" w:rsidP="00B55220">
      <w:pPr>
        <w:pStyle w:val="ListParagraph"/>
        <w:numPr>
          <w:ilvl w:val="0"/>
          <w:numId w:val="18"/>
        </w:numPr>
        <w:spacing w:after="120" w:line="276" w:lineRule="auto"/>
        <w:jc w:val="left"/>
        <w:rPr>
          <w:rFonts w:ascii="Arial" w:hAnsi="Arial" w:cs="Arial"/>
          <w:bCs/>
          <w:lang w:val="en-US"/>
        </w:rPr>
      </w:pPr>
      <w:r w:rsidRPr="001C3A4C">
        <w:rPr>
          <w:rFonts w:ascii="Arial" w:hAnsi="Arial" w:cs="Arial"/>
          <w:b/>
          <w:iCs/>
          <w:lang w:val="en-US"/>
        </w:rPr>
        <w:t xml:space="preserve">Listening </w:t>
      </w:r>
      <w:r w:rsidRPr="001C3A4C">
        <w:rPr>
          <w:rFonts w:ascii="Arial" w:hAnsi="Arial" w:cs="Arial"/>
          <w:bCs/>
          <w:lang w:val="en-US"/>
        </w:rPr>
        <w:t>enables you to not just look for the answer you are expecting, but to alert you to unusual or innovative answers that you may not have expected. It also shows that you value the students’ thinking and therefore they are more likely to give thoughtful responses. Such answers could highlight misconceptions that need correcting, or they may show a new approach that you had not considered. (‘I hadn’t thought of that. Tell me more about why you think that way.’)</w:t>
      </w:r>
    </w:p>
    <w:p w:rsidR="00B55220" w:rsidRPr="001C3A4C" w:rsidRDefault="00B55220" w:rsidP="00B55220">
      <w:pPr>
        <w:spacing w:after="120" w:line="276" w:lineRule="auto"/>
        <w:jc w:val="left"/>
        <w:rPr>
          <w:rFonts w:ascii="Arial" w:hAnsi="Arial" w:cs="Arial"/>
        </w:rPr>
      </w:pPr>
      <w:r w:rsidRPr="001C3A4C">
        <w:rPr>
          <w:rFonts w:ascii="Arial" w:hAnsi="Arial" w:cs="Arial"/>
        </w:rPr>
        <w:t>As a teacher, you need to ask questions that inspire and challenge if you are to generate interesting and inventive answers from your students. You need to give them time to think and you will be amazed how much your students know and how well you can help them progress their learning.</w:t>
      </w:r>
    </w:p>
    <w:p w:rsidR="00B55220" w:rsidRPr="001C3A4C" w:rsidRDefault="00B55220" w:rsidP="00B55220">
      <w:pPr>
        <w:spacing w:after="120" w:line="276" w:lineRule="auto"/>
        <w:jc w:val="left"/>
        <w:rPr>
          <w:rFonts w:ascii="Arial" w:hAnsi="Arial" w:cs="Arial"/>
        </w:rPr>
      </w:pPr>
      <w:r w:rsidRPr="001C3A4C">
        <w:rPr>
          <w:rFonts w:ascii="Arial" w:hAnsi="Arial" w:cs="Arial"/>
        </w:rPr>
        <w:t xml:space="preserve">Remember, questioning is not about what the teacher knows, but about what the students know. It is important to remember that you should never answer your own questions! After all, if the students know you will give them the answers after a few seconds of silence, what is their incentive to answer? </w:t>
      </w:r>
    </w:p>
    <w:p w:rsidR="00B55220" w:rsidRPr="001C3A4C" w:rsidRDefault="00A4012B" w:rsidP="00B55220">
      <w:pPr>
        <w:pStyle w:val="SectionHeading"/>
        <w:rPr>
          <w:rFonts w:ascii="Arial" w:hAnsi="Arial" w:cs="Arial"/>
        </w:rPr>
      </w:pPr>
      <w:r w:rsidRPr="001C3A4C">
        <w:rPr>
          <w:rFonts w:ascii="Arial" w:hAnsi="Arial" w:cs="Arial"/>
        </w:rPr>
        <w:t>Resource 3: Talk for l</w:t>
      </w:r>
      <w:r w:rsidR="00B55220" w:rsidRPr="001C3A4C">
        <w:rPr>
          <w:rFonts w:ascii="Arial" w:hAnsi="Arial" w:cs="Arial"/>
        </w:rPr>
        <w:t>earning</w:t>
      </w:r>
    </w:p>
    <w:p w:rsidR="00B55220" w:rsidRPr="001C3A4C" w:rsidRDefault="00B55220" w:rsidP="00B55220">
      <w:pPr>
        <w:pStyle w:val="Subtitle"/>
        <w:rPr>
          <w:rFonts w:ascii="Arial" w:hAnsi="Arial" w:cs="Arial"/>
        </w:rPr>
      </w:pPr>
      <w:r w:rsidRPr="001C3A4C">
        <w:rPr>
          <w:rFonts w:ascii="Arial" w:hAnsi="Arial" w:cs="Arial"/>
        </w:rPr>
        <w:t xml:space="preserve">Why talk for learning is important </w:t>
      </w:r>
    </w:p>
    <w:p w:rsidR="00B55220" w:rsidRPr="001C3A4C" w:rsidRDefault="00B55220" w:rsidP="00B55220">
      <w:pPr>
        <w:spacing w:after="120" w:line="276" w:lineRule="auto"/>
        <w:jc w:val="left"/>
        <w:rPr>
          <w:rFonts w:ascii="Arial" w:hAnsi="Arial" w:cs="Arial"/>
        </w:rPr>
      </w:pPr>
      <w:r w:rsidRPr="001C3A4C">
        <w:rPr>
          <w:rFonts w:ascii="Arial" w:hAnsi="Arial" w:cs="Arial"/>
        </w:rPr>
        <w:t xml:space="preserve">Talk is a part of human development that helps us to think, learn and make sense of the world. People use language as a tool for developing reasoning, knowledge and understanding. Therefore, encouraging students to talk as part of their learning experiences will mean that their educational progress is enhanced. Talking about the ideas being learnt means that: </w:t>
      </w:r>
    </w:p>
    <w:p w:rsidR="00B55220" w:rsidRPr="001C3A4C" w:rsidRDefault="00B55220" w:rsidP="00B55220">
      <w:pPr>
        <w:pStyle w:val="ListParagraph"/>
        <w:numPr>
          <w:ilvl w:val="0"/>
          <w:numId w:val="18"/>
        </w:numPr>
        <w:spacing w:after="120" w:line="276" w:lineRule="auto"/>
        <w:jc w:val="left"/>
        <w:rPr>
          <w:rFonts w:ascii="Arial" w:hAnsi="Arial" w:cs="Arial"/>
          <w:bCs/>
          <w:lang w:val="en-US"/>
        </w:rPr>
      </w:pPr>
      <w:r w:rsidRPr="001C3A4C">
        <w:rPr>
          <w:rFonts w:ascii="Arial" w:hAnsi="Arial" w:cs="Arial"/>
          <w:bCs/>
          <w:lang w:val="en-US"/>
        </w:rPr>
        <w:t>those ideas are explored</w:t>
      </w:r>
    </w:p>
    <w:p w:rsidR="00B55220" w:rsidRPr="001C3A4C" w:rsidRDefault="00B55220" w:rsidP="00B55220">
      <w:pPr>
        <w:pStyle w:val="ListParagraph"/>
        <w:numPr>
          <w:ilvl w:val="0"/>
          <w:numId w:val="18"/>
        </w:numPr>
        <w:spacing w:after="120" w:line="276" w:lineRule="auto"/>
        <w:jc w:val="left"/>
        <w:rPr>
          <w:rFonts w:ascii="Arial" w:hAnsi="Arial" w:cs="Arial"/>
          <w:bCs/>
          <w:lang w:val="en-US"/>
        </w:rPr>
      </w:pPr>
      <w:r w:rsidRPr="001C3A4C">
        <w:rPr>
          <w:rFonts w:ascii="Arial" w:hAnsi="Arial" w:cs="Arial"/>
          <w:bCs/>
          <w:lang w:val="en-US"/>
        </w:rPr>
        <w:t>reasoning is developed and organised</w:t>
      </w:r>
    </w:p>
    <w:p w:rsidR="00B55220" w:rsidRPr="001C3A4C" w:rsidRDefault="00B55220" w:rsidP="00B55220">
      <w:pPr>
        <w:pStyle w:val="ListParagraph"/>
        <w:numPr>
          <w:ilvl w:val="0"/>
          <w:numId w:val="18"/>
        </w:numPr>
        <w:spacing w:after="120" w:line="276" w:lineRule="auto"/>
        <w:jc w:val="left"/>
        <w:rPr>
          <w:rFonts w:ascii="Arial" w:hAnsi="Arial" w:cs="Arial"/>
          <w:bCs/>
          <w:lang w:val="en-US"/>
        </w:rPr>
      </w:pPr>
      <w:r w:rsidRPr="001C3A4C">
        <w:rPr>
          <w:rFonts w:ascii="Arial" w:hAnsi="Arial" w:cs="Arial"/>
          <w:bCs/>
          <w:lang w:val="en-US"/>
        </w:rPr>
        <w:t>as such, students learn more.</w:t>
      </w:r>
    </w:p>
    <w:p w:rsidR="00B55220" w:rsidRPr="001C3A4C" w:rsidRDefault="00B55220" w:rsidP="00B55220">
      <w:pPr>
        <w:spacing w:after="120" w:line="276" w:lineRule="auto"/>
        <w:jc w:val="left"/>
        <w:rPr>
          <w:rFonts w:ascii="Arial" w:hAnsi="Arial" w:cs="Arial"/>
        </w:rPr>
      </w:pPr>
      <w:r w:rsidRPr="001C3A4C">
        <w:rPr>
          <w:rFonts w:ascii="Arial" w:hAnsi="Arial" w:cs="Arial"/>
        </w:rPr>
        <w:t>In a classroom there are different ways to use student talk, ranging from rote repetition to higher-order discussions.</w:t>
      </w:r>
    </w:p>
    <w:p w:rsidR="00B55220" w:rsidRPr="001C3A4C" w:rsidRDefault="00B55220" w:rsidP="00B55220">
      <w:pPr>
        <w:spacing w:after="120" w:line="276" w:lineRule="auto"/>
        <w:jc w:val="left"/>
        <w:rPr>
          <w:rFonts w:ascii="Arial" w:hAnsi="Arial" w:cs="Arial"/>
        </w:rPr>
      </w:pPr>
      <w:r w:rsidRPr="001C3A4C">
        <w:rPr>
          <w:rFonts w:ascii="Arial" w:hAnsi="Arial" w:cs="Arial"/>
        </w:rPr>
        <w:t>Traditionally, teacher talk was dominant and was more valued than students’ talk or knowledge. However, using talk for learning involves planning lessons so that students can talk more and learn more in a way that makes connections with their prior experience. It is much more than a question and answer session between the teacher and their students, in that the students’ own language, ideas, reasoning and interests are given more time. Most of us want to talk to someone about a difficult issue or in order to find out something, and teachers can build on this instinct with well-planned activities.</w:t>
      </w:r>
    </w:p>
    <w:p w:rsidR="00B55220" w:rsidRPr="001C3A4C" w:rsidRDefault="00B55220" w:rsidP="00B55220">
      <w:pPr>
        <w:pStyle w:val="Subtitle"/>
        <w:rPr>
          <w:rFonts w:ascii="Arial" w:hAnsi="Arial" w:cs="Arial"/>
        </w:rPr>
      </w:pPr>
      <w:r w:rsidRPr="001C3A4C">
        <w:rPr>
          <w:rFonts w:ascii="Arial" w:hAnsi="Arial" w:cs="Arial"/>
        </w:rPr>
        <w:t>Planning talk for learning activities in the classroom</w:t>
      </w:r>
    </w:p>
    <w:p w:rsidR="00B55220" w:rsidRPr="001C3A4C" w:rsidRDefault="00B55220" w:rsidP="00B55220">
      <w:pPr>
        <w:spacing w:after="120" w:line="276" w:lineRule="auto"/>
        <w:jc w:val="left"/>
        <w:rPr>
          <w:rFonts w:ascii="Arial" w:hAnsi="Arial" w:cs="Arial"/>
        </w:rPr>
      </w:pPr>
      <w:r w:rsidRPr="001C3A4C">
        <w:rPr>
          <w:rFonts w:ascii="Arial" w:hAnsi="Arial" w:cs="Arial"/>
        </w:rPr>
        <w:t>Planning talking activities is not just for literacy and vocabulary lessons; it is also part of planning mathematics and science work and other topics. It can be planned into whole class, pair or groupwork, outdoor activities, role play-based activities, writing, reading, practical investigations, and creative work.</w:t>
      </w:r>
    </w:p>
    <w:p w:rsidR="00B55220" w:rsidRPr="001C3A4C" w:rsidRDefault="00B55220" w:rsidP="00B55220">
      <w:pPr>
        <w:spacing w:after="120" w:line="276" w:lineRule="auto"/>
        <w:jc w:val="left"/>
        <w:rPr>
          <w:rFonts w:ascii="Arial" w:hAnsi="Arial" w:cs="Arial"/>
        </w:rPr>
      </w:pPr>
      <w:r w:rsidRPr="001C3A4C">
        <w:rPr>
          <w:rFonts w:ascii="Arial" w:hAnsi="Arial" w:cs="Arial"/>
        </w:rPr>
        <w:t xml:space="preserve">Even young students with limited literacy and numeracy skills can demonstrate higher-order thinking skills if the task is designed to build on their prior experience and is enjoyable. For example, students can make predictions about a story, an animal or a shape from photos, drawings or real objects. Students can list suggestions and possible solutions about problems to a puppet or character in a role play. </w:t>
      </w:r>
    </w:p>
    <w:p w:rsidR="00B55220" w:rsidRPr="001C3A4C" w:rsidRDefault="00B55220" w:rsidP="00B55220">
      <w:pPr>
        <w:spacing w:after="120" w:line="276" w:lineRule="auto"/>
        <w:jc w:val="left"/>
        <w:rPr>
          <w:rFonts w:ascii="Arial" w:hAnsi="Arial" w:cs="Arial"/>
        </w:rPr>
      </w:pPr>
      <w:r w:rsidRPr="001C3A4C">
        <w:rPr>
          <w:rFonts w:ascii="Arial" w:hAnsi="Arial" w:cs="Arial"/>
        </w:rPr>
        <w:t>Plan the lesson around what you want the students to learn and think about, as well as what type of talk you want students to develop. Some types of talk are exploratory, for example: ‘What could happen next?’, ‘Have we seen this before?’, ‘What could this be?’ or ‘Why do you think that is?’ Other types of talk are more analytical, for example weighing up ideas, evidence or suggestions.</w:t>
      </w:r>
    </w:p>
    <w:p w:rsidR="00B55220" w:rsidRPr="001C3A4C" w:rsidRDefault="00B55220" w:rsidP="00B55220">
      <w:pPr>
        <w:spacing w:after="120" w:line="276" w:lineRule="auto"/>
        <w:jc w:val="left"/>
        <w:rPr>
          <w:rFonts w:ascii="Arial" w:hAnsi="Arial" w:cs="Arial"/>
        </w:rPr>
      </w:pPr>
      <w:r w:rsidRPr="001C3A4C">
        <w:rPr>
          <w:rFonts w:ascii="Arial" w:hAnsi="Arial" w:cs="Arial"/>
        </w:rPr>
        <w:t xml:space="preserve">Try to make it interesting, enjoyable and possible for all students to participate in dialogue. Students need to be comfortable and feel safe in expressing views and exploring ideas without fear of ridicule or being made to feel they are getting it wrong. </w:t>
      </w:r>
    </w:p>
    <w:p w:rsidR="00B55220" w:rsidRPr="001C3A4C" w:rsidRDefault="00B55220" w:rsidP="00B55220">
      <w:pPr>
        <w:pStyle w:val="Subtitle"/>
        <w:rPr>
          <w:rFonts w:ascii="Arial" w:hAnsi="Arial" w:cs="Arial"/>
        </w:rPr>
      </w:pPr>
      <w:r w:rsidRPr="001C3A4C">
        <w:rPr>
          <w:rFonts w:ascii="Arial" w:hAnsi="Arial" w:cs="Arial"/>
        </w:rPr>
        <w:t xml:space="preserve">Building on students’ talk </w:t>
      </w:r>
    </w:p>
    <w:p w:rsidR="00B55220" w:rsidRPr="001C3A4C" w:rsidRDefault="00B55220" w:rsidP="00B55220">
      <w:pPr>
        <w:keepNext/>
        <w:spacing w:after="120" w:line="276" w:lineRule="auto"/>
        <w:jc w:val="left"/>
        <w:rPr>
          <w:rFonts w:ascii="Arial" w:hAnsi="Arial" w:cs="Arial"/>
        </w:rPr>
      </w:pPr>
      <w:r w:rsidRPr="001C3A4C">
        <w:rPr>
          <w:rFonts w:ascii="Arial" w:hAnsi="Arial" w:cs="Arial"/>
        </w:rPr>
        <w:t xml:space="preserve">Talk for learning gives teachers opportunities to: </w:t>
      </w:r>
    </w:p>
    <w:p w:rsidR="00B55220" w:rsidRPr="001C3A4C" w:rsidRDefault="00B55220" w:rsidP="00B55220">
      <w:pPr>
        <w:pStyle w:val="ListParagraph"/>
        <w:keepNext/>
        <w:numPr>
          <w:ilvl w:val="0"/>
          <w:numId w:val="18"/>
        </w:numPr>
        <w:spacing w:after="120" w:line="276" w:lineRule="auto"/>
        <w:jc w:val="left"/>
        <w:rPr>
          <w:rFonts w:ascii="Arial" w:hAnsi="Arial" w:cs="Arial"/>
          <w:bCs/>
          <w:lang w:val="en-US"/>
        </w:rPr>
      </w:pPr>
      <w:r w:rsidRPr="001C3A4C">
        <w:rPr>
          <w:rFonts w:ascii="Arial" w:hAnsi="Arial" w:cs="Arial"/>
          <w:bCs/>
          <w:lang w:val="en-US"/>
        </w:rPr>
        <w:t>listen to what students say</w:t>
      </w:r>
    </w:p>
    <w:p w:rsidR="00B55220" w:rsidRPr="001C3A4C" w:rsidRDefault="00B55220" w:rsidP="00B55220">
      <w:pPr>
        <w:pStyle w:val="ListParagraph"/>
        <w:keepNext/>
        <w:numPr>
          <w:ilvl w:val="0"/>
          <w:numId w:val="18"/>
        </w:numPr>
        <w:spacing w:after="120" w:line="276" w:lineRule="auto"/>
        <w:jc w:val="left"/>
        <w:rPr>
          <w:rFonts w:ascii="Arial" w:hAnsi="Arial" w:cs="Arial"/>
          <w:bCs/>
          <w:lang w:val="en-US"/>
        </w:rPr>
      </w:pPr>
      <w:r w:rsidRPr="001C3A4C">
        <w:rPr>
          <w:rFonts w:ascii="Arial" w:hAnsi="Arial" w:cs="Arial"/>
          <w:bCs/>
          <w:lang w:val="en-US"/>
        </w:rPr>
        <w:t xml:space="preserve">appreciate and build on students’ ideas </w:t>
      </w:r>
    </w:p>
    <w:p w:rsidR="00B55220" w:rsidRPr="001C3A4C" w:rsidRDefault="00B55220" w:rsidP="00B55220">
      <w:pPr>
        <w:pStyle w:val="ListParagraph"/>
        <w:keepNext/>
        <w:numPr>
          <w:ilvl w:val="0"/>
          <w:numId w:val="18"/>
        </w:numPr>
        <w:spacing w:after="120" w:line="276" w:lineRule="auto"/>
        <w:jc w:val="left"/>
        <w:rPr>
          <w:rFonts w:ascii="Arial" w:hAnsi="Arial" w:cs="Arial"/>
          <w:bCs/>
          <w:lang w:val="en-US"/>
        </w:rPr>
      </w:pPr>
      <w:r w:rsidRPr="001C3A4C">
        <w:rPr>
          <w:rFonts w:ascii="Arial" w:hAnsi="Arial" w:cs="Arial"/>
          <w:bCs/>
          <w:lang w:val="en-US"/>
        </w:rPr>
        <w:t xml:space="preserve">encourage the students to take it further. </w:t>
      </w:r>
    </w:p>
    <w:p w:rsidR="00B55220" w:rsidRPr="001C3A4C" w:rsidRDefault="00B55220" w:rsidP="00B55220">
      <w:pPr>
        <w:spacing w:after="120" w:line="276" w:lineRule="auto"/>
        <w:jc w:val="left"/>
        <w:rPr>
          <w:rFonts w:ascii="Arial" w:hAnsi="Arial" w:cs="Arial"/>
        </w:rPr>
      </w:pPr>
      <w:r w:rsidRPr="001C3A4C">
        <w:rPr>
          <w:rFonts w:ascii="Arial" w:hAnsi="Arial" w:cs="Arial"/>
        </w:rPr>
        <w:t xml:space="preserve">Not all responses have to be written or formally assessed, because developing ideas through talk is a valuable part of learning. You should use their experiences and ideas as much as possible to make their learning feel relevant. The best student talk is exploratory, which means that the students explore and challenge one another’s ideas so that they can become confident about their responses. Groups talking together should be encouraged not to just accept an answer, whoever gives it. You can model challenging thinking in a whole class setting through your use of probing questions like ‘Why?’, ‘How did you decide that?’ or ‘Can you see any problems with that solution?’ You can walk around the classroom listening to groups of students and extending their thinking by asking such questions. </w:t>
      </w:r>
    </w:p>
    <w:p w:rsidR="00B55220" w:rsidRPr="001C3A4C" w:rsidRDefault="00B55220" w:rsidP="00B55220">
      <w:pPr>
        <w:spacing w:after="120" w:line="276" w:lineRule="auto"/>
        <w:jc w:val="left"/>
        <w:rPr>
          <w:rFonts w:ascii="Arial" w:hAnsi="Arial" w:cs="Arial"/>
        </w:rPr>
      </w:pPr>
      <w:r w:rsidRPr="001C3A4C">
        <w:rPr>
          <w:rFonts w:ascii="Arial" w:hAnsi="Arial" w:cs="Arial"/>
        </w:rPr>
        <w:t xml:space="preserve">Your students will be encouraged if their talk, ideas and experiences are valued and appreciated. Praise your students for their behaviour when talking, listening carefully, questioning one another, and learning not to interrupt. Be aware of members of the class who are marginalised and think about how you can ensure that they are included. It may take some time to establish ways of working that allow all students to participate fully. </w:t>
      </w:r>
    </w:p>
    <w:p w:rsidR="00B55220" w:rsidRPr="001C3A4C" w:rsidRDefault="00B55220" w:rsidP="00B55220">
      <w:pPr>
        <w:pStyle w:val="Subtitle"/>
        <w:rPr>
          <w:rFonts w:ascii="Arial" w:hAnsi="Arial" w:cs="Arial"/>
        </w:rPr>
      </w:pPr>
      <w:r w:rsidRPr="001C3A4C">
        <w:rPr>
          <w:rFonts w:ascii="Arial" w:hAnsi="Arial" w:cs="Arial"/>
        </w:rPr>
        <w:t xml:space="preserve">Encourage students to ask questions themselves </w:t>
      </w:r>
    </w:p>
    <w:p w:rsidR="00B55220" w:rsidRPr="001C3A4C" w:rsidRDefault="00B55220" w:rsidP="00B55220">
      <w:pPr>
        <w:spacing w:after="120" w:line="276" w:lineRule="auto"/>
        <w:jc w:val="left"/>
        <w:rPr>
          <w:rFonts w:ascii="Arial" w:hAnsi="Arial" w:cs="Arial"/>
        </w:rPr>
      </w:pPr>
      <w:r w:rsidRPr="001C3A4C">
        <w:rPr>
          <w:rFonts w:ascii="Arial" w:hAnsi="Arial" w:cs="Arial"/>
        </w:rPr>
        <w:t xml:space="preserve">Develop a climate in your classroom where good challenging questions are asked and where students’ ideas are respected and praised. Students will not ask questions if they are afraid of how they will be received or if they think their ideas are not valued. Inviting students to ask the questions encourages them to show curiosity, asks them to think in a different way about their learning and helps you to understand their point of view. </w:t>
      </w:r>
    </w:p>
    <w:p w:rsidR="00B55220" w:rsidRPr="001C3A4C" w:rsidRDefault="00B55220" w:rsidP="00B55220">
      <w:pPr>
        <w:spacing w:after="120" w:line="276" w:lineRule="auto"/>
        <w:jc w:val="left"/>
        <w:rPr>
          <w:rFonts w:ascii="Arial" w:hAnsi="Arial" w:cs="Arial"/>
        </w:rPr>
      </w:pPr>
      <w:r w:rsidRPr="001C3A4C">
        <w:rPr>
          <w:rFonts w:ascii="Arial" w:hAnsi="Arial" w:cs="Arial"/>
        </w:rPr>
        <w:t>You could plan some regular group or pair work, or perhaps a ‘student question time’ so that students can raise queries or ask for clarification. You could:</w:t>
      </w:r>
    </w:p>
    <w:p w:rsidR="00B55220" w:rsidRPr="001C3A4C" w:rsidRDefault="00B55220" w:rsidP="00B55220">
      <w:pPr>
        <w:pStyle w:val="ListParagraph"/>
        <w:numPr>
          <w:ilvl w:val="0"/>
          <w:numId w:val="18"/>
        </w:numPr>
        <w:spacing w:after="120" w:line="276" w:lineRule="auto"/>
        <w:jc w:val="left"/>
        <w:rPr>
          <w:rFonts w:ascii="Arial" w:hAnsi="Arial" w:cs="Arial"/>
          <w:bCs/>
          <w:lang w:val="en-US"/>
        </w:rPr>
      </w:pPr>
      <w:r w:rsidRPr="001C3A4C">
        <w:rPr>
          <w:rFonts w:ascii="Arial" w:hAnsi="Arial" w:cs="Arial"/>
          <w:bCs/>
          <w:lang w:val="en-US"/>
        </w:rPr>
        <w:t>entitle a section of your lesson ‘Hands up if you have a question’</w:t>
      </w:r>
    </w:p>
    <w:p w:rsidR="00B55220" w:rsidRPr="001C3A4C" w:rsidRDefault="00B55220" w:rsidP="00B55220">
      <w:pPr>
        <w:pStyle w:val="ListParagraph"/>
        <w:numPr>
          <w:ilvl w:val="0"/>
          <w:numId w:val="18"/>
        </w:numPr>
        <w:spacing w:after="120" w:line="276" w:lineRule="auto"/>
        <w:jc w:val="left"/>
        <w:rPr>
          <w:rFonts w:ascii="Arial" w:hAnsi="Arial" w:cs="Arial"/>
          <w:bCs/>
          <w:lang w:val="en-US"/>
        </w:rPr>
      </w:pPr>
      <w:r w:rsidRPr="001C3A4C">
        <w:rPr>
          <w:rFonts w:ascii="Arial" w:hAnsi="Arial" w:cs="Arial"/>
          <w:bCs/>
          <w:lang w:val="en-US"/>
        </w:rPr>
        <w:t>put a student in the hot-seat and encourage the other students to question that student as if they were a character, e.g. Pythagoras or Mirabai</w:t>
      </w:r>
    </w:p>
    <w:p w:rsidR="00B55220" w:rsidRPr="001C3A4C" w:rsidRDefault="00B55220" w:rsidP="00B55220">
      <w:pPr>
        <w:pStyle w:val="ListParagraph"/>
        <w:numPr>
          <w:ilvl w:val="0"/>
          <w:numId w:val="18"/>
        </w:numPr>
        <w:spacing w:after="120" w:line="276" w:lineRule="auto"/>
        <w:jc w:val="left"/>
        <w:rPr>
          <w:rFonts w:ascii="Arial" w:hAnsi="Arial" w:cs="Arial"/>
          <w:bCs/>
          <w:lang w:val="en-US"/>
        </w:rPr>
      </w:pPr>
      <w:r w:rsidRPr="001C3A4C">
        <w:rPr>
          <w:rFonts w:ascii="Arial" w:hAnsi="Arial" w:cs="Arial"/>
          <w:bCs/>
          <w:lang w:val="en-US"/>
        </w:rPr>
        <w:t>play a ‘Tell Me More’ game in pairs or small groups</w:t>
      </w:r>
    </w:p>
    <w:p w:rsidR="00B55220" w:rsidRPr="001C3A4C" w:rsidRDefault="00B55220" w:rsidP="00B55220">
      <w:pPr>
        <w:pStyle w:val="ListParagraph"/>
        <w:numPr>
          <w:ilvl w:val="0"/>
          <w:numId w:val="18"/>
        </w:numPr>
        <w:spacing w:after="120" w:line="276" w:lineRule="auto"/>
        <w:jc w:val="left"/>
        <w:rPr>
          <w:rFonts w:ascii="Arial" w:hAnsi="Arial" w:cs="Arial"/>
          <w:bCs/>
          <w:lang w:val="en-US"/>
        </w:rPr>
      </w:pPr>
      <w:r w:rsidRPr="001C3A4C">
        <w:rPr>
          <w:rFonts w:ascii="Arial" w:hAnsi="Arial" w:cs="Arial"/>
          <w:bCs/>
          <w:lang w:val="en-US"/>
        </w:rPr>
        <w:t>give students a question grid with who/what/where/when/why questions to practise basic enquiry</w:t>
      </w:r>
    </w:p>
    <w:p w:rsidR="00B55220" w:rsidRPr="001C3A4C" w:rsidRDefault="00B55220" w:rsidP="00B55220">
      <w:pPr>
        <w:pStyle w:val="ListParagraph"/>
        <w:numPr>
          <w:ilvl w:val="0"/>
          <w:numId w:val="18"/>
        </w:numPr>
        <w:spacing w:after="120" w:line="276" w:lineRule="auto"/>
        <w:jc w:val="left"/>
        <w:rPr>
          <w:rFonts w:ascii="Arial" w:hAnsi="Arial" w:cs="Arial"/>
          <w:bCs/>
          <w:lang w:val="en-US"/>
        </w:rPr>
      </w:pPr>
      <w:r w:rsidRPr="001C3A4C">
        <w:rPr>
          <w:rFonts w:ascii="Arial" w:hAnsi="Arial" w:cs="Arial"/>
          <w:bCs/>
          <w:lang w:val="en-US"/>
        </w:rPr>
        <w:t>give the students some data (such as the data available from the World Data Bank, e.g. the percentage of children in full-time education or exclusive breastfeeding rates for different countries), and ask them to think of questions you could ask about this data</w:t>
      </w:r>
    </w:p>
    <w:p w:rsidR="00B55220" w:rsidRPr="001C3A4C" w:rsidRDefault="00B55220" w:rsidP="00B55220">
      <w:pPr>
        <w:pStyle w:val="ListParagraph"/>
        <w:numPr>
          <w:ilvl w:val="0"/>
          <w:numId w:val="18"/>
        </w:numPr>
        <w:spacing w:after="120" w:line="276" w:lineRule="auto"/>
        <w:jc w:val="left"/>
        <w:rPr>
          <w:rFonts w:ascii="Arial" w:hAnsi="Arial" w:cs="Arial"/>
          <w:bCs/>
          <w:lang w:val="en-US"/>
        </w:rPr>
      </w:pPr>
      <w:r w:rsidRPr="001C3A4C">
        <w:rPr>
          <w:rFonts w:ascii="Arial" w:hAnsi="Arial" w:cs="Arial"/>
          <w:bCs/>
          <w:lang w:val="en-US"/>
        </w:rPr>
        <w:t xml:space="preserve">design a question wall listing the students’ questions of the week. </w:t>
      </w:r>
    </w:p>
    <w:p w:rsidR="00B55220" w:rsidRPr="001C3A4C" w:rsidRDefault="00B55220" w:rsidP="00B55220">
      <w:pPr>
        <w:spacing w:after="120" w:line="276" w:lineRule="auto"/>
        <w:jc w:val="left"/>
        <w:rPr>
          <w:rFonts w:ascii="Arial" w:hAnsi="Arial" w:cs="Arial"/>
          <w:b/>
          <w:color w:val="FF0000"/>
        </w:rPr>
      </w:pPr>
      <w:r w:rsidRPr="001C3A4C">
        <w:rPr>
          <w:rFonts w:ascii="Arial" w:hAnsi="Arial" w:cs="Arial"/>
        </w:rPr>
        <w:t>You may be pleasantly surprised at the level of interest and thinking that you see when students are freer to ask and answer questions that come from them. As students learn how to communicate more clearly and accurately, they not only increase their oral and written vocabulary, but they also develop new knowledge and skills.</w:t>
      </w:r>
    </w:p>
    <w:p w:rsidR="00F25186" w:rsidRPr="001C3A4C" w:rsidRDefault="00F25186" w:rsidP="004176D5">
      <w:pPr>
        <w:pStyle w:val="SessionHeading"/>
        <w:spacing w:before="120" w:after="120" w:line="276" w:lineRule="auto"/>
        <w:rPr>
          <w:rFonts w:ascii="Arial" w:hAnsi="Arial" w:cs="Arial"/>
        </w:rPr>
      </w:pPr>
      <w:bookmarkStart w:id="20" w:name="_Toc387394882"/>
      <w:r w:rsidRPr="001C3A4C">
        <w:rPr>
          <w:rFonts w:ascii="Arial" w:hAnsi="Arial" w:cs="Arial"/>
        </w:rPr>
        <w:t>Additional resources</w:t>
      </w:r>
    </w:p>
    <w:p w:rsidR="00F25186" w:rsidRPr="001C3A4C" w:rsidRDefault="00F25186" w:rsidP="00AC2D13">
      <w:pPr>
        <w:pStyle w:val="ListParagraph"/>
        <w:numPr>
          <w:ilvl w:val="0"/>
          <w:numId w:val="17"/>
        </w:numPr>
        <w:spacing w:after="120" w:line="276" w:lineRule="auto"/>
        <w:jc w:val="left"/>
        <w:rPr>
          <w:rFonts w:ascii="Arial" w:hAnsi="Arial" w:cs="Arial"/>
        </w:rPr>
      </w:pPr>
      <w:r w:rsidRPr="001C3A4C">
        <w:rPr>
          <w:rFonts w:ascii="Arial" w:hAnsi="Arial" w:cs="Arial"/>
        </w:rPr>
        <w:t xml:space="preserve">‘Proof – sum of measures of angles in a triangle are 180’ by Khan Academy: </w:t>
      </w:r>
      <w:hyperlink r:id="rId30" w:history="1">
        <w:r w:rsidRPr="001C3A4C">
          <w:rPr>
            <w:rStyle w:val="Hyperlink"/>
            <w:rFonts w:ascii="Arial" w:eastAsia="Arial Unicode MS" w:hAnsi="Arial" w:cs="Arial"/>
          </w:rPr>
          <w:t>https://www.khanacademy.org/math/geometry/angles/v/proof---sum-of-measures-of-angles-in-a-triangle-are-180</w:t>
        </w:r>
      </w:hyperlink>
      <w:r w:rsidRPr="001C3A4C">
        <w:rPr>
          <w:rFonts w:ascii="Arial" w:hAnsi="Arial" w:cs="Arial"/>
        </w:rPr>
        <w:t xml:space="preserve"> </w:t>
      </w:r>
    </w:p>
    <w:p w:rsidR="0014604A" w:rsidRPr="001C3A4C" w:rsidRDefault="0014604A" w:rsidP="0014604A">
      <w:pPr>
        <w:pStyle w:val="ListParagraph"/>
        <w:numPr>
          <w:ilvl w:val="0"/>
          <w:numId w:val="17"/>
        </w:numPr>
        <w:spacing w:after="120" w:line="276" w:lineRule="auto"/>
        <w:jc w:val="left"/>
        <w:rPr>
          <w:rFonts w:ascii="Arial" w:hAnsi="Arial" w:cs="Arial"/>
        </w:rPr>
      </w:pPr>
      <w:r w:rsidRPr="001C3A4C">
        <w:rPr>
          <w:rFonts w:ascii="Arial" w:hAnsi="Arial" w:cs="Arial"/>
          <w:lang w:val="en-US"/>
        </w:rPr>
        <w:t>A newly developed maths portal by the Karnataka government</w:t>
      </w:r>
      <w:r w:rsidRPr="001C3A4C">
        <w:rPr>
          <w:rFonts w:ascii="Arial" w:hAnsi="Arial" w:cs="Arial"/>
        </w:rPr>
        <w:t>:</w:t>
      </w:r>
      <w:r w:rsidRPr="001C3A4C">
        <w:rPr>
          <w:rFonts w:ascii="Arial" w:hAnsi="Arial" w:cs="Arial"/>
          <w:lang w:val="en-GB"/>
        </w:rPr>
        <w:t xml:space="preserve"> </w:t>
      </w:r>
      <w:hyperlink r:id="rId31" w:history="1">
        <w:r w:rsidRPr="001C3A4C">
          <w:rPr>
            <w:rStyle w:val="Hyperlink"/>
            <w:rFonts w:ascii="Arial" w:hAnsi="Arial" w:cs="Arial"/>
          </w:rPr>
          <w:t>http://karnatakaeducation.org.in/KOER/en/index.php/Portal:Mathematics</w:t>
        </w:r>
      </w:hyperlink>
      <w:r w:rsidRPr="001C3A4C">
        <w:rPr>
          <w:rFonts w:ascii="Arial" w:hAnsi="Arial" w:cs="Arial"/>
        </w:rPr>
        <w:t xml:space="preserve"> </w:t>
      </w:r>
    </w:p>
    <w:p w:rsidR="0014604A" w:rsidRPr="001C3A4C" w:rsidRDefault="0014604A" w:rsidP="0014604A">
      <w:pPr>
        <w:pStyle w:val="ListParagraph"/>
        <w:numPr>
          <w:ilvl w:val="0"/>
          <w:numId w:val="17"/>
        </w:numPr>
        <w:spacing w:after="120" w:line="276" w:lineRule="auto"/>
        <w:jc w:val="left"/>
        <w:rPr>
          <w:rFonts w:ascii="Arial" w:hAnsi="Arial" w:cs="Arial"/>
        </w:rPr>
      </w:pPr>
      <w:r w:rsidRPr="001C3A4C">
        <w:rPr>
          <w:rFonts w:ascii="Arial" w:hAnsi="Arial" w:cs="Arial"/>
          <w:lang w:val="en-GB"/>
        </w:rPr>
        <w:t xml:space="preserve">Class X maths study material: </w:t>
      </w:r>
      <w:hyperlink r:id="rId32" w:history="1">
        <w:r w:rsidRPr="001C3A4C">
          <w:rPr>
            <w:rStyle w:val="Hyperlink"/>
            <w:rFonts w:ascii="Arial" w:hAnsi="Arial" w:cs="Arial"/>
            <w:lang w:val="en-GB"/>
          </w:rPr>
          <w:t>http://www.zietmysore.org/stud_mats/X/maths.pdf</w:t>
        </w:r>
      </w:hyperlink>
      <w:r w:rsidRPr="001C3A4C">
        <w:rPr>
          <w:rFonts w:ascii="Arial" w:hAnsi="Arial" w:cs="Arial"/>
          <w:lang w:val="en-GB"/>
        </w:rPr>
        <w:t xml:space="preserve"> </w:t>
      </w:r>
    </w:p>
    <w:p w:rsidR="0014604A" w:rsidRPr="001C3A4C" w:rsidRDefault="0014604A" w:rsidP="0014604A">
      <w:pPr>
        <w:pStyle w:val="ListParagraph"/>
        <w:numPr>
          <w:ilvl w:val="0"/>
          <w:numId w:val="17"/>
        </w:numPr>
        <w:spacing w:after="120" w:line="276" w:lineRule="auto"/>
        <w:jc w:val="left"/>
        <w:rPr>
          <w:rFonts w:ascii="Arial" w:hAnsi="Arial" w:cs="Arial"/>
        </w:rPr>
      </w:pPr>
      <w:r w:rsidRPr="001C3A4C">
        <w:rPr>
          <w:rFonts w:ascii="Arial" w:hAnsi="Arial" w:cs="Arial"/>
          <w:lang w:val="en-GB"/>
        </w:rPr>
        <w:t xml:space="preserve">National Centre for Excellence in the Teaching of Mathematics: </w:t>
      </w:r>
      <w:hyperlink r:id="rId33" w:history="1">
        <w:r w:rsidRPr="001C3A4C">
          <w:rPr>
            <w:rStyle w:val="Hyperlink"/>
            <w:rFonts w:ascii="Arial" w:hAnsi="Arial" w:cs="Arial"/>
            <w:lang w:val="en-GB"/>
          </w:rPr>
          <w:t>https://www.ncetm.org.uk/</w:t>
        </w:r>
      </w:hyperlink>
      <w:r w:rsidRPr="001C3A4C">
        <w:rPr>
          <w:rFonts w:ascii="Arial" w:hAnsi="Arial" w:cs="Arial"/>
          <w:lang w:val="en-GB"/>
        </w:rPr>
        <w:t xml:space="preserve"> </w:t>
      </w:r>
    </w:p>
    <w:p w:rsidR="0014604A" w:rsidRPr="001C3A4C" w:rsidRDefault="0014604A" w:rsidP="0014604A">
      <w:pPr>
        <w:pStyle w:val="ListParagraph"/>
        <w:numPr>
          <w:ilvl w:val="0"/>
          <w:numId w:val="17"/>
        </w:numPr>
        <w:spacing w:after="120" w:line="276" w:lineRule="auto"/>
        <w:jc w:val="left"/>
        <w:rPr>
          <w:rFonts w:ascii="Arial" w:hAnsi="Arial" w:cs="Arial"/>
        </w:rPr>
      </w:pPr>
      <w:r w:rsidRPr="001C3A4C">
        <w:rPr>
          <w:rFonts w:ascii="Arial" w:hAnsi="Arial" w:cs="Arial"/>
          <w:lang w:val="en-GB"/>
        </w:rPr>
        <w:t xml:space="preserve">National STEM Centre: </w:t>
      </w:r>
      <w:hyperlink r:id="rId34" w:history="1">
        <w:r w:rsidRPr="001C3A4C">
          <w:rPr>
            <w:rStyle w:val="Hyperlink"/>
            <w:rFonts w:ascii="Arial" w:hAnsi="Arial" w:cs="Arial"/>
            <w:lang w:val="en-GB"/>
          </w:rPr>
          <w:t>http://www.nationalstemcentre.org.uk/</w:t>
        </w:r>
      </w:hyperlink>
    </w:p>
    <w:p w:rsidR="0014604A" w:rsidRPr="001C3A4C" w:rsidRDefault="0014604A" w:rsidP="0014604A">
      <w:pPr>
        <w:pStyle w:val="ListParagraph"/>
        <w:numPr>
          <w:ilvl w:val="0"/>
          <w:numId w:val="17"/>
        </w:numPr>
        <w:spacing w:after="120" w:line="276" w:lineRule="auto"/>
        <w:jc w:val="left"/>
        <w:rPr>
          <w:rFonts w:ascii="Arial" w:hAnsi="Arial" w:cs="Arial"/>
        </w:rPr>
      </w:pPr>
      <w:r w:rsidRPr="001C3A4C">
        <w:rPr>
          <w:rFonts w:ascii="Arial" w:hAnsi="Arial" w:cs="Arial"/>
          <w:lang w:val="en-GB"/>
        </w:rPr>
        <w:t xml:space="preserve">OpenLearn: </w:t>
      </w:r>
      <w:hyperlink r:id="rId35" w:history="1">
        <w:r w:rsidRPr="001C3A4C">
          <w:rPr>
            <w:rStyle w:val="Hyperlink"/>
            <w:rFonts w:ascii="Arial" w:hAnsi="Arial" w:cs="Arial"/>
            <w:lang w:val="en-GB"/>
          </w:rPr>
          <w:t>http://www.open.edu/openlearn/</w:t>
        </w:r>
      </w:hyperlink>
    </w:p>
    <w:p w:rsidR="0014604A" w:rsidRPr="001C3A4C" w:rsidRDefault="0014604A" w:rsidP="0014604A">
      <w:pPr>
        <w:pStyle w:val="ListParagraph"/>
        <w:numPr>
          <w:ilvl w:val="0"/>
          <w:numId w:val="17"/>
        </w:numPr>
        <w:spacing w:after="120" w:line="276" w:lineRule="auto"/>
        <w:jc w:val="left"/>
        <w:rPr>
          <w:rFonts w:ascii="Arial" w:hAnsi="Arial" w:cs="Arial"/>
        </w:rPr>
      </w:pPr>
      <w:r w:rsidRPr="001C3A4C">
        <w:rPr>
          <w:rFonts w:ascii="Arial" w:hAnsi="Arial" w:cs="Arial"/>
          <w:lang w:val="en-GB"/>
        </w:rPr>
        <w:t xml:space="preserve">BBC Bitesize: </w:t>
      </w:r>
      <w:hyperlink r:id="rId36" w:history="1">
        <w:r w:rsidRPr="001C3A4C">
          <w:rPr>
            <w:rStyle w:val="Hyperlink"/>
            <w:rFonts w:ascii="Arial" w:hAnsi="Arial" w:cs="Arial"/>
            <w:lang w:val="en-US"/>
          </w:rPr>
          <w:t>http://www.bbc.co.uk/bitesize/</w:t>
        </w:r>
      </w:hyperlink>
    </w:p>
    <w:p w:rsidR="0014604A" w:rsidRPr="001C3A4C" w:rsidRDefault="0014604A" w:rsidP="0014604A">
      <w:pPr>
        <w:pStyle w:val="ListParagraph"/>
        <w:numPr>
          <w:ilvl w:val="0"/>
          <w:numId w:val="17"/>
        </w:numPr>
        <w:spacing w:after="120" w:line="276" w:lineRule="auto"/>
        <w:jc w:val="left"/>
        <w:rPr>
          <w:rFonts w:ascii="Arial" w:hAnsi="Arial" w:cs="Arial"/>
        </w:rPr>
      </w:pPr>
      <w:r w:rsidRPr="001C3A4C">
        <w:rPr>
          <w:rFonts w:ascii="Arial" w:hAnsi="Arial" w:cs="Arial"/>
          <w:lang w:val="en-GB"/>
        </w:rPr>
        <w:t xml:space="preserve">Khan Academy’s math section: </w:t>
      </w:r>
      <w:hyperlink r:id="rId37" w:history="1">
        <w:r w:rsidRPr="001C3A4C">
          <w:rPr>
            <w:rStyle w:val="Hyperlink"/>
            <w:rFonts w:ascii="Arial" w:hAnsi="Arial" w:cs="Arial"/>
            <w:lang w:val="en-GB"/>
          </w:rPr>
          <w:t>https://www.khanacademy.org/math</w:t>
        </w:r>
      </w:hyperlink>
    </w:p>
    <w:p w:rsidR="0014604A" w:rsidRPr="001C3A4C" w:rsidRDefault="0014604A" w:rsidP="0014604A">
      <w:pPr>
        <w:pStyle w:val="ListParagraph"/>
        <w:numPr>
          <w:ilvl w:val="0"/>
          <w:numId w:val="17"/>
        </w:numPr>
        <w:spacing w:after="120" w:line="276" w:lineRule="auto"/>
        <w:jc w:val="left"/>
        <w:rPr>
          <w:rFonts w:ascii="Arial" w:hAnsi="Arial" w:cs="Arial"/>
        </w:rPr>
      </w:pPr>
      <w:r w:rsidRPr="001C3A4C">
        <w:rPr>
          <w:rFonts w:ascii="Arial" w:hAnsi="Arial" w:cs="Arial"/>
          <w:lang w:val="en-GB"/>
        </w:rPr>
        <w:t xml:space="preserve">NRICH: </w:t>
      </w:r>
      <w:hyperlink r:id="rId38" w:history="1">
        <w:r w:rsidRPr="001C3A4C">
          <w:rPr>
            <w:rStyle w:val="Hyperlink"/>
            <w:rFonts w:ascii="Arial" w:hAnsi="Arial" w:cs="Arial"/>
            <w:lang w:val="en-GB"/>
          </w:rPr>
          <w:t>http://nrich.maths.org/frontpage</w:t>
        </w:r>
      </w:hyperlink>
    </w:p>
    <w:p w:rsidR="0014604A" w:rsidRPr="001C3A4C" w:rsidRDefault="0014604A" w:rsidP="0014604A">
      <w:pPr>
        <w:pStyle w:val="ListParagraph"/>
        <w:numPr>
          <w:ilvl w:val="0"/>
          <w:numId w:val="17"/>
        </w:numPr>
        <w:spacing w:after="120" w:line="276" w:lineRule="auto"/>
        <w:jc w:val="left"/>
        <w:rPr>
          <w:rFonts w:ascii="Arial" w:hAnsi="Arial" w:cs="Arial"/>
        </w:rPr>
      </w:pPr>
      <w:r w:rsidRPr="001C3A4C">
        <w:rPr>
          <w:rFonts w:ascii="Arial" w:hAnsi="Arial" w:cs="Arial"/>
          <w:lang w:val="en-GB"/>
        </w:rPr>
        <w:t xml:space="preserve">Mathcelebration: </w:t>
      </w:r>
      <w:hyperlink r:id="rId39" w:history="1">
        <w:r w:rsidRPr="001C3A4C">
          <w:rPr>
            <w:rStyle w:val="Hyperlink"/>
            <w:rFonts w:ascii="Arial" w:hAnsi="Arial" w:cs="Arial"/>
            <w:lang w:val="en-GB"/>
          </w:rPr>
          <w:t>http://www.mathcelebration.com/</w:t>
        </w:r>
      </w:hyperlink>
    </w:p>
    <w:p w:rsidR="0014604A" w:rsidRPr="001C3A4C" w:rsidRDefault="0014604A" w:rsidP="0014604A">
      <w:pPr>
        <w:pStyle w:val="ListParagraph"/>
        <w:numPr>
          <w:ilvl w:val="0"/>
          <w:numId w:val="17"/>
        </w:numPr>
        <w:spacing w:after="120" w:line="276" w:lineRule="auto"/>
        <w:jc w:val="left"/>
        <w:rPr>
          <w:rFonts w:ascii="Arial" w:hAnsi="Arial" w:cs="Arial"/>
        </w:rPr>
      </w:pPr>
      <w:r w:rsidRPr="001C3A4C">
        <w:rPr>
          <w:rFonts w:ascii="Arial" w:hAnsi="Arial" w:cs="Arial"/>
          <w:lang w:val="en-GB"/>
        </w:rPr>
        <w:t xml:space="preserve">Art of Problem Solving’s resources page: </w:t>
      </w:r>
      <w:hyperlink r:id="rId40" w:history="1">
        <w:r w:rsidRPr="001C3A4C">
          <w:rPr>
            <w:rStyle w:val="Hyperlink"/>
            <w:rFonts w:ascii="Arial" w:hAnsi="Arial" w:cs="Arial"/>
            <w:lang w:val="en-GB"/>
          </w:rPr>
          <w:t>http://www.artofproblemsolving.com/Resources/index.php</w:t>
        </w:r>
      </w:hyperlink>
      <w:r w:rsidRPr="001C3A4C">
        <w:rPr>
          <w:rFonts w:ascii="Arial" w:hAnsi="Arial" w:cs="Arial"/>
          <w:lang w:val="en-GB"/>
        </w:rPr>
        <w:t xml:space="preserve"> </w:t>
      </w:r>
    </w:p>
    <w:p w:rsidR="0014604A" w:rsidRPr="001C3A4C" w:rsidRDefault="0014604A" w:rsidP="0014604A">
      <w:pPr>
        <w:pStyle w:val="ListParagraph"/>
        <w:numPr>
          <w:ilvl w:val="0"/>
          <w:numId w:val="17"/>
        </w:numPr>
        <w:spacing w:after="120" w:line="276" w:lineRule="auto"/>
        <w:jc w:val="left"/>
        <w:rPr>
          <w:rFonts w:ascii="Arial" w:hAnsi="Arial" w:cs="Arial"/>
        </w:rPr>
      </w:pPr>
      <w:r w:rsidRPr="001C3A4C">
        <w:rPr>
          <w:rFonts w:ascii="Arial" w:hAnsi="Arial" w:cs="Arial"/>
          <w:lang w:val="en-GB"/>
        </w:rPr>
        <w:t xml:space="preserve">Teachnology: </w:t>
      </w:r>
      <w:hyperlink r:id="rId41" w:history="1">
        <w:r w:rsidRPr="001C3A4C">
          <w:rPr>
            <w:rStyle w:val="Hyperlink"/>
            <w:rFonts w:ascii="Arial" w:hAnsi="Arial" w:cs="Arial"/>
            <w:lang w:val="en-GB"/>
          </w:rPr>
          <w:t>http://www.teach-nology.com/worksheets/math/</w:t>
        </w:r>
      </w:hyperlink>
    </w:p>
    <w:p w:rsidR="0014604A" w:rsidRPr="001C3A4C" w:rsidRDefault="0014604A" w:rsidP="0014604A">
      <w:pPr>
        <w:pStyle w:val="ListParagraph"/>
        <w:numPr>
          <w:ilvl w:val="0"/>
          <w:numId w:val="17"/>
        </w:numPr>
        <w:spacing w:after="120" w:line="276" w:lineRule="auto"/>
        <w:jc w:val="left"/>
        <w:rPr>
          <w:rFonts w:ascii="Arial" w:hAnsi="Arial" w:cs="Arial"/>
        </w:rPr>
      </w:pPr>
      <w:r w:rsidRPr="001C3A4C">
        <w:rPr>
          <w:rFonts w:ascii="Arial" w:hAnsi="Arial" w:cs="Arial"/>
          <w:lang w:val="en-GB"/>
        </w:rPr>
        <w:t xml:space="preserve">Maths is Fun: </w:t>
      </w:r>
      <w:hyperlink r:id="rId42" w:history="1">
        <w:r w:rsidRPr="001C3A4C">
          <w:rPr>
            <w:rStyle w:val="Hyperlink"/>
            <w:rFonts w:ascii="Arial" w:hAnsi="Arial" w:cs="Arial"/>
            <w:lang w:val="en-GB"/>
          </w:rPr>
          <w:t>http://www.mathsisfun.com/</w:t>
        </w:r>
      </w:hyperlink>
      <w:r w:rsidRPr="001C3A4C">
        <w:rPr>
          <w:rFonts w:ascii="Arial" w:hAnsi="Arial" w:cs="Arial"/>
          <w:lang w:val="en-GB"/>
        </w:rPr>
        <w:t xml:space="preserve"> </w:t>
      </w:r>
    </w:p>
    <w:p w:rsidR="0014604A" w:rsidRPr="001C3A4C" w:rsidRDefault="0014604A" w:rsidP="0014604A">
      <w:pPr>
        <w:pStyle w:val="ListParagraph"/>
        <w:numPr>
          <w:ilvl w:val="0"/>
          <w:numId w:val="17"/>
        </w:numPr>
        <w:spacing w:after="120" w:line="276" w:lineRule="auto"/>
        <w:jc w:val="left"/>
        <w:rPr>
          <w:rFonts w:ascii="Arial" w:hAnsi="Arial" w:cs="Arial"/>
        </w:rPr>
      </w:pPr>
      <w:r w:rsidRPr="001C3A4C">
        <w:rPr>
          <w:rFonts w:ascii="Arial" w:hAnsi="Arial" w:cs="Arial"/>
          <w:lang w:val="en-GB"/>
        </w:rPr>
        <w:t xml:space="preserve">National Council of Educational Research and Training’s </w:t>
      </w:r>
      <w:r w:rsidRPr="001C3A4C">
        <w:rPr>
          <w:rFonts w:ascii="Arial" w:hAnsi="Arial" w:cs="Arial"/>
          <w:lang w:val="en-US"/>
        </w:rPr>
        <w:t>textbooks for teaching mathematics and for teacher training of mathematics</w:t>
      </w:r>
      <w:r w:rsidRPr="001C3A4C">
        <w:rPr>
          <w:rFonts w:ascii="Arial" w:hAnsi="Arial" w:cs="Arial"/>
          <w:lang w:val="en-GB"/>
        </w:rPr>
        <w:t xml:space="preserve">: </w:t>
      </w:r>
      <w:hyperlink r:id="rId43" w:history="1">
        <w:r w:rsidRPr="001C3A4C">
          <w:rPr>
            <w:rStyle w:val="Hyperlink"/>
            <w:rFonts w:ascii="Arial" w:hAnsi="Arial" w:cs="Arial"/>
            <w:lang w:val="en-US"/>
          </w:rPr>
          <w:t>http://www.ncert.nic.in/ncerts/textbook/textbook.htm</w:t>
        </w:r>
      </w:hyperlink>
    </w:p>
    <w:p w:rsidR="0014604A" w:rsidRPr="001C3A4C" w:rsidRDefault="0014604A" w:rsidP="0014604A">
      <w:pPr>
        <w:pStyle w:val="ListParagraph"/>
        <w:numPr>
          <w:ilvl w:val="0"/>
          <w:numId w:val="17"/>
        </w:numPr>
        <w:spacing w:after="120" w:line="276" w:lineRule="auto"/>
        <w:jc w:val="left"/>
        <w:rPr>
          <w:rFonts w:ascii="Arial" w:hAnsi="Arial" w:cs="Arial"/>
        </w:rPr>
      </w:pPr>
      <w:r w:rsidRPr="001C3A4C">
        <w:rPr>
          <w:rFonts w:ascii="Arial" w:hAnsi="Arial" w:cs="Arial"/>
          <w:lang w:val="en-GB"/>
        </w:rPr>
        <w:t xml:space="preserve">LMT-01 </w:t>
      </w:r>
      <w:r w:rsidRPr="001C3A4C">
        <w:rPr>
          <w:rFonts w:ascii="Arial" w:hAnsi="Arial" w:cs="Arial"/>
          <w:i/>
          <w:lang w:val="en-GB"/>
        </w:rPr>
        <w:t>Learning Mathematics</w:t>
      </w:r>
      <w:r w:rsidRPr="001C3A4C">
        <w:rPr>
          <w:rFonts w:ascii="Arial" w:hAnsi="Arial" w:cs="Arial"/>
          <w:lang w:val="en-GB"/>
        </w:rPr>
        <w:t xml:space="preserve">, Block 1 (‘Approaches to Learning’) Block 2 (‘Encouraging Learning in the Classroom’), Block 6 (‘Thinking Mathematically’): </w:t>
      </w:r>
      <w:hyperlink r:id="rId44" w:history="1">
        <w:r w:rsidRPr="001C3A4C">
          <w:rPr>
            <w:rStyle w:val="Hyperlink"/>
            <w:rFonts w:ascii="Arial" w:hAnsi="Arial" w:cs="Arial"/>
            <w:lang w:val="en-GB"/>
          </w:rPr>
          <w:t>http://www.ignou4ublog.com/2013/06/ignou-lmt-01-study-materialbooks.html</w:t>
        </w:r>
      </w:hyperlink>
      <w:r w:rsidRPr="001C3A4C">
        <w:rPr>
          <w:rFonts w:ascii="Arial" w:hAnsi="Arial" w:cs="Arial"/>
          <w:lang w:val="en-GB"/>
        </w:rPr>
        <w:t xml:space="preserve"> </w:t>
      </w:r>
    </w:p>
    <w:p w:rsidR="0014604A" w:rsidRPr="001C3A4C" w:rsidRDefault="0014604A" w:rsidP="0014604A">
      <w:pPr>
        <w:pStyle w:val="ListParagraph"/>
        <w:numPr>
          <w:ilvl w:val="0"/>
          <w:numId w:val="17"/>
        </w:numPr>
        <w:spacing w:after="120" w:line="276" w:lineRule="auto"/>
        <w:jc w:val="left"/>
        <w:rPr>
          <w:rFonts w:ascii="Arial" w:hAnsi="Arial" w:cs="Arial"/>
        </w:rPr>
      </w:pPr>
      <w:r w:rsidRPr="001C3A4C">
        <w:rPr>
          <w:rFonts w:ascii="Arial" w:hAnsi="Arial" w:cs="Arial"/>
          <w:i/>
          <w:lang w:val="en-GB"/>
        </w:rPr>
        <w:t>Learning Curve</w:t>
      </w:r>
      <w:r w:rsidRPr="001C3A4C">
        <w:rPr>
          <w:rFonts w:ascii="Arial" w:hAnsi="Arial" w:cs="Arial"/>
          <w:lang w:val="en-GB"/>
        </w:rPr>
        <w:t xml:space="preserve"> and </w:t>
      </w:r>
      <w:r w:rsidRPr="001C3A4C">
        <w:rPr>
          <w:rFonts w:ascii="Arial" w:hAnsi="Arial" w:cs="Arial"/>
          <w:i/>
          <w:lang w:val="en-GB"/>
        </w:rPr>
        <w:t>At Right Angles</w:t>
      </w:r>
      <w:r w:rsidRPr="001C3A4C">
        <w:rPr>
          <w:rFonts w:ascii="Arial" w:hAnsi="Arial" w:cs="Arial"/>
          <w:lang w:val="en-GB"/>
        </w:rPr>
        <w:t xml:space="preserve">, periodicals about mathematics and its teaching: </w:t>
      </w:r>
      <w:hyperlink r:id="rId45" w:history="1">
        <w:r w:rsidRPr="001C3A4C">
          <w:rPr>
            <w:rStyle w:val="Hyperlink"/>
            <w:rFonts w:ascii="Arial" w:hAnsi="Arial" w:cs="Arial"/>
            <w:lang w:val="en-US"/>
          </w:rPr>
          <w:t>http://azimpremjifoundation.org/Foundation_Publications</w:t>
        </w:r>
      </w:hyperlink>
    </w:p>
    <w:p w:rsidR="0014604A" w:rsidRPr="001C3A4C" w:rsidRDefault="0014604A" w:rsidP="0014604A">
      <w:pPr>
        <w:pStyle w:val="ListParagraph"/>
        <w:numPr>
          <w:ilvl w:val="0"/>
          <w:numId w:val="17"/>
        </w:numPr>
        <w:spacing w:after="120" w:line="276" w:lineRule="auto"/>
        <w:jc w:val="left"/>
        <w:rPr>
          <w:rFonts w:ascii="Arial" w:hAnsi="Arial" w:cs="Arial"/>
        </w:rPr>
      </w:pPr>
      <w:r w:rsidRPr="001C3A4C">
        <w:rPr>
          <w:rFonts w:ascii="Arial" w:hAnsi="Arial" w:cs="Arial"/>
          <w:lang w:val="en-GB"/>
        </w:rPr>
        <w:t xml:space="preserve">Central Board of Secondary Education’s books and support material (also including the </w:t>
      </w:r>
      <w:r w:rsidRPr="001C3A4C">
        <w:rPr>
          <w:rFonts w:ascii="Arial" w:hAnsi="Arial" w:cs="Arial"/>
          <w:i/>
          <w:lang w:val="en-GB"/>
        </w:rPr>
        <w:t>Teachers Manual for Formative Assessment – Mathematics (Class IX)</w:t>
      </w:r>
      <w:r w:rsidRPr="001C3A4C">
        <w:rPr>
          <w:rFonts w:ascii="Arial" w:hAnsi="Arial" w:cs="Arial"/>
          <w:lang w:val="en-GB"/>
        </w:rPr>
        <w:t xml:space="preserve">) – select ‘CBSE publications’, then ‘Books and support material’: </w:t>
      </w:r>
      <w:hyperlink r:id="rId46" w:history="1">
        <w:r w:rsidRPr="001C3A4C">
          <w:rPr>
            <w:rStyle w:val="Hyperlink"/>
            <w:rFonts w:ascii="Arial" w:hAnsi="Arial" w:cs="Arial"/>
            <w:lang w:val="en-GB"/>
          </w:rPr>
          <w:t>http://cbse.nic.in/welcome.htm</w:t>
        </w:r>
      </w:hyperlink>
      <w:r w:rsidRPr="001C3A4C">
        <w:rPr>
          <w:rFonts w:ascii="Arial" w:hAnsi="Arial" w:cs="Arial"/>
          <w:lang w:val="en-GB"/>
        </w:rPr>
        <w:t xml:space="preserve"> </w:t>
      </w:r>
    </w:p>
    <w:p w:rsidR="00F25186" w:rsidRPr="001C3A4C" w:rsidRDefault="00F25186" w:rsidP="004176D5">
      <w:pPr>
        <w:pStyle w:val="SessionHeading"/>
        <w:spacing w:before="120" w:after="120" w:line="276" w:lineRule="auto"/>
        <w:rPr>
          <w:rFonts w:ascii="Arial" w:hAnsi="Arial" w:cs="Arial"/>
        </w:rPr>
      </w:pPr>
      <w:r w:rsidRPr="001C3A4C">
        <w:rPr>
          <w:rFonts w:ascii="Arial" w:hAnsi="Arial" w:cs="Arial"/>
        </w:rPr>
        <w:t>References/bibliography</w:t>
      </w:r>
    </w:p>
    <w:p w:rsidR="00F25186" w:rsidRPr="001C3A4C" w:rsidRDefault="00F25186" w:rsidP="004176D5">
      <w:pPr>
        <w:spacing w:after="120" w:line="276" w:lineRule="auto"/>
        <w:jc w:val="left"/>
        <w:rPr>
          <w:rFonts w:ascii="Arial" w:hAnsi="Arial" w:cs="Arial"/>
          <w:lang w:val="en-US"/>
        </w:rPr>
      </w:pPr>
      <w:r w:rsidRPr="001C3A4C">
        <w:rPr>
          <w:rFonts w:ascii="Arial" w:hAnsi="Arial" w:cs="Arial"/>
          <w:lang w:val="en-US"/>
        </w:rPr>
        <w:t xml:space="preserve">De Geest, E. (2007) </w:t>
      </w:r>
      <w:r w:rsidRPr="001C3A4C">
        <w:rPr>
          <w:rFonts w:ascii="Arial" w:hAnsi="Arial" w:cs="Arial"/>
          <w:i/>
          <w:lang w:val="en-US"/>
        </w:rPr>
        <w:t>Many Right Answers: Learning in Mathematics Through Speaking and Listening</w:t>
      </w:r>
      <w:r w:rsidRPr="001C3A4C">
        <w:rPr>
          <w:rFonts w:ascii="Arial" w:hAnsi="Arial" w:cs="Arial"/>
          <w:lang w:val="en-US"/>
        </w:rPr>
        <w:t xml:space="preserve">. London: The Basic Skills Agency. Available from: </w:t>
      </w:r>
      <w:hyperlink r:id="rId47" w:history="1">
        <w:r w:rsidR="00CA5C44" w:rsidRPr="001C3A4C">
          <w:rPr>
            <w:rStyle w:val="Hyperlink"/>
            <w:rFonts w:ascii="Arial" w:eastAsia="Arial Unicode MS" w:hAnsi="Arial" w:cs="Arial"/>
            <w:lang w:val="en-US"/>
          </w:rPr>
          <w:t>http://shop.niace.org.uk/media/catalog/product/m/a/manyrightanswers.pdf</w:t>
        </w:r>
      </w:hyperlink>
      <w:r w:rsidRPr="001C3A4C">
        <w:rPr>
          <w:rFonts w:ascii="Arial" w:hAnsi="Arial" w:cs="Arial"/>
          <w:lang w:val="en-US"/>
        </w:rPr>
        <w:t xml:space="preserve"> (accessed </w:t>
      </w:r>
      <w:r w:rsidR="00CA5C44" w:rsidRPr="001C3A4C">
        <w:rPr>
          <w:rFonts w:ascii="Arial" w:hAnsi="Arial" w:cs="Arial"/>
          <w:lang w:val="en-US"/>
        </w:rPr>
        <w:t>4 September</w:t>
      </w:r>
      <w:r w:rsidRPr="001C3A4C">
        <w:rPr>
          <w:rFonts w:ascii="Arial" w:hAnsi="Arial" w:cs="Arial"/>
          <w:lang w:val="en-US"/>
        </w:rPr>
        <w:t xml:space="preserve"> 2014). </w:t>
      </w:r>
    </w:p>
    <w:p w:rsidR="00F25186" w:rsidRPr="001C3A4C" w:rsidRDefault="00F25186" w:rsidP="004176D5">
      <w:pPr>
        <w:spacing w:after="120" w:line="276" w:lineRule="auto"/>
        <w:jc w:val="left"/>
        <w:rPr>
          <w:rFonts w:ascii="Arial" w:hAnsi="Arial" w:cs="Arial"/>
        </w:rPr>
      </w:pPr>
      <w:r w:rsidRPr="001C3A4C">
        <w:rPr>
          <w:rFonts w:ascii="Arial" w:hAnsi="Arial" w:cs="Arial"/>
        </w:rPr>
        <w:t xml:space="preserve">Hanna, G. (2000) ‘Proof, explanation and exploration: an overview’, </w:t>
      </w:r>
      <w:r w:rsidRPr="001C3A4C">
        <w:rPr>
          <w:rStyle w:val="Emphasis"/>
          <w:rFonts w:ascii="Arial" w:hAnsi="Arial" w:cs="Arial"/>
          <w:b w:val="0"/>
        </w:rPr>
        <w:t>Educational Studies In Mathematics</w:t>
      </w:r>
      <w:r w:rsidRPr="001C3A4C">
        <w:rPr>
          <w:rFonts w:ascii="Arial" w:hAnsi="Arial" w:cs="Arial"/>
        </w:rPr>
        <w:t xml:space="preserve">, vol. 44, no. 1–3, pp. 5–23. </w:t>
      </w:r>
    </w:p>
    <w:p w:rsidR="000C320E" w:rsidRPr="001C3A4C" w:rsidRDefault="000C320E" w:rsidP="000C320E">
      <w:pPr>
        <w:spacing w:after="120" w:line="276" w:lineRule="auto"/>
        <w:jc w:val="left"/>
        <w:rPr>
          <w:rFonts w:ascii="Arial" w:hAnsi="Arial" w:cs="Arial"/>
        </w:rPr>
      </w:pPr>
      <w:r w:rsidRPr="001C3A4C">
        <w:rPr>
          <w:rFonts w:ascii="Arial" w:hAnsi="Arial" w:cs="Arial"/>
        </w:rPr>
        <w:t xml:space="preserve">Hastings, S. (2003) ‘Questioning’, </w:t>
      </w:r>
      <w:r w:rsidRPr="001C3A4C">
        <w:rPr>
          <w:rFonts w:ascii="Arial" w:hAnsi="Arial" w:cs="Arial"/>
          <w:i/>
        </w:rPr>
        <w:t>TES Newspaper</w:t>
      </w:r>
      <w:r w:rsidRPr="001C3A4C">
        <w:rPr>
          <w:rFonts w:ascii="Arial" w:hAnsi="Arial" w:cs="Arial"/>
        </w:rPr>
        <w:t xml:space="preserve">, 4 July. Available from: </w:t>
      </w:r>
      <w:hyperlink r:id="rId48" w:history="1">
        <w:r w:rsidRPr="001C3A4C">
          <w:rPr>
            <w:rStyle w:val="Hyperlink"/>
            <w:rFonts w:ascii="Arial" w:eastAsia="Arial Unicode MS" w:hAnsi="Arial" w:cs="Arial"/>
            <w:szCs w:val="22"/>
          </w:rPr>
          <w:t>http://www.tes.co.uk/article.aspx?storycode=381755</w:t>
        </w:r>
      </w:hyperlink>
      <w:r w:rsidRPr="001C3A4C">
        <w:rPr>
          <w:rFonts w:ascii="Arial" w:hAnsi="Arial" w:cs="Arial"/>
        </w:rPr>
        <w:t xml:space="preserve"> (accessed 22 September 2014). </w:t>
      </w:r>
    </w:p>
    <w:p w:rsidR="000C320E" w:rsidRPr="001C3A4C" w:rsidRDefault="000C320E" w:rsidP="000C320E">
      <w:pPr>
        <w:spacing w:after="120" w:line="276" w:lineRule="auto"/>
        <w:jc w:val="left"/>
        <w:rPr>
          <w:rFonts w:ascii="Arial" w:hAnsi="Arial" w:cs="Arial"/>
        </w:rPr>
      </w:pPr>
      <w:r w:rsidRPr="001C3A4C">
        <w:rPr>
          <w:rFonts w:ascii="Arial" w:hAnsi="Arial" w:cs="Arial"/>
        </w:rPr>
        <w:t xml:space="preserve">Hattie, J. (2012) </w:t>
      </w:r>
      <w:r w:rsidRPr="001C3A4C">
        <w:rPr>
          <w:rFonts w:ascii="Arial" w:hAnsi="Arial" w:cs="Arial"/>
          <w:i/>
        </w:rPr>
        <w:t>Visible Learning for Teachers: Maximising the Impact on Learning</w:t>
      </w:r>
      <w:r w:rsidRPr="001C3A4C">
        <w:rPr>
          <w:rFonts w:ascii="Arial" w:hAnsi="Arial" w:cs="Arial"/>
        </w:rPr>
        <w:t>. Abingdon: Routledge.</w:t>
      </w:r>
    </w:p>
    <w:p w:rsidR="00F25186" w:rsidRPr="001C3A4C" w:rsidRDefault="00F25186" w:rsidP="004176D5">
      <w:pPr>
        <w:spacing w:after="120" w:line="276" w:lineRule="auto"/>
        <w:jc w:val="left"/>
        <w:rPr>
          <w:rFonts w:ascii="Arial" w:hAnsi="Arial" w:cs="Arial"/>
        </w:rPr>
      </w:pPr>
      <w:r w:rsidRPr="001C3A4C">
        <w:rPr>
          <w:rFonts w:ascii="Arial" w:hAnsi="Arial" w:cs="Arial"/>
        </w:rPr>
        <w:t xml:space="preserve">Lakatos, I. (1976) ‘Proofs and refutations’ in Worral, J. and Zahar, E. (eds) </w:t>
      </w:r>
      <w:r w:rsidRPr="001C3A4C">
        <w:rPr>
          <w:rFonts w:ascii="Arial" w:hAnsi="Arial" w:cs="Arial"/>
          <w:i/>
        </w:rPr>
        <w:t xml:space="preserve">The </w:t>
      </w:r>
      <w:r w:rsidR="00AC2D13" w:rsidRPr="001C3A4C">
        <w:rPr>
          <w:rFonts w:ascii="Arial" w:hAnsi="Arial" w:cs="Arial"/>
          <w:i/>
        </w:rPr>
        <w:t xml:space="preserve">Logic </w:t>
      </w:r>
      <w:r w:rsidRPr="001C3A4C">
        <w:rPr>
          <w:rFonts w:ascii="Arial" w:hAnsi="Arial" w:cs="Arial"/>
          <w:i/>
        </w:rPr>
        <w:t>of Mathematics Discovery</w:t>
      </w:r>
      <w:r w:rsidRPr="001C3A4C">
        <w:rPr>
          <w:rFonts w:ascii="Arial" w:hAnsi="Arial" w:cs="Arial"/>
        </w:rPr>
        <w:t>. Cambridge: Cambridge University Press.</w:t>
      </w:r>
    </w:p>
    <w:p w:rsidR="00F25186" w:rsidRPr="001C3A4C" w:rsidRDefault="00F25186" w:rsidP="004176D5">
      <w:pPr>
        <w:spacing w:after="120" w:line="276" w:lineRule="auto"/>
        <w:jc w:val="left"/>
        <w:rPr>
          <w:rFonts w:ascii="Arial" w:hAnsi="Arial" w:cs="Arial"/>
        </w:rPr>
      </w:pPr>
      <w:r w:rsidRPr="001C3A4C">
        <w:rPr>
          <w:rFonts w:ascii="Arial" w:hAnsi="Arial" w:cs="Arial"/>
        </w:rPr>
        <w:t xml:space="preserve">Lee, C. (2006). </w:t>
      </w:r>
      <w:r w:rsidRPr="001C3A4C">
        <w:rPr>
          <w:rFonts w:ascii="Arial" w:hAnsi="Arial" w:cs="Arial"/>
          <w:i/>
        </w:rPr>
        <w:t>Language for Learning: Assessment for Learning in Practice</w:t>
      </w:r>
      <w:r w:rsidRPr="001C3A4C">
        <w:rPr>
          <w:rFonts w:ascii="Arial" w:hAnsi="Arial" w:cs="Arial"/>
        </w:rPr>
        <w:t>. Maidenhead: Open University Press.</w:t>
      </w:r>
    </w:p>
    <w:p w:rsidR="00F25186" w:rsidRPr="001C3A4C" w:rsidRDefault="00F25186" w:rsidP="004176D5">
      <w:pPr>
        <w:spacing w:after="120" w:line="276" w:lineRule="auto"/>
        <w:jc w:val="left"/>
        <w:rPr>
          <w:rFonts w:ascii="Arial" w:hAnsi="Arial" w:cs="Arial"/>
        </w:rPr>
      </w:pPr>
      <w:r w:rsidRPr="001C3A4C">
        <w:rPr>
          <w:rFonts w:ascii="Arial" w:hAnsi="Arial" w:cs="Arial"/>
        </w:rPr>
        <w:t xml:space="preserve">Mason, J., Burton, L. and Stacey, K. (2010) </w:t>
      </w:r>
      <w:r w:rsidRPr="001C3A4C">
        <w:rPr>
          <w:rFonts w:ascii="Arial" w:hAnsi="Arial" w:cs="Arial"/>
          <w:i/>
        </w:rPr>
        <w:t>Thinking Mathematically</w:t>
      </w:r>
      <w:r w:rsidRPr="001C3A4C">
        <w:rPr>
          <w:rFonts w:ascii="Arial" w:hAnsi="Arial" w:cs="Arial"/>
        </w:rPr>
        <w:t>, 2nd edn. Harlow: Pearson Education.</w:t>
      </w:r>
    </w:p>
    <w:p w:rsidR="00F25186" w:rsidRPr="001C3A4C" w:rsidRDefault="00F25186" w:rsidP="004176D5">
      <w:pPr>
        <w:spacing w:after="120" w:line="276" w:lineRule="auto"/>
        <w:jc w:val="left"/>
        <w:rPr>
          <w:rFonts w:ascii="Arial" w:hAnsi="Arial" w:cs="Arial"/>
        </w:rPr>
      </w:pPr>
      <w:r w:rsidRPr="001C3A4C">
        <w:rPr>
          <w:rFonts w:ascii="Arial" w:hAnsi="Arial" w:cs="Arial"/>
        </w:rPr>
        <w:t xml:space="preserve">Murray, M. (2004) </w:t>
      </w:r>
      <w:r w:rsidRPr="001C3A4C">
        <w:rPr>
          <w:rStyle w:val="Emphasis"/>
          <w:rFonts w:ascii="Arial" w:hAnsi="Arial" w:cs="Arial"/>
          <w:b w:val="0"/>
        </w:rPr>
        <w:t>Teaching Mathematics Vocabulary in Context</w:t>
      </w:r>
      <w:r w:rsidRPr="001C3A4C">
        <w:rPr>
          <w:rFonts w:ascii="Arial" w:hAnsi="Arial" w:cs="Arial"/>
          <w:b/>
        </w:rPr>
        <w:t>.</w:t>
      </w:r>
      <w:r w:rsidRPr="001C3A4C">
        <w:rPr>
          <w:rFonts w:ascii="Arial" w:hAnsi="Arial" w:cs="Arial"/>
        </w:rPr>
        <w:t xml:space="preserve"> Portsmouth, NH: Heinemann. </w:t>
      </w:r>
    </w:p>
    <w:p w:rsidR="00F25186" w:rsidRPr="001C3A4C" w:rsidRDefault="00F25186" w:rsidP="004176D5">
      <w:pPr>
        <w:spacing w:after="120" w:line="276" w:lineRule="auto"/>
        <w:jc w:val="left"/>
        <w:rPr>
          <w:rFonts w:ascii="Arial" w:hAnsi="Arial" w:cs="Arial"/>
        </w:rPr>
      </w:pPr>
      <w:r w:rsidRPr="001C3A4C">
        <w:rPr>
          <w:rFonts w:ascii="Arial" w:hAnsi="Arial" w:cs="Arial"/>
        </w:rPr>
        <w:t xml:space="preserve">National Council of Educational Research and Training (2005) </w:t>
      </w:r>
      <w:r w:rsidRPr="001C3A4C">
        <w:rPr>
          <w:rStyle w:val="Emphasis"/>
          <w:rFonts w:ascii="Arial" w:hAnsi="Arial" w:cs="Arial"/>
          <w:b w:val="0"/>
        </w:rPr>
        <w:t>National Curriculum Framework</w:t>
      </w:r>
      <w:r w:rsidRPr="001C3A4C">
        <w:rPr>
          <w:rFonts w:ascii="Arial" w:hAnsi="Arial" w:cs="Arial"/>
        </w:rPr>
        <w:t xml:space="preserve"> (NCF). New Delhi: NCERT. </w:t>
      </w:r>
    </w:p>
    <w:p w:rsidR="00F25186" w:rsidRPr="001C3A4C" w:rsidRDefault="00F25186" w:rsidP="004176D5">
      <w:pPr>
        <w:spacing w:after="120" w:line="276" w:lineRule="auto"/>
        <w:jc w:val="left"/>
        <w:rPr>
          <w:rFonts w:ascii="Arial" w:hAnsi="Arial" w:cs="Arial"/>
        </w:rPr>
      </w:pPr>
      <w:r w:rsidRPr="001C3A4C">
        <w:rPr>
          <w:rFonts w:ascii="Arial" w:hAnsi="Arial" w:cs="Arial"/>
        </w:rPr>
        <w:t xml:space="preserve">National Council of Educational Research and Training (2009) </w:t>
      </w:r>
      <w:r w:rsidRPr="001C3A4C">
        <w:rPr>
          <w:rStyle w:val="Emphasis"/>
          <w:rFonts w:ascii="Arial" w:hAnsi="Arial" w:cs="Arial"/>
          <w:b w:val="0"/>
        </w:rPr>
        <w:t>National Curriculum Framework for Teacher Education</w:t>
      </w:r>
      <w:r w:rsidRPr="001C3A4C">
        <w:rPr>
          <w:rFonts w:ascii="Arial" w:hAnsi="Arial" w:cs="Arial"/>
          <w:b/>
        </w:rPr>
        <w:t xml:space="preserve"> </w:t>
      </w:r>
      <w:r w:rsidRPr="001C3A4C">
        <w:rPr>
          <w:rFonts w:ascii="Arial" w:hAnsi="Arial" w:cs="Arial"/>
        </w:rPr>
        <w:t xml:space="preserve">(NCFTE). New Delhi: NCERT. </w:t>
      </w:r>
    </w:p>
    <w:p w:rsidR="00F25186" w:rsidRPr="001C3A4C" w:rsidRDefault="00F25186" w:rsidP="004176D5">
      <w:pPr>
        <w:spacing w:after="120" w:line="276" w:lineRule="auto"/>
        <w:jc w:val="left"/>
        <w:rPr>
          <w:rFonts w:ascii="Arial" w:hAnsi="Arial" w:cs="Arial"/>
        </w:rPr>
      </w:pPr>
      <w:r w:rsidRPr="001C3A4C">
        <w:rPr>
          <w:rFonts w:ascii="Arial" w:hAnsi="Arial" w:cs="Arial"/>
        </w:rPr>
        <w:t xml:space="preserve">National Council of Educational Research and Training (2012a) </w:t>
      </w:r>
      <w:r w:rsidRPr="001C3A4C">
        <w:rPr>
          <w:rStyle w:val="Emphasis"/>
          <w:rFonts w:ascii="Arial" w:hAnsi="Arial" w:cs="Arial"/>
          <w:b w:val="0"/>
        </w:rPr>
        <w:t>Mathematics Textbook for Class IX</w:t>
      </w:r>
      <w:r w:rsidRPr="001C3A4C">
        <w:rPr>
          <w:rFonts w:ascii="Arial" w:hAnsi="Arial" w:cs="Arial"/>
          <w:b/>
        </w:rPr>
        <w:t>.</w:t>
      </w:r>
      <w:r w:rsidRPr="001C3A4C">
        <w:rPr>
          <w:rFonts w:ascii="Arial" w:hAnsi="Arial" w:cs="Arial"/>
        </w:rPr>
        <w:t xml:space="preserve"> New Delhi: NCERT. </w:t>
      </w:r>
    </w:p>
    <w:p w:rsidR="00F25186" w:rsidRPr="001C3A4C" w:rsidRDefault="00F25186" w:rsidP="004176D5">
      <w:pPr>
        <w:spacing w:after="120" w:line="276" w:lineRule="auto"/>
        <w:jc w:val="left"/>
        <w:rPr>
          <w:rFonts w:ascii="Arial" w:hAnsi="Arial" w:cs="Arial"/>
        </w:rPr>
      </w:pPr>
      <w:r w:rsidRPr="001C3A4C">
        <w:rPr>
          <w:rFonts w:ascii="Arial" w:hAnsi="Arial" w:cs="Arial"/>
        </w:rPr>
        <w:t xml:space="preserve">National Council of Educational Research and Training (2012b) </w:t>
      </w:r>
      <w:r w:rsidRPr="001C3A4C">
        <w:rPr>
          <w:rStyle w:val="Emphasis"/>
          <w:rFonts w:ascii="Arial" w:hAnsi="Arial" w:cs="Arial"/>
          <w:b w:val="0"/>
        </w:rPr>
        <w:t>Mathematics Textbook for Class X</w:t>
      </w:r>
      <w:r w:rsidRPr="001C3A4C">
        <w:rPr>
          <w:rFonts w:ascii="Arial" w:hAnsi="Arial" w:cs="Arial"/>
        </w:rPr>
        <w:t xml:space="preserve">. New Delhi: NCERT. </w:t>
      </w:r>
    </w:p>
    <w:p w:rsidR="0014604A" w:rsidRPr="001C3A4C" w:rsidRDefault="0014604A" w:rsidP="0014604A">
      <w:pPr>
        <w:spacing w:after="120" w:line="276" w:lineRule="auto"/>
        <w:jc w:val="left"/>
        <w:rPr>
          <w:rFonts w:ascii="Arial" w:hAnsi="Arial" w:cs="Arial"/>
        </w:rPr>
      </w:pPr>
      <w:r w:rsidRPr="001C3A4C">
        <w:rPr>
          <w:rFonts w:ascii="Arial" w:hAnsi="Arial" w:cs="Arial"/>
        </w:rPr>
        <w:t xml:space="preserve">Watson, A., Jones, K. and Pratt, D. (2013) </w:t>
      </w:r>
      <w:r w:rsidRPr="001C3A4C">
        <w:rPr>
          <w:rFonts w:ascii="Arial" w:hAnsi="Arial" w:cs="Arial"/>
          <w:i/>
          <w:iCs/>
        </w:rPr>
        <w:t>Key Ideas in Teaching Mathematics</w:t>
      </w:r>
      <w:r w:rsidRPr="001C3A4C">
        <w:rPr>
          <w:rFonts w:ascii="Arial" w:hAnsi="Arial" w:cs="Arial"/>
        </w:rPr>
        <w:t xml:space="preserve">. Oxford: Oxford University Press. </w:t>
      </w:r>
    </w:p>
    <w:p w:rsidR="00F25186" w:rsidRPr="001C3A4C" w:rsidRDefault="00F25186" w:rsidP="004176D5">
      <w:pPr>
        <w:spacing w:after="120" w:line="276" w:lineRule="auto"/>
        <w:jc w:val="left"/>
        <w:rPr>
          <w:rFonts w:ascii="Arial" w:hAnsi="Arial" w:cs="Arial"/>
          <w:lang w:eastAsia="en-US"/>
        </w:rPr>
      </w:pPr>
      <w:r w:rsidRPr="001C3A4C">
        <w:rPr>
          <w:rFonts w:ascii="Arial" w:hAnsi="Arial" w:cs="Arial"/>
        </w:rPr>
        <w:t xml:space="preserve">Zack, V. and Graves, B. (2001) ‘Making mathematical meaning through dialogue: “Once you think of it, the Z minus three seems pretty weird”’, </w:t>
      </w:r>
      <w:r w:rsidRPr="001C3A4C">
        <w:rPr>
          <w:rFonts w:ascii="Arial" w:hAnsi="Arial" w:cs="Arial"/>
          <w:i/>
        </w:rPr>
        <w:t>Educational Studies in Mathematics</w:t>
      </w:r>
      <w:r w:rsidRPr="001C3A4C">
        <w:rPr>
          <w:rFonts w:ascii="Arial" w:hAnsi="Arial" w:cs="Arial"/>
        </w:rPr>
        <w:t>, vol. 46, pp. 229–71.</w:t>
      </w:r>
    </w:p>
    <w:p w:rsidR="00F25186" w:rsidRPr="001C3A4C" w:rsidRDefault="00F25186" w:rsidP="004176D5">
      <w:pPr>
        <w:pStyle w:val="SessionHeading"/>
        <w:spacing w:before="120" w:after="120" w:line="276" w:lineRule="auto"/>
        <w:rPr>
          <w:rFonts w:ascii="Arial" w:hAnsi="Arial" w:cs="Arial"/>
        </w:rPr>
      </w:pPr>
      <w:r w:rsidRPr="001C3A4C">
        <w:rPr>
          <w:rFonts w:ascii="Arial" w:hAnsi="Arial" w:cs="Arial"/>
        </w:rPr>
        <w:t>Acknowledgements</w:t>
      </w:r>
      <w:bookmarkEnd w:id="20"/>
    </w:p>
    <w:p w:rsidR="00D22507" w:rsidRPr="001C3A4C" w:rsidRDefault="00D22507" w:rsidP="00D22507">
      <w:pPr>
        <w:autoSpaceDE w:val="0"/>
        <w:autoSpaceDN w:val="0"/>
        <w:spacing w:after="120" w:line="276" w:lineRule="auto"/>
        <w:jc w:val="left"/>
        <w:rPr>
          <w:rFonts w:ascii="Arial" w:hAnsi="Arial" w:cs="Arial"/>
        </w:rPr>
      </w:pPr>
      <w:r w:rsidRPr="001C3A4C">
        <w:rPr>
          <w:rFonts w:ascii="Arial" w:hAnsi="Arial" w:cs="Arial"/>
          <w:color w:val="000000"/>
        </w:rPr>
        <w:t xml:space="preserve">Except for third party materials and otherwise stated below, this content is made available under a Creative Commons Attribution-ShareAlike licence </w:t>
      </w:r>
      <w:r w:rsidRPr="001C3A4C">
        <w:rPr>
          <w:rFonts w:ascii="Arial" w:hAnsi="Arial" w:cs="Arial"/>
        </w:rPr>
        <w:t>(</w:t>
      </w:r>
      <w:hyperlink r:id="rId49" w:history="1">
        <w:r w:rsidRPr="001C3A4C">
          <w:rPr>
            <w:rStyle w:val="Hyperlink"/>
            <w:rFonts w:ascii="Arial" w:eastAsia="Arial Unicode MS" w:hAnsi="Arial" w:cs="Arial"/>
          </w:rPr>
          <w:t>http://creativecommons.org/licenses/by-sa/3.0/</w:t>
        </w:r>
      </w:hyperlink>
      <w:r w:rsidRPr="001C3A4C">
        <w:rPr>
          <w:rFonts w:ascii="Arial" w:hAnsi="Arial" w:cs="Arial"/>
        </w:rPr>
        <w:t>). The material acknowledged below is Proprietary and used under licence for this project, and not subject to the Creative Commons Licence. This means that this material may only be used unadapted within the TESS-India project and not in any subsequent OER versions. This includes the use of the TESS-India, OU and UKAID logos.</w:t>
      </w:r>
    </w:p>
    <w:p w:rsidR="00D22507" w:rsidRPr="001C3A4C" w:rsidRDefault="00D22507" w:rsidP="00D22507">
      <w:pPr>
        <w:autoSpaceDE w:val="0"/>
        <w:autoSpaceDN w:val="0"/>
        <w:spacing w:after="120" w:line="276" w:lineRule="auto"/>
        <w:jc w:val="left"/>
        <w:rPr>
          <w:rFonts w:ascii="Arial" w:hAnsi="Arial" w:cs="Arial"/>
        </w:rPr>
      </w:pPr>
      <w:r w:rsidRPr="001C3A4C">
        <w:rPr>
          <w:rFonts w:ascii="Arial" w:hAnsi="Arial" w:cs="Arial"/>
        </w:rPr>
        <w:t>Grateful acknowledgement is made to the following sources for permission to reproduce the material in this unit:</w:t>
      </w:r>
    </w:p>
    <w:p w:rsidR="00D22507" w:rsidRPr="001C3A4C" w:rsidRDefault="00D22507" w:rsidP="00D22507">
      <w:pPr>
        <w:spacing w:after="120" w:line="276" w:lineRule="auto"/>
        <w:jc w:val="left"/>
        <w:rPr>
          <w:rFonts w:ascii="Arial" w:hAnsi="Arial" w:cs="Arial"/>
        </w:rPr>
      </w:pPr>
      <w:r w:rsidRPr="001C3A4C">
        <w:rPr>
          <w:rFonts w:ascii="Arial" w:hAnsi="Arial" w:cs="Arial"/>
        </w:rPr>
        <w:t>Figure 1: Clare Lee for The Open University.</w:t>
      </w:r>
    </w:p>
    <w:p w:rsidR="00D22507" w:rsidRPr="001C3A4C" w:rsidRDefault="00D22507" w:rsidP="00D22507">
      <w:pPr>
        <w:autoSpaceDE w:val="0"/>
        <w:autoSpaceDN w:val="0"/>
        <w:spacing w:after="120" w:line="276" w:lineRule="auto"/>
        <w:jc w:val="left"/>
        <w:rPr>
          <w:rFonts w:ascii="Arial" w:hAnsi="Arial" w:cs="Arial"/>
        </w:rPr>
      </w:pPr>
      <w:r w:rsidRPr="001C3A4C">
        <w:rPr>
          <w:rFonts w:ascii="Arial" w:hAnsi="Arial" w:cs="Arial"/>
        </w:rPr>
        <w:t>Every effort has been made to contact copyright owners. If any have been inadvertently overlooked the publishers will be pleased to make the necessary arrangements at the first opportunity.</w:t>
      </w:r>
    </w:p>
    <w:p w:rsidR="00D22507" w:rsidRPr="001C3A4C" w:rsidRDefault="00D22507" w:rsidP="00D22507">
      <w:pPr>
        <w:autoSpaceDE w:val="0"/>
        <w:autoSpaceDN w:val="0"/>
        <w:spacing w:after="120" w:line="276" w:lineRule="auto"/>
        <w:jc w:val="left"/>
        <w:rPr>
          <w:rFonts w:ascii="Arial" w:hAnsi="Arial" w:cs="Arial"/>
          <w:color w:val="000000"/>
        </w:rPr>
      </w:pPr>
      <w:r w:rsidRPr="001C3A4C">
        <w:rPr>
          <w:rFonts w:ascii="Arial" w:hAnsi="Arial" w:cs="Arial"/>
          <w:color w:val="000000"/>
        </w:rPr>
        <w:t>Video (including video stills): thanks are extended to the teacher educators, headteachers, teachers and students across India who worked with The Open University in the productions.</w:t>
      </w:r>
    </w:p>
    <w:sectPr w:rsidR="00D22507" w:rsidRPr="001C3A4C" w:rsidSect="009C22E3">
      <w:headerReference w:type="even" r:id="rId50"/>
      <w:headerReference w:type="default" r:id="rId51"/>
      <w:footerReference w:type="even" r:id="rId52"/>
      <w:footerReference w:type="default" r:id="rId53"/>
      <w:headerReference w:type="first" r:id="rId54"/>
      <w:pgSz w:w="11907" w:h="16839" w:code="9"/>
      <w:pgMar w:top="720" w:right="720" w:bottom="720" w:left="720" w:header="720" w:footer="216" w:gutter="0"/>
      <w:pgNumType w:start="1"/>
      <w:cols w:space="720"/>
      <w:docGrid w:linePitch="360" w:charSpace="3686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C78CE" w:rsidRDefault="000C78CE" w:rsidP="00B44EA4">
      <w:r>
        <w:separator/>
      </w:r>
    </w:p>
  </w:endnote>
  <w:endnote w:type="continuationSeparator" w:id="0">
    <w:p w:rsidR="000C78CE" w:rsidRDefault="000C78CE" w:rsidP="00B44E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exSansBookT">
    <w:altName w:val="Microsoft YaHei"/>
    <w:panose1 w:val="02000503020000020004"/>
    <w:charset w:val="00"/>
    <w:family w:val="auto"/>
    <w:pitch w:val="variable"/>
    <w:sig w:usb0="800000A7" w:usb1="00000040" w:usb2="00000000" w:usb3="00000000" w:csb0="00000009" w:csb1="00000000"/>
  </w:font>
  <w:font w:name="ApexSansBoldT">
    <w:altName w:val="Microsoft YaHei"/>
    <w:panose1 w:val="02000503020000020004"/>
    <w:charset w:val="00"/>
    <w:family w:val="auto"/>
    <w:pitch w:val="variable"/>
    <w:sig w:usb0="800000A7" w:usb1="00000040" w:usb2="00000000" w:usb3="00000000" w:csb0="00000009"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ApexSansMediumT">
    <w:altName w:val="Microsoft YaHei"/>
    <w:panose1 w:val="02000503020000020004"/>
    <w:charset w:val="00"/>
    <w:family w:val="auto"/>
    <w:pitch w:val="variable"/>
    <w:sig w:usb0="800000A7" w:usb1="00000040" w:usb2="00000000" w:usb3="00000000" w:csb0="00000009"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79EE" w:rsidRDefault="006F79EE">
    <w:pPr>
      <w:pStyle w:val="Footer"/>
      <w:jc w:val="right"/>
    </w:pPr>
  </w:p>
  <w:p w:rsidR="006F79EE" w:rsidRDefault="006F79E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3873" w:rsidRDefault="00933873">
    <w:pPr>
      <w:pStyle w:val="Footer"/>
      <w:jc w:val="right"/>
    </w:pPr>
  </w:p>
  <w:p w:rsidR="00933873" w:rsidRDefault="0093387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5683" w:rsidRPr="001C3A4C" w:rsidRDefault="006F79EE">
    <w:pPr>
      <w:pStyle w:val="Footer"/>
      <w:rPr>
        <w:rFonts w:ascii="Arial" w:hAnsi="Arial" w:cs="Arial"/>
        <w:sz w:val="18"/>
        <w:szCs w:val="18"/>
      </w:rPr>
    </w:pPr>
    <w:r w:rsidRPr="001C3A4C">
      <w:rPr>
        <w:rFonts w:ascii="Arial" w:hAnsi="Arial" w:cs="Arial"/>
        <w:sz w:val="18"/>
        <w:szCs w:val="18"/>
      </w:rPr>
      <w:fldChar w:fldCharType="begin"/>
    </w:r>
    <w:r w:rsidRPr="001C3A4C">
      <w:rPr>
        <w:rFonts w:ascii="Arial" w:hAnsi="Arial" w:cs="Arial"/>
        <w:sz w:val="18"/>
        <w:szCs w:val="18"/>
      </w:rPr>
      <w:instrText xml:space="preserve"> PAGE   \* MERGEFORMAT </w:instrText>
    </w:r>
    <w:r w:rsidRPr="001C3A4C">
      <w:rPr>
        <w:rFonts w:ascii="Arial" w:hAnsi="Arial" w:cs="Arial"/>
        <w:sz w:val="18"/>
        <w:szCs w:val="18"/>
      </w:rPr>
      <w:fldChar w:fldCharType="separate"/>
    </w:r>
    <w:r w:rsidR="00180DC6">
      <w:rPr>
        <w:rFonts w:ascii="Arial" w:hAnsi="Arial" w:cs="Arial"/>
        <w:noProof/>
        <w:sz w:val="18"/>
        <w:szCs w:val="18"/>
      </w:rPr>
      <w:t>2</w:t>
    </w:r>
    <w:r w:rsidRPr="001C3A4C">
      <w:rPr>
        <w:rFonts w:ascii="Arial" w:hAnsi="Arial" w:cs="Arial"/>
        <w:noProof/>
        <w:sz w:val="18"/>
        <w:szCs w:val="18"/>
      </w:rPr>
      <w:fldChar w:fldCharType="end"/>
    </w:r>
    <w:r w:rsidRPr="001C3A4C">
      <w:rPr>
        <w:rFonts w:ascii="Arial" w:hAnsi="Arial" w:cs="Arial"/>
        <w:sz w:val="18"/>
        <w:szCs w:val="18"/>
      </w:rPr>
      <w:ptab w:relativeTo="margin" w:alignment="center" w:leader="none"/>
    </w:r>
    <w:r w:rsidRPr="001C3A4C">
      <w:rPr>
        <w:rFonts w:ascii="Arial" w:hAnsi="Arial" w:cs="Arial"/>
        <w:sz w:val="18"/>
        <w:szCs w:val="18"/>
      </w:rPr>
      <w:t>www.TESS-India.edu.in</w:t>
    </w:r>
    <w:r w:rsidRPr="001C3A4C">
      <w:rPr>
        <w:rFonts w:ascii="Arial" w:hAnsi="Arial" w:cs="Arial"/>
        <w:sz w:val="18"/>
        <w:szCs w:val="18"/>
      </w:rPr>
      <w:ptab w:relativeTo="margin" w:alignment="right" w:leader="none"/>
    </w:r>
    <w:r w:rsidRPr="001C3A4C">
      <w:rPr>
        <w:rFonts w:ascii="Arial" w:hAnsi="Arial" w:cs="Arial"/>
        <w:sz w:val="18"/>
        <w:szCs w:val="18"/>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3873" w:rsidRPr="001C3A4C" w:rsidRDefault="006F79EE" w:rsidP="006F79EE">
    <w:pPr>
      <w:pStyle w:val="Footer"/>
      <w:rPr>
        <w:rFonts w:ascii="Arial" w:hAnsi="Arial" w:cs="Arial"/>
        <w:sz w:val="18"/>
        <w:szCs w:val="18"/>
      </w:rPr>
    </w:pPr>
    <w:r w:rsidRPr="001C3A4C">
      <w:rPr>
        <w:rFonts w:ascii="Arial" w:hAnsi="Arial" w:cs="Arial"/>
      </w:rPr>
      <w:t xml:space="preserve"> </w:t>
    </w:r>
    <w:r w:rsidRPr="001C3A4C">
      <w:rPr>
        <w:rFonts w:ascii="Arial" w:hAnsi="Arial" w:cs="Arial"/>
        <w:sz w:val="18"/>
        <w:szCs w:val="18"/>
      </w:rPr>
      <w:ptab w:relativeTo="margin" w:alignment="center" w:leader="none"/>
    </w:r>
    <w:r w:rsidRPr="001C3A4C">
      <w:rPr>
        <w:rFonts w:ascii="Arial" w:hAnsi="Arial" w:cs="Arial"/>
        <w:sz w:val="18"/>
        <w:szCs w:val="18"/>
      </w:rPr>
      <w:t>www.TESS-India.edu.in</w:t>
    </w:r>
    <w:r w:rsidRPr="001C3A4C">
      <w:rPr>
        <w:rFonts w:ascii="Arial" w:hAnsi="Arial" w:cs="Arial"/>
        <w:sz w:val="18"/>
        <w:szCs w:val="18"/>
      </w:rPr>
      <w:ptab w:relativeTo="margin" w:alignment="right" w:leader="none"/>
    </w:r>
    <w:r w:rsidRPr="001C3A4C">
      <w:rPr>
        <w:rFonts w:ascii="Arial" w:hAnsi="Arial" w:cs="Arial"/>
        <w:sz w:val="18"/>
        <w:szCs w:val="18"/>
      </w:rPr>
      <w:fldChar w:fldCharType="begin"/>
    </w:r>
    <w:r w:rsidRPr="001C3A4C">
      <w:rPr>
        <w:rFonts w:ascii="Arial" w:hAnsi="Arial" w:cs="Arial"/>
        <w:sz w:val="18"/>
        <w:szCs w:val="18"/>
      </w:rPr>
      <w:instrText xml:space="preserve"> PAGE   \* MERGEFORMAT </w:instrText>
    </w:r>
    <w:r w:rsidRPr="001C3A4C">
      <w:rPr>
        <w:rFonts w:ascii="Arial" w:hAnsi="Arial" w:cs="Arial"/>
        <w:sz w:val="18"/>
        <w:szCs w:val="18"/>
      </w:rPr>
      <w:fldChar w:fldCharType="separate"/>
    </w:r>
    <w:r w:rsidR="00180DC6">
      <w:rPr>
        <w:rFonts w:ascii="Arial" w:hAnsi="Arial" w:cs="Arial"/>
        <w:noProof/>
        <w:sz w:val="18"/>
        <w:szCs w:val="18"/>
      </w:rPr>
      <w:t>1</w:t>
    </w:r>
    <w:r w:rsidRPr="001C3A4C">
      <w:rPr>
        <w:rFonts w:ascii="Arial" w:hAnsi="Arial" w:cs="Arial"/>
        <w:noProof/>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C78CE" w:rsidRDefault="000C78CE" w:rsidP="00B44EA4">
      <w:r>
        <w:separator/>
      </w:r>
    </w:p>
  </w:footnote>
  <w:footnote w:type="continuationSeparator" w:id="0">
    <w:p w:rsidR="000C78CE" w:rsidRDefault="000C78CE" w:rsidP="00B44EA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6937" w:rsidRPr="001C3A4C" w:rsidRDefault="00C605C5" w:rsidP="004176D5">
    <w:pPr>
      <w:pStyle w:val="Header"/>
      <w:spacing w:before="0"/>
      <w:rPr>
        <w:rFonts w:ascii="Arial" w:hAnsi="Arial" w:cs="Arial"/>
        <w:sz w:val="18"/>
        <w:szCs w:val="18"/>
      </w:rPr>
    </w:pPr>
    <w:r w:rsidRPr="001C3A4C">
      <w:rPr>
        <w:rFonts w:ascii="Arial" w:hAnsi="Arial" w:cs="Arial"/>
        <w:sz w:val="18"/>
        <w:szCs w:val="18"/>
      </w:rPr>
      <w:t>Developing mathematical reasoning: mathematical proof</w:t>
    </w:r>
  </w:p>
  <w:p w:rsidR="00956937" w:rsidRPr="001C3A4C" w:rsidRDefault="00956937" w:rsidP="004176D5">
    <w:pPr>
      <w:pStyle w:val="Header"/>
      <w:spacing w:before="0"/>
      <w:rPr>
        <w:rFonts w:ascii="Arial" w:hAnsi="Arial" w:cs="Arial"/>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6937" w:rsidRPr="001C3A4C" w:rsidRDefault="00203FB1" w:rsidP="004176D5">
    <w:pPr>
      <w:pStyle w:val="Header"/>
      <w:spacing w:before="0"/>
      <w:jc w:val="right"/>
      <w:rPr>
        <w:rFonts w:ascii="Arial" w:hAnsi="Arial" w:cs="Arial"/>
        <w:sz w:val="18"/>
        <w:szCs w:val="18"/>
      </w:rPr>
    </w:pPr>
    <w:r w:rsidRPr="001C3A4C">
      <w:rPr>
        <w:rFonts w:ascii="Arial" w:hAnsi="Arial" w:cs="Arial"/>
        <w:sz w:val="18"/>
        <w:szCs w:val="18"/>
      </w:rPr>
      <w:t>Developing mathematical reas</w:t>
    </w:r>
    <w:r w:rsidR="00956937" w:rsidRPr="001C3A4C">
      <w:rPr>
        <w:rFonts w:ascii="Arial" w:hAnsi="Arial" w:cs="Arial"/>
        <w:sz w:val="18"/>
        <w:szCs w:val="18"/>
      </w:rPr>
      <w:t>on</w:t>
    </w:r>
    <w:r w:rsidRPr="001C3A4C">
      <w:rPr>
        <w:rFonts w:ascii="Arial" w:hAnsi="Arial" w:cs="Arial"/>
        <w:sz w:val="18"/>
        <w:szCs w:val="18"/>
      </w:rPr>
      <w:t>ing</w:t>
    </w:r>
    <w:r w:rsidR="00C605C5" w:rsidRPr="001C3A4C">
      <w:rPr>
        <w:rFonts w:ascii="Arial" w:hAnsi="Arial" w:cs="Arial"/>
        <w:sz w:val="18"/>
        <w:szCs w:val="18"/>
      </w:rPr>
      <w:t>: mathematical proof</w:t>
    </w:r>
  </w:p>
  <w:p w:rsidR="00831583" w:rsidRPr="001C3A4C" w:rsidRDefault="00831583" w:rsidP="004176D5">
    <w:pPr>
      <w:pStyle w:val="Header"/>
      <w:spacing w:before="0"/>
      <w:rPr>
        <w:rFonts w:ascii="Arial" w:hAnsi="Arial" w:cs="Aria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1583" w:rsidRDefault="0083158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CA243E0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name w:val="WWNum1"/>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2" w15:restartNumberingAfterBreak="0">
    <w:nsid w:val="00000002"/>
    <w:multiLevelType w:val="multilevel"/>
    <w:tmpl w:val="00000002"/>
    <w:name w:val="WWNum2"/>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3" w15:restartNumberingAfterBreak="0">
    <w:nsid w:val="00000003"/>
    <w:multiLevelType w:val="multilevel"/>
    <w:tmpl w:val="00000003"/>
    <w:name w:val="WWNum3"/>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4" w15:restartNumberingAfterBreak="0">
    <w:nsid w:val="00000004"/>
    <w:multiLevelType w:val="multilevel"/>
    <w:tmpl w:val="00000004"/>
    <w:name w:val="WWNum4"/>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5" w15:restartNumberingAfterBreak="0">
    <w:nsid w:val="0D14754D"/>
    <w:multiLevelType w:val="hybridMultilevel"/>
    <w:tmpl w:val="B83444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B3E5E45"/>
    <w:multiLevelType w:val="hybridMultilevel"/>
    <w:tmpl w:val="B568F3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B8333A7"/>
    <w:multiLevelType w:val="hybridMultilevel"/>
    <w:tmpl w:val="D3C6DC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32611CB"/>
    <w:multiLevelType w:val="hybridMultilevel"/>
    <w:tmpl w:val="793082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B0A3A42"/>
    <w:multiLevelType w:val="hybridMultilevel"/>
    <w:tmpl w:val="61D0D2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D1C10D0"/>
    <w:multiLevelType w:val="hybridMultilevel"/>
    <w:tmpl w:val="3E1C32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DA102F5"/>
    <w:multiLevelType w:val="hybridMultilevel"/>
    <w:tmpl w:val="59CEBB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38470D7"/>
    <w:multiLevelType w:val="hybridMultilevel"/>
    <w:tmpl w:val="D21AD7B0"/>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4AC35BE4"/>
    <w:multiLevelType w:val="hybridMultilevel"/>
    <w:tmpl w:val="77AEB2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2555E4E"/>
    <w:multiLevelType w:val="hybridMultilevel"/>
    <w:tmpl w:val="3710E254"/>
    <w:lvl w:ilvl="0" w:tplc="569C3702">
      <w:start w:val="9"/>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32D2706"/>
    <w:multiLevelType w:val="hybridMultilevel"/>
    <w:tmpl w:val="A3AEDF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7906947"/>
    <w:multiLevelType w:val="hybridMultilevel"/>
    <w:tmpl w:val="5002C440"/>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284251F"/>
    <w:multiLevelType w:val="hybridMultilevel"/>
    <w:tmpl w:val="83561C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A230D96"/>
    <w:multiLevelType w:val="hybridMultilevel"/>
    <w:tmpl w:val="A9A6DA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FD4557A"/>
    <w:multiLevelType w:val="hybridMultilevel"/>
    <w:tmpl w:val="EC283A2E"/>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73972C5F"/>
    <w:multiLevelType w:val="hybridMultilevel"/>
    <w:tmpl w:val="FC5CFF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5D657D5"/>
    <w:multiLevelType w:val="hybridMultilevel"/>
    <w:tmpl w:val="9ABA43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C744315"/>
    <w:multiLevelType w:val="hybridMultilevel"/>
    <w:tmpl w:val="8D6A94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6"/>
  </w:num>
  <w:num w:numId="3">
    <w:abstractNumId w:val="20"/>
  </w:num>
  <w:num w:numId="4">
    <w:abstractNumId w:val="17"/>
  </w:num>
  <w:num w:numId="5">
    <w:abstractNumId w:val="21"/>
  </w:num>
  <w:num w:numId="6">
    <w:abstractNumId w:val="10"/>
  </w:num>
  <w:num w:numId="7">
    <w:abstractNumId w:val="15"/>
  </w:num>
  <w:num w:numId="8">
    <w:abstractNumId w:val="19"/>
  </w:num>
  <w:num w:numId="9">
    <w:abstractNumId w:val="8"/>
  </w:num>
  <w:num w:numId="10">
    <w:abstractNumId w:val="18"/>
  </w:num>
  <w:num w:numId="11">
    <w:abstractNumId w:val="7"/>
  </w:num>
  <w:num w:numId="12">
    <w:abstractNumId w:val="16"/>
  </w:num>
  <w:num w:numId="13">
    <w:abstractNumId w:val="12"/>
  </w:num>
  <w:num w:numId="14">
    <w:abstractNumId w:val="13"/>
  </w:num>
  <w:num w:numId="15">
    <w:abstractNumId w:val="5"/>
  </w:num>
  <w:num w:numId="16">
    <w:abstractNumId w:val="9"/>
  </w:num>
  <w:num w:numId="17">
    <w:abstractNumId w:val="22"/>
  </w:num>
  <w:num w:numId="18">
    <w:abstractNumId w:val="11"/>
  </w:num>
  <w:num w:numId="19">
    <w:abstractNumId w:val="14"/>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hdrShapeDefaults>
    <o:shapedefaults v:ext="edit" spidmax="552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78CE"/>
    <w:rsid w:val="0000066F"/>
    <w:rsid w:val="000009C8"/>
    <w:rsid w:val="00001660"/>
    <w:rsid w:val="000024E4"/>
    <w:rsid w:val="00004146"/>
    <w:rsid w:val="0000514B"/>
    <w:rsid w:val="00005177"/>
    <w:rsid w:val="000054BA"/>
    <w:rsid w:val="0000561C"/>
    <w:rsid w:val="00005AE8"/>
    <w:rsid w:val="00006C3B"/>
    <w:rsid w:val="00007CAE"/>
    <w:rsid w:val="000107FA"/>
    <w:rsid w:val="00010870"/>
    <w:rsid w:val="00011221"/>
    <w:rsid w:val="00012E4E"/>
    <w:rsid w:val="00014235"/>
    <w:rsid w:val="00014BF3"/>
    <w:rsid w:val="00014C5A"/>
    <w:rsid w:val="00014E1B"/>
    <w:rsid w:val="00015B68"/>
    <w:rsid w:val="00015D7D"/>
    <w:rsid w:val="00016290"/>
    <w:rsid w:val="0001669D"/>
    <w:rsid w:val="00021E45"/>
    <w:rsid w:val="00022C0C"/>
    <w:rsid w:val="00023A5E"/>
    <w:rsid w:val="00023BB7"/>
    <w:rsid w:val="00023C68"/>
    <w:rsid w:val="000243A0"/>
    <w:rsid w:val="00026081"/>
    <w:rsid w:val="000263AA"/>
    <w:rsid w:val="00027129"/>
    <w:rsid w:val="0002718A"/>
    <w:rsid w:val="00030B07"/>
    <w:rsid w:val="000319E3"/>
    <w:rsid w:val="000344ED"/>
    <w:rsid w:val="00034C54"/>
    <w:rsid w:val="000354EF"/>
    <w:rsid w:val="00036DBD"/>
    <w:rsid w:val="000406B6"/>
    <w:rsid w:val="0004133A"/>
    <w:rsid w:val="0004228F"/>
    <w:rsid w:val="000425AC"/>
    <w:rsid w:val="000439E8"/>
    <w:rsid w:val="00044D1D"/>
    <w:rsid w:val="00044E64"/>
    <w:rsid w:val="00046B95"/>
    <w:rsid w:val="00046BDA"/>
    <w:rsid w:val="00047D74"/>
    <w:rsid w:val="00047EE2"/>
    <w:rsid w:val="00050657"/>
    <w:rsid w:val="000511D1"/>
    <w:rsid w:val="000518A9"/>
    <w:rsid w:val="00051A68"/>
    <w:rsid w:val="00051B1E"/>
    <w:rsid w:val="00052E9C"/>
    <w:rsid w:val="00053AB8"/>
    <w:rsid w:val="00053BE1"/>
    <w:rsid w:val="00054573"/>
    <w:rsid w:val="00054892"/>
    <w:rsid w:val="00054E5C"/>
    <w:rsid w:val="00054FC8"/>
    <w:rsid w:val="00057638"/>
    <w:rsid w:val="000618D2"/>
    <w:rsid w:val="00061C9F"/>
    <w:rsid w:val="00063406"/>
    <w:rsid w:val="00063A0D"/>
    <w:rsid w:val="00063B13"/>
    <w:rsid w:val="000651A0"/>
    <w:rsid w:val="00065DE4"/>
    <w:rsid w:val="000662A9"/>
    <w:rsid w:val="00066389"/>
    <w:rsid w:val="00066C91"/>
    <w:rsid w:val="00066E2E"/>
    <w:rsid w:val="00067BCC"/>
    <w:rsid w:val="00070D5B"/>
    <w:rsid w:val="00070FDF"/>
    <w:rsid w:val="000719C2"/>
    <w:rsid w:val="00072996"/>
    <w:rsid w:val="00072BA5"/>
    <w:rsid w:val="00073E30"/>
    <w:rsid w:val="000741A3"/>
    <w:rsid w:val="00076171"/>
    <w:rsid w:val="00076290"/>
    <w:rsid w:val="00076EA5"/>
    <w:rsid w:val="00077751"/>
    <w:rsid w:val="00080D58"/>
    <w:rsid w:val="00080E94"/>
    <w:rsid w:val="00080EEE"/>
    <w:rsid w:val="00081AEF"/>
    <w:rsid w:val="000834B7"/>
    <w:rsid w:val="000839F5"/>
    <w:rsid w:val="000857E9"/>
    <w:rsid w:val="00086188"/>
    <w:rsid w:val="0009018A"/>
    <w:rsid w:val="0009041C"/>
    <w:rsid w:val="00093902"/>
    <w:rsid w:val="000A2287"/>
    <w:rsid w:val="000A246E"/>
    <w:rsid w:val="000A25E6"/>
    <w:rsid w:val="000A3D1A"/>
    <w:rsid w:val="000A678F"/>
    <w:rsid w:val="000B0115"/>
    <w:rsid w:val="000B0DD9"/>
    <w:rsid w:val="000B21AB"/>
    <w:rsid w:val="000B2B75"/>
    <w:rsid w:val="000B6F78"/>
    <w:rsid w:val="000B75C6"/>
    <w:rsid w:val="000B77A9"/>
    <w:rsid w:val="000C2034"/>
    <w:rsid w:val="000C2465"/>
    <w:rsid w:val="000C27B3"/>
    <w:rsid w:val="000C320E"/>
    <w:rsid w:val="000C34C0"/>
    <w:rsid w:val="000C3B52"/>
    <w:rsid w:val="000C505B"/>
    <w:rsid w:val="000C5B8F"/>
    <w:rsid w:val="000C5C7B"/>
    <w:rsid w:val="000C5CAD"/>
    <w:rsid w:val="000C6462"/>
    <w:rsid w:val="000C78CE"/>
    <w:rsid w:val="000D189D"/>
    <w:rsid w:val="000D1A3C"/>
    <w:rsid w:val="000D1DCA"/>
    <w:rsid w:val="000D2E2C"/>
    <w:rsid w:val="000D46EF"/>
    <w:rsid w:val="000D55A3"/>
    <w:rsid w:val="000D5E2C"/>
    <w:rsid w:val="000D5EBF"/>
    <w:rsid w:val="000D73BC"/>
    <w:rsid w:val="000D7A39"/>
    <w:rsid w:val="000D7E69"/>
    <w:rsid w:val="000E0419"/>
    <w:rsid w:val="000E3943"/>
    <w:rsid w:val="000E3FB1"/>
    <w:rsid w:val="000E792A"/>
    <w:rsid w:val="000F04C3"/>
    <w:rsid w:val="000F05F6"/>
    <w:rsid w:val="000F08EB"/>
    <w:rsid w:val="000F14C4"/>
    <w:rsid w:val="000F1A23"/>
    <w:rsid w:val="000F1D7E"/>
    <w:rsid w:val="000F2931"/>
    <w:rsid w:val="000F33AA"/>
    <w:rsid w:val="000F39B4"/>
    <w:rsid w:val="000F3A63"/>
    <w:rsid w:val="0010255F"/>
    <w:rsid w:val="001037F5"/>
    <w:rsid w:val="0010477C"/>
    <w:rsid w:val="0010568B"/>
    <w:rsid w:val="00106CF0"/>
    <w:rsid w:val="00106D05"/>
    <w:rsid w:val="001104CF"/>
    <w:rsid w:val="00110B1D"/>
    <w:rsid w:val="00111E7C"/>
    <w:rsid w:val="00111F4C"/>
    <w:rsid w:val="001149A7"/>
    <w:rsid w:val="00115D30"/>
    <w:rsid w:val="00117290"/>
    <w:rsid w:val="00117547"/>
    <w:rsid w:val="00121335"/>
    <w:rsid w:val="001226B3"/>
    <w:rsid w:val="0012348C"/>
    <w:rsid w:val="00123760"/>
    <w:rsid w:val="0012572B"/>
    <w:rsid w:val="00126CA6"/>
    <w:rsid w:val="0012700B"/>
    <w:rsid w:val="00127615"/>
    <w:rsid w:val="00127A4A"/>
    <w:rsid w:val="00127B99"/>
    <w:rsid w:val="0013152B"/>
    <w:rsid w:val="00132630"/>
    <w:rsid w:val="00134011"/>
    <w:rsid w:val="00134EFE"/>
    <w:rsid w:val="00135128"/>
    <w:rsid w:val="00142F69"/>
    <w:rsid w:val="00144838"/>
    <w:rsid w:val="00144CD4"/>
    <w:rsid w:val="0014604A"/>
    <w:rsid w:val="00146A67"/>
    <w:rsid w:val="00146CC1"/>
    <w:rsid w:val="00147D36"/>
    <w:rsid w:val="00147F3A"/>
    <w:rsid w:val="00150ADA"/>
    <w:rsid w:val="00150DD0"/>
    <w:rsid w:val="001519B3"/>
    <w:rsid w:val="0015202F"/>
    <w:rsid w:val="00152CDA"/>
    <w:rsid w:val="001536C3"/>
    <w:rsid w:val="00153815"/>
    <w:rsid w:val="001550E1"/>
    <w:rsid w:val="001557D0"/>
    <w:rsid w:val="0015597D"/>
    <w:rsid w:val="00156740"/>
    <w:rsid w:val="00161915"/>
    <w:rsid w:val="00162438"/>
    <w:rsid w:val="00162BB6"/>
    <w:rsid w:val="00162FB6"/>
    <w:rsid w:val="0016501B"/>
    <w:rsid w:val="001673E9"/>
    <w:rsid w:val="00170042"/>
    <w:rsid w:val="00170EA1"/>
    <w:rsid w:val="00171137"/>
    <w:rsid w:val="00174B8D"/>
    <w:rsid w:val="001759EF"/>
    <w:rsid w:val="001768F7"/>
    <w:rsid w:val="0018048E"/>
    <w:rsid w:val="00180DC6"/>
    <w:rsid w:val="00181508"/>
    <w:rsid w:val="0018298A"/>
    <w:rsid w:val="00183197"/>
    <w:rsid w:val="001854AE"/>
    <w:rsid w:val="001878D3"/>
    <w:rsid w:val="00187A48"/>
    <w:rsid w:val="00187E60"/>
    <w:rsid w:val="001926BE"/>
    <w:rsid w:val="00192A31"/>
    <w:rsid w:val="00192C5F"/>
    <w:rsid w:val="001930B7"/>
    <w:rsid w:val="00193BF9"/>
    <w:rsid w:val="00193F91"/>
    <w:rsid w:val="00194028"/>
    <w:rsid w:val="0019533D"/>
    <w:rsid w:val="00195A06"/>
    <w:rsid w:val="001968D1"/>
    <w:rsid w:val="00196A7F"/>
    <w:rsid w:val="00197F56"/>
    <w:rsid w:val="001A27D3"/>
    <w:rsid w:val="001A355A"/>
    <w:rsid w:val="001A6ACD"/>
    <w:rsid w:val="001A7321"/>
    <w:rsid w:val="001A7CA1"/>
    <w:rsid w:val="001B18AB"/>
    <w:rsid w:val="001B477E"/>
    <w:rsid w:val="001B5037"/>
    <w:rsid w:val="001B5BE7"/>
    <w:rsid w:val="001B6530"/>
    <w:rsid w:val="001B7068"/>
    <w:rsid w:val="001B77AF"/>
    <w:rsid w:val="001C0757"/>
    <w:rsid w:val="001C3A4C"/>
    <w:rsid w:val="001C4FA3"/>
    <w:rsid w:val="001C55AA"/>
    <w:rsid w:val="001C5DFF"/>
    <w:rsid w:val="001C7B24"/>
    <w:rsid w:val="001C7E62"/>
    <w:rsid w:val="001C7FBA"/>
    <w:rsid w:val="001D15C4"/>
    <w:rsid w:val="001D16C4"/>
    <w:rsid w:val="001D209F"/>
    <w:rsid w:val="001D2369"/>
    <w:rsid w:val="001D29B3"/>
    <w:rsid w:val="001D347A"/>
    <w:rsid w:val="001D6553"/>
    <w:rsid w:val="001D720C"/>
    <w:rsid w:val="001E01D2"/>
    <w:rsid w:val="001E05BD"/>
    <w:rsid w:val="001E0DF8"/>
    <w:rsid w:val="001E112A"/>
    <w:rsid w:val="001E42AE"/>
    <w:rsid w:val="001E5B08"/>
    <w:rsid w:val="001E63A9"/>
    <w:rsid w:val="001F00E6"/>
    <w:rsid w:val="001F1961"/>
    <w:rsid w:val="001F2213"/>
    <w:rsid w:val="001F23B1"/>
    <w:rsid w:val="001F3CE9"/>
    <w:rsid w:val="001F5F9F"/>
    <w:rsid w:val="001F6570"/>
    <w:rsid w:val="00203AF4"/>
    <w:rsid w:val="00203FB1"/>
    <w:rsid w:val="002044F5"/>
    <w:rsid w:val="0021074B"/>
    <w:rsid w:val="002127A0"/>
    <w:rsid w:val="002133A6"/>
    <w:rsid w:val="002174E8"/>
    <w:rsid w:val="00220AC1"/>
    <w:rsid w:val="00220F9F"/>
    <w:rsid w:val="00222942"/>
    <w:rsid w:val="00223208"/>
    <w:rsid w:val="002232B0"/>
    <w:rsid w:val="002233EC"/>
    <w:rsid w:val="002241AD"/>
    <w:rsid w:val="0023141F"/>
    <w:rsid w:val="00233EC6"/>
    <w:rsid w:val="00235DE0"/>
    <w:rsid w:val="002365E6"/>
    <w:rsid w:val="00236F01"/>
    <w:rsid w:val="00240CE0"/>
    <w:rsid w:val="0024376D"/>
    <w:rsid w:val="00244242"/>
    <w:rsid w:val="00245430"/>
    <w:rsid w:val="00245F9E"/>
    <w:rsid w:val="002502F7"/>
    <w:rsid w:val="00250431"/>
    <w:rsid w:val="002506E3"/>
    <w:rsid w:val="0025084D"/>
    <w:rsid w:val="002532B1"/>
    <w:rsid w:val="002546AE"/>
    <w:rsid w:val="00254928"/>
    <w:rsid w:val="00255BBE"/>
    <w:rsid w:val="0026040D"/>
    <w:rsid w:val="002639A1"/>
    <w:rsid w:val="00265758"/>
    <w:rsid w:val="00270959"/>
    <w:rsid w:val="00270BB6"/>
    <w:rsid w:val="00270FCE"/>
    <w:rsid w:val="0027164D"/>
    <w:rsid w:val="0027308E"/>
    <w:rsid w:val="002731BA"/>
    <w:rsid w:val="00273DCE"/>
    <w:rsid w:val="002758EB"/>
    <w:rsid w:val="0027593F"/>
    <w:rsid w:val="00275C72"/>
    <w:rsid w:val="00280514"/>
    <w:rsid w:val="00281EBF"/>
    <w:rsid w:val="00284045"/>
    <w:rsid w:val="00284215"/>
    <w:rsid w:val="00284690"/>
    <w:rsid w:val="002924FC"/>
    <w:rsid w:val="0029300C"/>
    <w:rsid w:val="00294318"/>
    <w:rsid w:val="00296784"/>
    <w:rsid w:val="00297277"/>
    <w:rsid w:val="002A091C"/>
    <w:rsid w:val="002A239E"/>
    <w:rsid w:val="002A30FB"/>
    <w:rsid w:val="002A3F81"/>
    <w:rsid w:val="002A7DC9"/>
    <w:rsid w:val="002B0A11"/>
    <w:rsid w:val="002B0AF0"/>
    <w:rsid w:val="002B0E43"/>
    <w:rsid w:val="002B311C"/>
    <w:rsid w:val="002B452B"/>
    <w:rsid w:val="002B4DF0"/>
    <w:rsid w:val="002B52A2"/>
    <w:rsid w:val="002B6DA7"/>
    <w:rsid w:val="002B72D3"/>
    <w:rsid w:val="002C0254"/>
    <w:rsid w:val="002C03A9"/>
    <w:rsid w:val="002C099A"/>
    <w:rsid w:val="002C0B29"/>
    <w:rsid w:val="002C517F"/>
    <w:rsid w:val="002C53CA"/>
    <w:rsid w:val="002C5B78"/>
    <w:rsid w:val="002C63F4"/>
    <w:rsid w:val="002C70A5"/>
    <w:rsid w:val="002C7AAB"/>
    <w:rsid w:val="002D1558"/>
    <w:rsid w:val="002D1AAD"/>
    <w:rsid w:val="002D1CD8"/>
    <w:rsid w:val="002D2417"/>
    <w:rsid w:val="002D2B48"/>
    <w:rsid w:val="002D624D"/>
    <w:rsid w:val="002E097F"/>
    <w:rsid w:val="002E1896"/>
    <w:rsid w:val="002E32CF"/>
    <w:rsid w:val="002E6186"/>
    <w:rsid w:val="002E780B"/>
    <w:rsid w:val="002F16FD"/>
    <w:rsid w:val="002F17D9"/>
    <w:rsid w:val="002F2279"/>
    <w:rsid w:val="002F23F6"/>
    <w:rsid w:val="002F2D95"/>
    <w:rsid w:val="002F5ACA"/>
    <w:rsid w:val="002F5D60"/>
    <w:rsid w:val="002F777B"/>
    <w:rsid w:val="003014A7"/>
    <w:rsid w:val="00303CFA"/>
    <w:rsid w:val="00305798"/>
    <w:rsid w:val="00305D37"/>
    <w:rsid w:val="00306E35"/>
    <w:rsid w:val="00307A36"/>
    <w:rsid w:val="00312EA2"/>
    <w:rsid w:val="00315C94"/>
    <w:rsid w:val="00316215"/>
    <w:rsid w:val="00317CCB"/>
    <w:rsid w:val="00320D8E"/>
    <w:rsid w:val="00321966"/>
    <w:rsid w:val="0032252D"/>
    <w:rsid w:val="00322A0F"/>
    <w:rsid w:val="00322C9B"/>
    <w:rsid w:val="0032318D"/>
    <w:rsid w:val="00323D18"/>
    <w:rsid w:val="003241E2"/>
    <w:rsid w:val="0032428B"/>
    <w:rsid w:val="00324940"/>
    <w:rsid w:val="00324D89"/>
    <w:rsid w:val="003263A2"/>
    <w:rsid w:val="00327B13"/>
    <w:rsid w:val="00331DD5"/>
    <w:rsid w:val="003324E3"/>
    <w:rsid w:val="003325F0"/>
    <w:rsid w:val="00333C0D"/>
    <w:rsid w:val="00334876"/>
    <w:rsid w:val="00334A54"/>
    <w:rsid w:val="0033702C"/>
    <w:rsid w:val="00340447"/>
    <w:rsid w:val="0034066C"/>
    <w:rsid w:val="003407AE"/>
    <w:rsid w:val="003408E1"/>
    <w:rsid w:val="00341480"/>
    <w:rsid w:val="0034152B"/>
    <w:rsid w:val="003433E4"/>
    <w:rsid w:val="003470C0"/>
    <w:rsid w:val="0035056F"/>
    <w:rsid w:val="00351190"/>
    <w:rsid w:val="0035258B"/>
    <w:rsid w:val="003532F7"/>
    <w:rsid w:val="003539B9"/>
    <w:rsid w:val="003539CD"/>
    <w:rsid w:val="00354F5F"/>
    <w:rsid w:val="00355D43"/>
    <w:rsid w:val="00356CF9"/>
    <w:rsid w:val="003572A6"/>
    <w:rsid w:val="00357E11"/>
    <w:rsid w:val="00361945"/>
    <w:rsid w:val="00361FAA"/>
    <w:rsid w:val="00362394"/>
    <w:rsid w:val="0036250F"/>
    <w:rsid w:val="00362D68"/>
    <w:rsid w:val="003635D2"/>
    <w:rsid w:val="00363EA5"/>
    <w:rsid w:val="003642C5"/>
    <w:rsid w:val="00367FD4"/>
    <w:rsid w:val="0037004D"/>
    <w:rsid w:val="0037038C"/>
    <w:rsid w:val="003706A2"/>
    <w:rsid w:val="00371B37"/>
    <w:rsid w:val="00372E59"/>
    <w:rsid w:val="00373A42"/>
    <w:rsid w:val="00373F8E"/>
    <w:rsid w:val="00374B98"/>
    <w:rsid w:val="0037501B"/>
    <w:rsid w:val="0037711F"/>
    <w:rsid w:val="00380354"/>
    <w:rsid w:val="00380D53"/>
    <w:rsid w:val="00383D2B"/>
    <w:rsid w:val="00384FAE"/>
    <w:rsid w:val="00385E09"/>
    <w:rsid w:val="003865E2"/>
    <w:rsid w:val="003868FB"/>
    <w:rsid w:val="0038693F"/>
    <w:rsid w:val="00387F3E"/>
    <w:rsid w:val="003904CF"/>
    <w:rsid w:val="00390A07"/>
    <w:rsid w:val="00391212"/>
    <w:rsid w:val="00392983"/>
    <w:rsid w:val="00393976"/>
    <w:rsid w:val="00393D59"/>
    <w:rsid w:val="00394011"/>
    <w:rsid w:val="00394380"/>
    <w:rsid w:val="00394468"/>
    <w:rsid w:val="003946F7"/>
    <w:rsid w:val="003961BC"/>
    <w:rsid w:val="00396A19"/>
    <w:rsid w:val="00396E27"/>
    <w:rsid w:val="00397B40"/>
    <w:rsid w:val="003A0561"/>
    <w:rsid w:val="003A0ABF"/>
    <w:rsid w:val="003A11CF"/>
    <w:rsid w:val="003A1DDF"/>
    <w:rsid w:val="003A2666"/>
    <w:rsid w:val="003A3909"/>
    <w:rsid w:val="003B0229"/>
    <w:rsid w:val="003B0475"/>
    <w:rsid w:val="003B1C2C"/>
    <w:rsid w:val="003B2233"/>
    <w:rsid w:val="003B29FD"/>
    <w:rsid w:val="003B33E3"/>
    <w:rsid w:val="003C0ADF"/>
    <w:rsid w:val="003C1540"/>
    <w:rsid w:val="003C1F92"/>
    <w:rsid w:val="003C2AF5"/>
    <w:rsid w:val="003C4FDE"/>
    <w:rsid w:val="003C6F5E"/>
    <w:rsid w:val="003D14B5"/>
    <w:rsid w:val="003D2011"/>
    <w:rsid w:val="003D258B"/>
    <w:rsid w:val="003D28B4"/>
    <w:rsid w:val="003D3DFA"/>
    <w:rsid w:val="003D4135"/>
    <w:rsid w:val="003D4B83"/>
    <w:rsid w:val="003D7EB4"/>
    <w:rsid w:val="003D7FB3"/>
    <w:rsid w:val="003E020F"/>
    <w:rsid w:val="003E09F6"/>
    <w:rsid w:val="003E1A6E"/>
    <w:rsid w:val="003E279F"/>
    <w:rsid w:val="003E3567"/>
    <w:rsid w:val="003E5EB8"/>
    <w:rsid w:val="003E743E"/>
    <w:rsid w:val="003F0B70"/>
    <w:rsid w:val="003F34F1"/>
    <w:rsid w:val="003F4740"/>
    <w:rsid w:val="003F48B6"/>
    <w:rsid w:val="003F5438"/>
    <w:rsid w:val="003F6393"/>
    <w:rsid w:val="003F6DA9"/>
    <w:rsid w:val="0040003C"/>
    <w:rsid w:val="00400914"/>
    <w:rsid w:val="00401567"/>
    <w:rsid w:val="00401572"/>
    <w:rsid w:val="00402072"/>
    <w:rsid w:val="004027FA"/>
    <w:rsid w:val="004040C4"/>
    <w:rsid w:val="00406392"/>
    <w:rsid w:val="00407073"/>
    <w:rsid w:val="00407B22"/>
    <w:rsid w:val="00407D93"/>
    <w:rsid w:val="00412D18"/>
    <w:rsid w:val="00413653"/>
    <w:rsid w:val="004176D5"/>
    <w:rsid w:val="00417A44"/>
    <w:rsid w:val="00417E16"/>
    <w:rsid w:val="00420532"/>
    <w:rsid w:val="004239CA"/>
    <w:rsid w:val="0042406E"/>
    <w:rsid w:val="00424923"/>
    <w:rsid w:val="00424C25"/>
    <w:rsid w:val="00427FD3"/>
    <w:rsid w:val="00431046"/>
    <w:rsid w:val="004315FB"/>
    <w:rsid w:val="00431DD5"/>
    <w:rsid w:val="004326A9"/>
    <w:rsid w:val="00432862"/>
    <w:rsid w:val="00432B21"/>
    <w:rsid w:val="00433272"/>
    <w:rsid w:val="00434049"/>
    <w:rsid w:val="00436044"/>
    <w:rsid w:val="0043632A"/>
    <w:rsid w:val="00436890"/>
    <w:rsid w:val="00441346"/>
    <w:rsid w:val="0044155D"/>
    <w:rsid w:val="004421B1"/>
    <w:rsid w:val="004463C4"/>
    <w:rsid w:val="0045043A"/>
    <w:rsid w:val="00450F2F"/>
    <w:rsid w:val="00451B43"/>
    <w:rsid w:val="004534F4"/>
    <w:rsid w:val="0045395C"/>
    <w:rsid w:val="0045402B"/>
    <w:rsid w:val="00454C49"/>
    <w:rsid w:val="00454D91"/>
    <w:rsid w:val="0045584F"/>
    <w:rsid w:val="0045604A"/>
    <w:rsid w:val="00456146"/>
    <w:rsid w:val="004563C9"/>
    <w:rsid w:val="004567C1"/>
    <w:rsid w:val="00456DC9"/>
    <w:rsid w:val="00456DFC"/>
    <w:rsid w:val="00456FE5"/>
    <w:rsid w:val="0046184F"/>
    <w:rsid w:val="00461F11"/>
    <w:rsid w:val="004627F1"/>
    <w:rsid w:val="0046387D"/>
    <w:rsid w:val="00464AF3"/>
    <w:rsid w:val="0046616B"/>
    <w:rsid w:val="00466E85"/>
    <w:rsid w:val="0046798B"/>
    <w:rsid w:val="004679BE"/>
    <w:rsid w:val="00471104"/>
    <w:rsid w:val="00471AA7"/>
    <w:rsid w:val="00471F03"/>
    <w:rsid w:val="00472A34"/>
    <w:rsid w:val="00475479"/>
    <w:rsid w:val="00475C11"/>
    <w:rsid w:val="004767F2"/>
    <w:rsid w:val="00477FCA"/>
    <w:rsid w:val="0048024D"/>
    <w:rsid w:val="004803DB"/>
    <w:rsid w:val="00480BD2"/>
    <w:rsid w:val="00482BC0"/>
    <w:rsid w:val="00482D46"/>
    <w:rsid w:val="00483BE4"/>
    <w:rsid w:val="00483E71"/>
    <w:rsid w:val="0048463F"/>
    <w:rsid w:val="00484A94"/>
    <w:rsid w:val="00486686"/>
    <w:rsid w:val="00487FA2"/>
    <w:rsid w:val="00490EC8"/>
    <w:rsid w:val="00491E0E"/>
    <w:rsid w:val="0049221F"/>
    <w:rsid w:val="004927E3"/>
    <w:rsid w:val="004946E9"/>
    <w:rsid w:val="00497723"/>
    <w:rsid w:val="004A1679"/>
    <w:rsid w:val="004A191E"/>
    <w:rsid w:val="004A32E6"/>
    <w:rsid w:val="004A4F88"/>
    <w:rsid w:val="004A6117"/>
    <w:rsid w:val="004A68A7"/>
    <w:rsid w:val="004A72F4"/>
    <w:rsid w:val="004B2BE5"/>
    <w:rsid w:val="004B460B"/>
    <w:rsid w:val="004B5D2B"/>
    <w:rsid w:val="004B6B3E"/>
    <w:rsid w:val="004B6BC7"/>
    <w:rsid w:val="004B7487"/>
    <w:rsid w:val="004B7DF5"/>
    <w:rsid w:val="004C0147"/>
    <w:rsid w:val="004C0C17"/>
    <w:rsid w:val="004C1444"/>
    <w:rsid w:val="004C3171"/>
    <w:rsid w:val="004C3A4B"/>
    <w:rsid w:val="004C40BF"/>
    <w:rsid w:val="004C579D"/>
    <w:rsid w:val="004C6C21"/>
    <w:rsid w:val="004D0842"/>
    <w:rsid w:val="004D1E40"/>
    <w:rsid w:val="004D2283"/>
    <w:rsid w:val="004D260B"/>
    <w:rsid w:val="004D31C5"/>
    <w:rsid w:val="004D4434"/>
    <w:rsid w:val="004D497C"/>
    <w:rsid w:val="004D53DF"/>
    <w:rsid w:val="004D73C4"/>
    <w:rsid w:val="004D779D"/>
    <w:rsid w:val="004E1FF0"/>
    <w:rsid w:val="004E2795"/>
    <w:rsid w:val="004E3295"/>
    <w:rsid w:val="004E34B2"/>
    <w:rsid w:val="004E5076"/>
    <w:rsid w:val="004E5260"/>
    <w:rsid w:val="004E56AD"/>
    <w:rsid w:val="004E60CE"/>
    <w:rsid w:val="004E7077"/>
    <w:rsid w:val="004E7B50"/>
    <w:rsid w:val="004F1C70"/>
    <w:rsid w:val="004F2380"/>
    <w:rsid w:val="004F243D"/>
    <w:rsid w:val="004F3387"/>
    <w:rsid w:val="004F5394"/>
    <w:rsid w:val="004F541D"/>
    <w:rsid w:val="004F613C"/>
    <w:rsid w:val="004F6ACD"/>
    <w:rsid w:val="004F7D8D"/>
    <w:rsid w:val="004F7F4D"/>
    <w:rsid w:val="005004A2"/>
    <w:rsid w:val="0050050D"/>
    <w:rsid w:val="0050088A"/>
    <w:rsid w:val="005020FD"/>
    <w:rsid w:val="00502BBA"/>
    <w:rsid w:val="00502EE0"/>
    <w:rsid w:val="005038E1"/>
    <w:rsid w:val="00503B36"/>
    <w:rsid w:val="00504061"/>
    <w:rsid w:val="005070AE"/>
    <w:rsid w:val="00515D2B"/>
    <w:rsid w:val="005203DA"/>
    <w:rsid w:val="00521896"/>
    <w:rsid w:val="00523120"/>
    <w:rsid w:val="00523F42"/>
    <w:rsid w:val="0052429C"/>
    <w:rsid w:val="00525201"/>
    <w:rsid w:val="0052530A"/>
    <w:rsid w:val="0052540F"/>
    <w:rsid w:val="00525CC9"/>
    <w:rsid w:val="0052721C"/>
    <w:rsid w:val="00530E16"/>
    <w:rsid w:val="0053100B"/>
    <w:rsid w:val="00532BD1"/>
    <w:rsid w:val="00533371"/>
    <w:rsid w:val="005342E2"/>
    <w:rsid w:val="005344F5"/>
    <w:rsid w:val="00534770"/>
    <w:rsid w:val="00534D8F"/>
    <w:rsid w:val="005354C9"/>
    <w:rsid w:val="00536225"/>
    <w:rsid w:val="00536335"/>
    <w:rsid w:val="0053694B"/>
    <w:rsid w:val="00536F64"/>
    <w:rsid w:val="00536FC6"/>
    <w:rsid w:val="0053714A"/>
    <w:rsid w:val="005375DF"/>
    <w:rsid w:val="00540F73"/>
    <w:rsid w:val="00542F13"/>
    <w:rsid w:val="00544D80"/>
    <w:rsid w:val="005454CE"/>
    <w:rsid w:val="00545BEA"/>
    <w:rsid w:val="00545D45"/>
    <w:rsid w:val="0054621A"/>
    <w:rsid w:val="005465C7"/>
    <w:rsid w:val="005469C6"/>
    <w:rsid w:val="005473EA"/>
    <w:rsid w:val="00547DA4"/>
    <w:rsid w:val="00547EA3"/>
    <w:rsid w:val="00550EDF"/>
    <w:rsid w:val="005521AD"/>
    <w:rsid w:val="005524F4"/>
    <w:rsid w:val="00552C1B"/>
    <w:rsid w:val="00552E8C"/>
    <w:rsid w:val="005531F7"/>
    <w:rsid w:val="00553A74"/>
    <w:rsid w:val="00554120"/>
    <w:rsid w:val="00555FE6"/>
    <w:rsid w:val="00557852"/>
    <w:rsid w:val="0056008D"/>
    <w:rsid w:val="00561A0F"/>
    <w:rsid w:val="005625FF"/>
    <w:rsid w:val="00564C65"/>
    <w:rsid w:val="00566CA4"/>
    <w:rsid w:val="00567CE3"/>
    <w:rsid w:val="0057062A"/>
    <w:rsid w:val="0057249E"/>
    <w:rsid w:val="005729A4"/>
    <w:rsid w:val="00574A22"/>
    <w:rsid w:val="00574D71"/>
    <w:rsid w:val="00574DD6"/>
    <w:rsid w:val="00575645"/>
    <w:rsid w:val="00576DC0"/>
    <w:rsid w:val="00577B7E"/>
    <w:rsid w:val="005816BB"/>
    <w:rsid w:val="00581D30"/>
    <w:rsid w:val="00581D92"/>
    <w:rsid w:val="00581E65"/>
    <w:rsid w:val="005824D0"/>
    <w:rsid w:val="005831E6"/>
    <w:rsid w:val="00584815"/>
    <w:rsid w:val="00587CE3"/>
    <w:rsid w:val="005905C8"/>
    <w:rsid w:val="005910C3"/>
    <w:rsid w:val="00591CF8"/>
    <w:rsid w:val="00593787"/>
    <w:rsid w:val="0059443C"/>
    <w:rsid w:val="005967A0"/>
    <w:rsid w:val="00597E49"/>
    <w:rsid w:val="005A09C2"/>
    <w:rsid w:val="005A108B"/>
    <w:rsid w:val="005A1F0C"/>
    <w:rsid w:val="005A374A"/>
    <w:rsid w:val="005A3A52"/>
    <w:rsid w:val="005A4BC0"/>
    <w:rsid w:val="005A5025"/>
    <w:rsid w:val="005A7828"/>
    <w:rsid w:val="005B0325"/>
    <w:rsid w:val="005B1357"/>
    <w:rsid w:val="005B1793"/>
    <w:rsid w:val="005B2753"/>
    <w:rsid w:val="005B2ECE"/>
    <w:rsid w:val="005B48F6"/>
    <w:rsid w:val="005B68B6"/>
    <w:rsid w:val="005B6BD7"/>
    <w:rsid w:val="005C07C7"/>
    <w:rsid w:val="005C1480"/>
    <w:rsid w:val="005C1E93"/>
    <w:rsid w:val="005C28CB"/>
    <w:rsid w:val="005C3111"/>
    <w:rsid w:val="005C4A62"/>
    <w:rsid w:val="005C556C"/>
    <w:rsid w:val="005C59F8"/>
    <w:rsid w:val="005C5F76"/>
    <w:rsid w:val="005C6C74"/>
    <w:rsid w:val="005D0CD9"/>
    <w:rsid w:val="005D337C"/>
    <w:rsid w:val="005D34D8"/>
    <w:rsid w:val="005D41B5"/>
    <w:rsid w:val="005D4BF6"/>
    <w:rsid w:val="005D4C23"/>
    <w:rsid w:val="005D54B5"/>
    <w:rsid w:val="005D5975"/>
    <w:rsid w:val="005D5F48"/>
    <w:rsid w:val="005D62AF"/>
    <w:rsid w:val="005E2940"/>
    <w:rsid w:val="005E2EF9"/>
    <w:rsid w:val="005E7530"/>
    <w:rsid w:val="005F081C"/>
    <w:rsid w:val="005F2869"/>
    <w:rsid w:val="005F3369"/>
    <w:rsid w:val="005F3AD3"/>
    <w:rsid w:val="005F4587"/>
    <w:rsid w:val="005F4664"/>
    <w:rsid w:val="005F5C1D"/>
    <w:rsid w:val="005F6EB1"/>
    <w:rsid w:val="005F77BF"/>
    <w:rsid w:val="00600132"/>
    <w:rsid w:val="00600C88"/>
    <w:rsid w:val="0060376E"/>
    <w:rsid w:val="00607038"/>
    <w:rsid w:val="00607A45"/>
    <w:rsid w:val="00611700"/>
    <w:rsid w:val="006124F2"/>
    <w:rsid w:val="00612753"/>
    <w:rsid w:val="00614DC1"/>
    <w:rsid w:val="00615A46"/>
    <w:rsid w:val="006160B7"/>
    <w:rsid w:val="006175E2"/>
    <w:rsid w:val="00620CB5"/>
    <w:rsid w:val="00621394"/>
    <w:rsid w:val="00622989"/>
    <w:rsid w:val="00622ECD"/>
    <w:rsid w:val="0062358D"/>
    <w:rsid w:val="00623EDE"/>
    <w:rsid w:val="00626773"/>
    <w:rsid w:val="0062739F"/>
    <w:rsid w:val="00627690"/>
    <w:rsid w:val="00627988"/>
    <w:rsid w:val="00627F06"/>
    <w:rsid w:val="0063199E"/>
    <w:rsid w:val="00631F22"/>
    <w:rsid w:val="006331D4"/>
    <w:rsid w:val="0063343A"/>
    <w:rsid w:val="00633BDF"/>
    <w:rsid w:val="0063539D"/>
    <w:rsid w:val="006402D8"/>
    <w:rsid w:val="00643446"/>
    <w:rsid w:val="006436BD"/>
    <w:rsid w:val="0064398D"/>
    <w:rsid w:val="00645432"/>
    <w:rsid w:val="00645603"/>
    <w:rsid w:val="00646A6A"/>
    <w:rsid w:val="006505ED"/>
    <w:rsid w:val="00650B96"/>
    <w:rsid w:val="00650EFB"/>
    <w:rsid w:val="00651201"/>
    <w:rsid w:val="006523AB"/>
    <w:rsid w:val="00652998"/>
    <w:rsid w:val="00653719"/>
    <w:rsid w:val="00653CC3"/>
    <w:rsid w:val="006568E2"/>
    <w:rsid w:val="006574A2"/>
    <w:rsid w:val="0066293E"/>
    <w:rsid w:val="006641CD"/>
    <w:rsid w:val="0066576A"/>
    <w:rsid w:val="00667A66"/>
    <w:rsid w:val="00671518"/>
    <w:rsid w:val="00673979"/>
    <w:rsid w:val="00674BDA"/>
    <w:rsid w:val="00675037"/>
    <w:rsid w:val="006764F6"/>
    <w:rsid w:val="0068011D"/>
    <w:rsid w:val="00682E9F"/>
    <w:rsid w:val="0068340B"/>
    <w:rsid w:val="00685742"/>
    <w:rsid w:val="006909C6"/>
    <w:rsid w:val="00690F81"/>
    <w:rsid w:val="0069659E"/>
    <w:rsid w:val="00696BFD"/>
    <w:rsid w:val="006974D0"/>
    <w:rsid w:val="006A0050"/>
    <w:rsid w:val="006A30F7"/>
    <w:rsid w:val="006A3924"/>
    <w:rsid w:val="006A3BAE"/>
    <w:rsid w:val="006A3C08"/>
    <w:rsid w:val="006A6971"/>
    <w:rsid w:val="006A7FD0"/>
    <w:rsid w:val="006B0330"/>
    <w:rsid w:val="006B3978"/>
    <w:rsid w:val="006B3F77"/>
    <w:rsid w:val="006B4EAB"/>
    <w:rsid w:val="006B59F5"/>
    <w:rsid w:val="006B6207"/>
    <w:rsid w:val="006B6B02"/>
    <w:rsid w:val="006B743E"/>
    <w:rsid w:val="006B7F1E"/>
    <w:rsid w:val="006C12E4"/>
    <w:rsid w:val="006C1A03"/>
    <w:rsid w:val="006C2AFE"/>
    <w:rsid w:val="006C3C2B"/>
    <w:rsid w:val="006C3ED9"/>
    <w:rsid w:val="006C484B"/>
    <w:rsid w:val="006C5354"/>
    <w:rsid w:val="006C5F61"/>
    <w:rsid w:val="006C5FEB"/>
    <w:rsid w:val="006C6325"/>
    <w:rsid w:val="006D0C64"/>
    <w:rsid w:val="006D332F"/>
    <w:rsid w:val="006D4BE2"/>
    <w:rsid w:val="006D4F9A"/>
    <w:rsid w:val="006D54FD"/>
    <w:rsid w:val="006D5823"/>
    <w:rsid w:val="006D6AA0"/>
    <w:rsid w:val="006D7024"/>
    <w:rsid w:val="006E026B"/>
    <w:rsid w:val="006E0893"/>
    <w:rsid w:val="006E1B5B"/>
    <w:rsid w:val="006E233B"/>
    <w:rsid w:val="006E2B5F"/>
    <w:rsid w:val="006E3301"/>
    <w:rsid w:val="006E3987"/>
    <w:rsid w:val="006E468D"/>
    <w:rsid w:val="006E5559"/>
    <w:rsid w:val="006E631E"/>
    <w:rsid w:val="006E6D35"/>
    <w:rsid w:val="006E79BF"/>
    <w:rsid w:val="006F1464"/>
    <w:rsid w:val="006F2E99"/>
    <w:rsid w:val="006F2FCB"/>
    <w:rsid w:val="006F502E"/>
    <w:rsid w:val="006F7406"/>
    <w:rsid w:val="006F79EE"/>
    <w:rsid w:val="0070025D"/>
    <w:rsid w:val="00701EC6"/>
    <w:rsid w:val="0070253E"/>
    <w:rsid w:val="00703C77"/>
    <w:rsid w:val="007050C2"/>
    <w:rsid w:val="007050FB"/>
    <w:rsid w:val="00705EC5"/>
    <w:rsid w:val="00707852"/>
    <w:rsid w:val="0070793A"/>
    <w:rsid w:val="00710510"/>
    <w:rsid w:val="0071182B"/>
    <w:rsid w:val="007129A9"/>
    <w:rsid w:val="0071424E"/>
    <w:rsid w:val="00714433"/>
    <w:rsid w:val="00714F1D"/>
    <w:rsid w:val="0071509A"/>
    <w:rsid w:val="00716253"/>
    <w:rsid w:val="007215D1"/>
    <w:rsid w:val="007215E8"/>
    <w:rsid w:val="007217EB"/>
    <w:rsid w:val="00722211"/>
    <w:rsid w:val="00723909"/>
    <w:rsid w:val="00724039"/>
    <w:rsid w:val="0072441B"/>
    <w:rsid w:val="007257BB"/>
    <w:rsid w:val="007261C7"/>
    <w:rsid w:val="007268CC"/>
    <w:rsid w:val="0072705B"/>
    <w:rsid w:val="0072705F"/>
    <w:rsid w:val="00727566"/>
    <w:rsid w:val="00727EC0"/>
    <w:rsid w:val="00730086"/>
    <w:rsid w:val="00730611"/>
    <w:rsid w:val="00736E68"/>
    <w:rsid w:val="00737060"/>
    <w:rsid w:val="0073799E"/>
    <w:rsid w:val="00740875"/>
    <w:rsid w:val="00740D97"/>
    <w:rsid w:val="00740F15"/>
    <w:rsid w:val="007425E7"/>
    <w:rsid w:val="00745253"/>
    <w:rsid w:val="00746052"/>
    <w:rsid w:val="007514B2"/>
    <w:rsid w:val="00753E5D"/>
    <w:rsid w:val="00760DC6"/>
    <w:rsid w:val="00765AB0"/>
    <w:rsid w:val="007664CF"/>
    <w:rsid w:val="0076672C"/>
    <w:rsid w:val="00767458"/>
    <w:rsid w:val="007711C5"/>
    <w:rsid w:val="007714FD"/>
    <w:rsid w:val="00771D8B"/>
    <w:rsid w:val="00773CB5"/>
    <w:rsid w:val="0077473E"/>
    <w:rsid w:val="00775FBB"/>
    <w:rsid w:val="007814E9"/>
    <w:rsid w:val="0078517A"/>
    <w:rsid w:val="007853B2"/>
    <w:rsid w:val="007862B0"/>
    <w:rsid w:val="00787B1A"/>
    <w:rsid w:val="00787D4C"/>
    <w:rsid w:val="007911E9"/>
    <w:rsid w:val="00791A6A"/>
    <w:rsid w:val="00792461"/>
    <w:rsid w:val="007926A3"/>
    <w:rsid w:val="007930DF"/>
    <w:rsid w:val="00794647"/>
    <w:rsid w:val="007A0347"/>
    <w:rsid w:val="007A26BD"/>
    <w:rsid w:val="007A26E1"/>
    <w:rsid w:val="007A308F"/>
    <w:rsid w:val="007A364F"/>
    <w:rsid w:val="007A3BFD"/>
    <w:rsid w:val="007A436F"/>
    <w:rsid w:val="007A6AE5"/>
    <w:rsid w:val="007B0A0E"/>
    <w:rsid w:val="007B0F5C"/>
    <w:rsid w:val="007B1EE0"/>
    <w:rsid w:val="007B1FE6"/>
    <w:rsid w:val="007B2F5A"/>
    <w:rsid w:val="007B504D"/>
    <w:rsid w:val="007B523A"/>
    <w:rsid w:val="007B58F1"/>
    <w:rsid w:val="007B5943"/>
    <w:rsid w:val="007B68B6"/>
    <w:rsid w:val="007B6EBE"/>
    <w:rsid w:val="007B739C"/>
    <w:rsid w:val="007B78AD"/>
    <w:rsid w:val="007B7BA1"/>
    <w:rsid w:val="007C0548"/>
    <w:rsid w:val="007C08ED"/>
    <w:rsid w:val="007C12BD"/>
    <w:rsid w:val="007C14CF"/>
    <w:rsid w:val="007C172C"/>
    <w:rsid w:val="007C260F"/>
    <w:rsid w:val="007C2DAB"/>
    <w:rsid w:val="007C2F3B"/>
    <w:rsid w:val="007C302B"/>
    <w:rsid w:val="007C3EF4"/>
    <w:rsid w:val="007C5251"/>
    <w:rsid w:val="007C52AD"/>
    <w:rsid w:val="007D3467"/>
    <w:rsid w:val="007D4866"/>
    <w:rsid w:val="007E2B32"/>
    <w:rsid w:val="007E40DC"/>
    <w:rsid w:val="007E48CE"/>
    <w:rsid w:val="007E4E88"/>
    <w:rsid w:val="007E52CF"/>
    <w:rsid w:val="007E62D5"/>
    <w:rsid w:val="007E6C2D"/>
    <w:rsid w:val="007F0A0F"/>
    <w:rsid w:val="007F480C"/>
    <w:rsid w:val="007F5BD8"/>
    <w:rsid w:val="007F5C17"/>
    <w:rsid w:val="007F5E6E"/>
    <w:rsid w:val="007F5EC7"/>
    <w:rsid w:val="007F6919"/>
    <w:rsid w:val="007F7C9D"/>
    <w:rsid w:val="008004AC"/>
    <w:rsid w:val="00800E0A"/>
    <w:rsid w:val="0080160B"/>
    <w:rsid w:val="00805E34"/>
    <w:rsid w:val="008067A4"/>
    <w:rsid w:val="00806E71"/>
    <w:rsid w:val="008075B9"/>
    <w:rsid w:val="008114DA"/>
    <w:rsid w:val="0081282E"/>
    <w:rsid w:val="00812BC2"/>
    <w:rsid w:val="00813080"/>
    <w:rsid w:val="00814191"/>
    <w:rsid w:val="00816976"/>
    <w:rsid w:val="00820D0A"/>
    <w:rsid w:val="00821B25"/>
    <w:rsid w:val="00822078"/>
    <w:rsid w:val="00822D75"/>
    <w:rsid w:val="00824D4D"/>
    <w:rsid w:val="00825293"/>
    <w:rsid w:val="008255F6"/>
    <w:rsid w:val="00826D8E"/>
    <w:rsid w:val="00830A75"/>
    <w:rsid w:val="00831583"/>
    <w:rsid w:val="00832606"/>
    <w:rsid w:val="00832D97"/>
    <w:rsid w:val="00832F9E"/>
    <w:rsid w:val="008334F6"/>
    <w:rsid w:val="00833600"/>
    <w:rsid w:val="00833691"/>
    <w:rsid w:val="00835A19"/>
    <w:rsid w:val="00836522"/>
    <w:rsid w:val="00836B09"/>
    <w:rsid w:val="00836C04"/>
    <w:rsid w:val="00836EC0"/>
    <w:rsid w:val="00837A68"/>
    <w:rsid w:val="0084033F"/>
    <w:rsid w:val="0084110A"/>
    <w:rsid w:val="00841163"/>
    <w:rsid w:val="0084318B"/>
    <w:rsid w:val="00843EE3"/>
    <w:rsid w:val="00844DA4"/>
    <w:rsid w:val="0085024F"/>
    <w:rsid w:val="00851D70"/>
    <w:rsid w:val="0085359A"/>
    <w:rsid w:val="00853B85"/>
    <w:rsid w:val="00853C03"/>
    <w:rsid w:val="00854BFA"/>
    <w:rsid w:val="00856445"/>
    <w:rsid w:val="0085698D"/>
    <w:rsid w:val="00860344"/>
    <w:rsid w:val="008607C4"/>
    <w:rsid w:val="0086102A"/>
    <w:rsid w:val="00861219"/>
    <w:rsid w:val="008637CA"/>
    <w:rsid w:val="008666B4"/>
    <w:rsid w:val="008667F3"/>
    <w:rsid w:val="00867AB0"/>
    <w:rsid w:val="008708D1"/>
    <w:rsid w:val="00870957"/>
    <w:rsid w:val="00871D06"/>
    <w:rsid w:val="00873027"/>
    <w:rsid w:val="00873370"/>
    <w:rsid w:val="00873762"/>
    <w:rsid w:val="008738B4"/>
    <w:rsid w:val="00874E4A"/>
    <w:rsid w:val="008763D3"/>
    <w:rsid w:val="00877D72"/>
    <w:rsid w:val="00880221"/>
    <w:rsid w:val="008804D0"/>
    <w:rsid w:val="00880934"/>
    <w:rsid w:val="00880DAC"/>
    <w:rsid w:val="00881FF2"/>
    <w:rsid w:val="008835ED"/>
    <w:rsid w:val="00884BED"/>
    <w:rsid w:val="00885461"/>
    <w:rsid w:val="008862DD"/>
    <w:rsid w:val="008867C9"/>
    <w:rsid w:val="00886964"/>
    <w:rsid w:val="0088719C"/>
    <w:rsid w:val="008910FF"/>
    <w:rsid w:val="0089294C"/>
    <w:rsid w:val="00892C7F"/>
    <w:rsid w:val="0089332A"/>
    <w:rsid w:val="00894C7B"/>
    <w:rsid w:val="0089677C"/>
    <w:rsid w:val="008A09C7"/>
    <w:rsid w:val="008A1DE2"/>
    <w:rsid w:val="008A2BB6"/>
    <w:rsid w:val="008A2EF4"/>
    <w:rsid w:val="008A381E"/>
    <w:rsid w:val="008A58C7"/>
    <w:rsid w:val="008A6ECE"/>
    <w:rsid w:val="008B1EC8"/>
    <w:rsid w:val="008B41BF"/>
    <w:rsid w:val="008B6009"/>
    <w:rsid w:val="008B6B01"/>
    <w:rsid w:val="008B739A"/>
    <w:rsid w:val="008C0198"/>
    <w:rsid w:val="008C0B81"/>
    <w:rsid w:val="008C0F2C"/>
    <w:rsid w:val="008C12AF"/>
    <w:rsid w:val="008C34B5"/>
    <w:rsid w:val="008C4CCE"/>
    <w:rsid w:val="008C6B21"/>
    <w:rsid w:val="008C6B4E"/>
    <w:rsid w:val="008C6DB7"/>
    <w:rsid w:val="008C6E11"/>
    <w:rsid w:val="008C756A"/>
    <w:rsid w:val="008C780B"/>
    <w:rsid w:val="008C78EF"/>
    <w:rsid w:val="008C7E12"/>
    <w:rsid w:val="008C7E96"/>
    <w:rsid w:val="008D282E"/>
    <w:rsid w:val="008D39B1"/>
    <w:rsid w:val="008D3AE6"/>
    <w:rsid w:val="008D3E43"/>
    <w:rsid w:val="008D5E02"/>
    <w:rsid w:val="008D5EBF"/>
    <w:rsid w:val="008D6007"/>
    <w:rsid w:val="008D71E0"/>
    <w:rsid w:val="008D7380"/>
    <w:rsid w:val="008E5D3F"/>
    <w:rsid w:val="008E6CBB"/>
    <w:rsid w:val="008E7563"/>
    <w:rsid w:val="008F1965"/>
    <w:rsid w:val="008F1AFC"/>
    <w:rsid w:val="008F249A"/>
    <w:rsid w:val="008F26B7"/>
    <w:rsid w:val="008F32A0"/>
    <w:rsid w:val="008F3678"/>
    <w:rsid w:val="008F47F1"/>
    <w:rsid w:val="008F5BBE"/>
    <w:rsid w:val="008F6F35"/>
    <w:rsid w:val="008F7A39"/>
    <w:rsid w:val="009001B5"/>
    <w:rsid w:val="00901805"/>
    <w:rsid w:val="009018DE"/>
    <w:rsid w:val="009022AF"/>
    <w:rsid w:val="00903649"/>
    <w:rsid w:val="00903ABB"/>
    <w:rsid w:val="00905C7B"/>
    <w:rsid w:val="00906238"/>
    <w:rsid w:val="009103F3"/>
    <w:rsid w:val="00910DA8"/>
    <w:rsid w:val="00912503"/>
    <w:rsid w:val="00913565"/>
    <w:rsid w:val="009148F1"/>
    <w:rsid w:val="00914C74"/>
    <w:rsid w:val="00924236"/>
    <w:rsid w:val="00925CC0"/>
    <w:rsid w:val="0092681A"/>
    <w:rsid w:val="00927315"/>
    <w:rsid w:val="009275E0"/>
    <w:rsid w:val="00927951"/>
    <w:rsid w:val="00930658"/>
    <w:rsid w:val="009315FC"/>
    <w:rsid w:val="009331C9"/>
    <w:rsid w:val="00933349"/>
    <w:rsid w:val="00933873"/>
    <w:rsid w:val="009355F6"/>
    <w:rsid w:val="00937901"/>
    <w:rsid w:val="00940C3A"/>
    <w:rsid w:val="00940E3A"/>
    <w:rsid w:val="00943385"/>
    <w:rsid w:val="0094508C"/>
    <w:rsid w:val="009456CA"/>
    <w:rsid w:val="00945AAF"/>
    <w:rsid w:val="00946C4B"/>
    <w:rsid w:val="00950288"/>
    <w:rsid w:val="009524D4"/>
    <w:rsid w:val="00952ECB"/>
    <w:rsid w:val="009546FA"/>
    <w:rsid w:val="00954D07"/>
    <w:rsid w:val="0095593F"/>
    <w:rsid w:val="0095625E"/>
    <w:rsid w:val="00956937"/>
    <w:rsid w:val="00957CFC"/>
    <w:rsid w:val="00960936"/>
    <w:rsid w:val="00961593"/>
    <w:rsid w:val="00961D41"/>
    <w:rsid w:val="009639C0"/>
    <w:rsid w:val="00963ACA"/>
    <w:rsid w:val="00963FB1"/>
    <w:rsid w:val="00964DA6"/>
    <w:rsid w:val="00965E52"/>
    <w:rsid w:val="009671FE"/>
    <w:rsid w:val="00967641"/>
    <w:rsid w:val="00967709"/>
    <w:rsid w:val="0096785B"/>
    <w:rsid w:val="00970CE4"/>
    <w:rsid w:val="0097273F"/>
    <w:rsid w:val="009732FF"/>
    <w:rsid w:val="009744D6"/>
    <w:rsid w:val="00974585"/>
    <w:rsid w:val="00977507"/>
    <w:rsid w:val="00977EA2"/>
    <w:rsid w:val="0098225F"/>
    <w:rsid w:val="00982D72"/>
    <w:rsid w:val="009846F2"/>
    <w:rsid w:val="00984AE7"/>
    <w:rsid w:val="00985CBB"/>
    <w:rsid w:val="00987658"/>
    <w:rsid w:val="00987D3D"/>
    <w:rsid w:val="00990BDA"/>
    <w:rsid w:val="00991211"/>
    <w:rsid w:val="009920D9"/>
    <w:rsid w:val="00992A8E"/>
    <w:rsid w:val="00992AF8"/>
    <w:rsid w:val="00992C88"/>
    <w:rsid w:val="009934C6"/>
    <w:rsid w:val="0099393A"/>
    <w:rsid w:val="00995047"/>
    <w:rsid w:val="00995EE1"/>
    <w:rsid w:val="00996C83"/>
    <w:rsid w:val="009977E0"/>
    <w:rsid w:val="00997B4E"/>
    <w:rsid w:val="00997EA4"/>
    <w:rsid w:val="009A375F"/>
    <w:rsid w:val="009A43A4"/>
    <w:rsid w:val="009A5806"/>
    <w:rsid w:val="009B2817"/>
    <w:rsid w:val="009B368A"/>
    <w:rsid w:val="009B3971"/>
    <w:rsid w:val="009B4399"/>
    <w:rsid w:val="009B57CC"/>
    <w:rsid w:val="009B5AE6"/>
    <w:rsid w:val="009B6CDE"/>
    <w:rsid w:val="009B72A8"/>
    <w:rsid w:val="009B73FC"/>
    <w:rsid w:val="009C06BC"/>
    <w:rsid w:val="009C22E3"/>
    <w:rsid w:val="009C2975"/>
    <w:rsid w:val="009C32DC"/>
    <w:rsid w:val="009C7821"/>
    <w:rsid w:val="009D192E"/>
    <w:rsid w:val="009D1F91"/>
    <w:rsid w:val="009D245D"/>
    <w:rsid w:val="009D24A2"/>
    <w:rsid w:val="009D32DF"/>
    <w:rsid w:val="009D3623"/>
    <w:rsid w:val="009D3F9C"/>
    <w:rsid w:val="009D5210"/>
    <w:rsid w:val="009D5C9C"/>
    <w:rsid w:val="009D5D14"/>
    <w:rsid w:val="009D5DDB"/>
    <w:rsid w:val="009D5FE3"/>
    <w:rsid w:val="009D67F8"/>
    <w:rsid w:val="009E049E"/>
    <w:rsid w:val="009E07EC"/>
    <w:rsid w:val="009E12FE"/>
    <w:rsid w:val="009E1C5E"/>
    <w:rsid w:val="009E21A8"/>
    <w:rsid w:val="009E23DA"/>
    <w:rsid w:val="009E289C"/>
    <w:rsid w:val="009E3ACF"/>
    <w:rsid w:val="009E462B"/>
    <w:rsid w:val="009E558E"/>
    <w:rsid w:val="009E6A1D"/>
    <w:rsid w:val="009E7BC2"/>
    <w:rsid w:val="009E7EF5"/>
    <w:rsid w:val="009F0B6B"/>
    <w:rsid w:val="009F402F"/>
    <w:rsid w:val="009F4881"/>
    <w:rsid w:val="009F4D0B"/>
    <w:rsid w:val="009F5663"/>
    <w:rsid w:val="009F5DEF"/>
    <w:rsid w:val="00A00F6B"/>
    <w:rsid w:val="00A02710"/>
    <w:rsid w:val="00A02A32"/>
    <w:rsid w:val="00A04922"/>
    <w:rsid w:val="00A053FE"/>
    <w:rsid w:val="00A06507"/>
    <w:rsid w:val="00A075E7"/>
    <w:rsid w:val="00A07839"/>
    <w:rsid w:val="00A100E0"/>
    <w:rsid w:val="00A10695"/>
    <w:rsid w:val="00A1077C"/>
    <w:rsid w:val="00A117E1"/>
    <w:rsid w:val="00A123B4"/>
    <w:rsid w:val="00A12DFC"/>
    <w:rsid w:val="00A13297"/>
    <w:rsid w:val="00A134F0"/>
    <w:rsid w:val="00A138CB"/>
    <w:rsid w:val="00A14B7B"/>
    <w:rsid w:val="00A14C18"/>
    <w:rsid w:val="00A153CE"/>
    <w:rsid w:val="00A16B69"/>
    <w:rsid w:val="00A16B73"/>
    <w:rsid w:val="00A201C8"/>
    <w:rsid w:val="00A22243"/>
    <w:rsid w:val="00A230C3"/>
    <w:rsid w:val="00A24EF1"/>
    <w:rsid w:val="00A27788"/>
    <w:rsid w:val="00A27AE7"/>
    <w:rsid w:val="00A27B2A"/>
    <w:rsid w:val="00A27B2F"/>
    <w:rsid w:val="00A30CCC"/>
    <w:rsid w:val="00A31766"/>
    <w:rsid w:val="00A31F47"/>
    <w:rsid w:val="00A32163"/>
    <w:rsid w:val="00A3216E"/>
    <w:rsid w:val="00A3281F"/>
    <w:rsid w:val="00A32EE3"/>
    <w:rsid w:val="00A3474E"/>
    <w:rsid w:val="00A34ABF"/>
    <w:rsid w:val="00A35373"/>
    <w:rsid w:val="00A35785"/>
    <w:rsid w:val="00A3624A"/>
    <w:rsid w:val="00A36288"/>
    <w:rsid w:val="00A36462"/>
    <w:rsid w:val="00A37024"/>
    <w:rsid w:val="00A37164"/>
    <w:rsid w:val="00A4012B"/>
    <w:rsid w:val="00A4246B"/>
    <w:rsid w:val="00A43535"/>
    <w:rsid w:val="00A43BA2"/>
    <w:rsid w:val="00A44206"/>
    <w:rsid w:val="00A44C9D"/>
    <w:rsid w:val="00A453E4"/>
    <w:rsid w:val="00A45DEF"/>
    <w:rsid w:val="00A46FE8"/>
    <w:rsid w:val="00A47D4A"/>
    <w:rsid w:val="00A51D27"/>
    <w:rsid w:val="00A521D0"/>
    <w:rsid w:val="00A52E42"/>
    <w:rsid w:val="00A54889"/>
    <w:rsid w:val="00A55792"/>
    <w:rsid w:val="00A55A91"/>
    <w:rsid w:val="00A55E3B"/>
    <w:rsid w:val="00A55F1D"/>
    <w:rsid w:val="00A561FB"/>
    <w:rsid w:val="00A56519"/>
    <w:rsid w:val="00A56D81"/>
    <w:rsid w:val="00A56FF6"/>
    <w:rsid w:val="00A57D98"/>
    <w:rsid w:val="00A60AC3"/>
    <w:rsid w:val="00A629B6"/>
    <w:rsid w:val="00A6372F"/>
    <w:rsid w:val="00A63F11"/>
    <w:rsid w:val="00A672C7"/>
    <w:rsid w:val="00A67841"/>
    <w:rsid w:val="00A67B08"/>
    <w:rsid w:val="00A7370B"/>
    <w:rsid w:val="00A7417E"/>
    <w:rsid w:val="00A74223"/>
    <w:rsid w:val="00A75991"/>
    <w:rsid w:val="00A75C80"/>
    <w:rsid w:val="00A76CCE"/>
    <w:rsid w:val="00A778C8"/>
    <w:rsid w:val="00A80A68"/>
    <w:rsid w:val="00A81654"/>
    <w:rsid w:val="00A825C0"/>
    <w:rsid w:val="00A82DB9"/>
    <w:rsid w:val="00A846F6"/>
    <w:rsid w:val="00A84B5D"/>
    <w:rsid w:val="00A8576E"/>
    <w:rsid w:val="00A85E43"/>
    <w:rsid w:val="00A85F3D"/>
    <w:rsid w:val="00A860C2"/>
    <w:rsid w:val="00A8666B"/>
    <w:rsid w:val="00A8704B"/>
    <w:rsid w:val="00A8753A"/>
    <w:rsid w:val="00A90C6D"/>
    <w:rsid w:val="00A91089"/>
    <w:rsid w:val="00A91FE5"/>
    <w:rsid w:val="00A92885"/>
    <w:rsid w:val="00A9320F"/>
    <w:rsid w:val="00A9528A"/>
    <w:rsid w:val="00A95CB1"/>
    <w:rsid w:val="00A96732"/>
    <w:rsid w:val="00A96C88"/>
    <w:rsid w:val="00A97343"/>
    <w:rsid w:val="00AA23B2"/>
    <w:rsid w:val="00AA3400"/>
    <w:rsid w:val="00AA3A97"/>
    <w:rsid w:val="00AA4AF8"/>
    <w:rsid w:val="00AA5336"/>
    <w:rsid w:val="00AA59C5"/>
    <w:rsid w:val="00AA5E6F"/>
    <w:rsid w:val="00AB00D6"/>
    <w:rsid w:val="00AB0270"/>
    <w:rsid w:val="00AB0713"/>
    <w:rsid w:val="00AB2C90"/>
    <w:rsid w:val="00AB5957"/>
    <w:rsid w:val="00AB74E5"/>
    <w:rsid w:val="00AC02ED"/>
    <w:rsid w:val="00AC08D2"/>
    <w:rsid w:val="00AC1996"/>
    <w:rsid w:val="00AC2ACF"/>
    <w:rsid w:val="00AC2D13"/>
    <w:rsid w:val="00AC3710"/>
    <w:rsid w:val="00AC4DB3"/>
    <w:rsid w:val="00AC4E9D"/>
    <w:rsid w:val="00AC69B3"/>
    <w:rsid w:val="00AC794A"/>
    <w:rsid w:val="00AD37C6"/>
    <w:rsid w:val="00AD4257"/>
    <w:rsid w:val="00AD5E5F"/>
    <w:rsid w:val="00AD5ED1"/>
    <w:rsid w:val="00AD5FC4"/>
    <w:rsid w:val="00AD5FD1"/>
    <w:rsid w:val="00AE280A"/>
    <w:rsid w:val="00AE2DCA"/>
    <w:rsid w:val="00AE3350"/>
    <w:rsid w:val="00AE7269"/>
    <w:rsid w:val="00AE7B4A"/>
    <w:rsid w:val="00AF0756"/>
    <w:rsid w:val="00AF562F"/>
    <w:rsid w:val="00AF576D"/>
    <w:rsid w:val="00AF58A3"/>
    <w:rsid w:val="00AF59DC"/>
    <w:rsid w:val="00AF5E5C"/>
    <w:rsid w:val="00AF688F"/>
    <w:rsid w:val="00B0159F"/>
    <w:rsid w:val="00B0194D"/>
    <w:rsid w:val="00B025EA"/>
    <w:rsid w:val="00B02A5E"/>
    <w:rsid w:val="00B02D95"/>
    <w:rsid w:val="00B030FD"/>
    <w:rsid w:val="00B033EA"/>
    <w:rsid w:val="00B04321"/>
    <w:rsid w:val="00B04C7C"/>
    <w:rsid w:val="00B0607F"/>
    <w:rsid w:val="00B06153"/>
    <w:rsid w:val="00B065D4"/>
    <w:rsid w:val="00B07810"/>
    <w:rsid w:val="00B10655"/>
    <w:rsid w:val="00B10866"/>
    <w:rsid w:val="00B1096F"/>
    <w:rsid w:val="00B10A0B"/>
    <w:rsid w:val="00B11C10"/>
    <w:rsid w:val="00B11D21"/>
    <w:rsid w:val="00B11E97"/>
    <w:rsid w:val="00B12817"/>
    <w:rsid w:val="00B136DD"/>
    <w:rsid w:val="00B161C7"/>
    <w:rsid w:val="00B16DA8"/>
    <w:rsid w:val="00B1739B"/>
    <w:rsid w:val="00B17846"/>
    <w:rsid w:val="00B17D54"/>
    <w:rsid w:val="00B20F8A"/>
    <w:rsid w:val="00B21156"/>
    <w:rsid w:val="00B23098"/>
    <w:rsid w:val="00B23D10"/>
    <w:rsid w:val="00B26C14"/>
    <w:rsid w:val="00B30D83"/>
    <w:rsid w:val="00B30EE5"/>
    <w:rsid w:val="00B31FA9"/>
    <w:rsid w:val="00B32022"/>
    <w:rsid w:val="00B32B97"/>
    <w:rsid w:val="00B33D2B"/>
    <w:rsid w:val="00B34366"/>
    <w:rsid w:val="00B3451B"/>
    <w:rsid w:val="00B34FE1"/>
    <w:rsid w:val="00B35722"/>
    <w:rsid w:val="00B36CEA"/>
    <w:rsid w:val="00B402D2"/>
    <w:rsid w:val="00B428CD"/>
    <w:rsid w:val="00B448F6"/>
    <w:rsid w:val="00B44EA4"/>
    <w:rsid w:val="00B4636B"/>
    <w:rsid w:val="00B468AF"/>
    <w:rsid w:val="00B514FF"/>
    <w:rsid w:val="00B546FC"/>
    <w:rsid w:val="00B547B5"/>
    <w:rsid w:val="00B55220"/>
    <w:rsid w:val="00B5555A"/>
    <w:rsid w:val="00B55CB3"/>
    <w:rsid w:val="00B57266"/>
    <w:rsid w:val="00B62041"/>
    <w:rsid w:val="00B65020"/>
    <w:rsid w:val="00B679E3"/>
    <w:rsid w:val="00B67F47"/>
    <w:rsid w:val="00B713D0"/>
    <w:rsid w:val="00B729B8"/>
    <w:rsid w:val="00B74079"/>
    <w:rsid w:val="00B740DA"/>
    <w:rsid w:val="00B76635"/>
    <w:rsid w:val="00B80193"/>
    <w:rsid w:val="00B80B58"/>
    <w:rsid w:val="00B8440D"/>
    <w:rsid w:val="00B8466B"/>
    <w:rsid w:val="00B85ADF"/>
    <w:rsid w:val="00B9022E"/>
    <w:rsid w:val="00B915B4"/>
    <w:rsid w:val="00B921B9"/>
    <w:rsid w:val="00B921CA"/>
    <w:rsid w:val="00B933BE"/>
    <w:rsid w:val="00B96F82"/>
    <w:rsid w:val="00B97007"/>
    <w:rsid w:val="00BA2402"/>
    <w:rsid w:val="00BA249F"/>
    <w:rsid w:val="00BA29C5"/>
    <w:rsid w:val="00BA30B6"/>
    <w:rsid w:val="00BA4352"/>
    <w:rsid w:val="00BA454A"/>
    <w:rsid w:val="00BA4903"/>
    <w:rsid w:val="00BB0060"/>
    <w:rsid w:val="00BB1954"/>
    <w:rsid w:val="00BB2C18"/>
    <w:rsid w:val="00BB3C0E"/>
    <w:rsid w:val="00BB41F4"/>
    <w:rsid w:val="00BB4C38"/>
    <w:rsid w:val="00BB4EAA"/>
    <w:rsid w:val="00BB51F5"/>
    <w:rsid w:val="00BB5869"/>
    <w:rsid w:val="00BB638F"/>
    <w:rsid w:val="00BB6C2C"/>
    <w:rsid w:val="00BC12EE"/>
    <w:rsid w:val="00BC3670"/>
    <w:rsid w:val="00BC39B1"/>
    <w:rsid w:val="00BC53B8"/>
    <w:rsid w:val="00BC6005"/>
    <w:rsid w:val="00BC6D9B"/>
    <w:rsid w:val="00BD1C91"/>
    <w:rsid w:val="00BD2E06"/>
    <w:rsid w:val="00BD45DC"/>
    <w:rsid w:val="00BD4DCE"/>
    <w:rsid w:val="00BD64C3"/>
    <w:rsid w:val="00BD7114"/>
    <w:rsid w:val="00BD74D9"/>
    <w:rsid w:val="00BE090F"/>
    <w:rsid w:val="00BE289A"/>
    <w:rsid w:val="00BE3AF9"/>
    <w:rsid w:val="00BE6278"/>
    <w:rsid w:val="00BE6805"/>
    <w:rsid w:val="00BE68B1"/>
    <w:rsid w:val="00BE7FCE"/>
    <w:rsid w:val="00BF1E6F"/>
    <w:rsid w:val="00BF35BE"/>
    <w:rsid w:val="00BF4F83"/>
    <w:rsid w:val="00BF51E2"/>
    <w:rsid w:val="00BF7980"/>
    <w:rsid w:val="00C0092E"/>
    <w:rsid w:val="00C00FA2"/>
    <w:rsid w:val="00C01F10"/>
    <w:rsid w:val="00C03D22"/>
    <w:rsid w:val="00C04323"/>
    <w:rsid w:val="00C04C01"/>
    <w:rsid w:val="00C055B4"/>
    <w:rsid w:val="00C065AA"/>
    <w:rsid w:val="00C06DE3"/>
    <w:rsid w:val="00C07A0E"/>
    <w:rsid w:val="00C12023"/>
    <w:rsid w:val="00C127B0"/>
    <w:rsid w:val="00C15F18"/>
    <w:rsid w:val="00C16EAE"/>
    <w:rsid w:val="00C17EC8"/>
    <w:rsid w:val="00C20B0E"/>
    <w:rsid w:val="00C24055"/>
    <w:rsid w:val="00C24268"/>
    <w:rsid w:val="00C24AC8"/>
    <w:rsid w:val="00C24BFF"/>
    <w:rsid w:val="00C26213"/>
    <w:rsid w:val="00C31411"/>
    <w:rsid w:val="00C31A34"/>
    <w:rsid w:val="00C31F14"/>
    <w:rsid w:val="00C32316"/>
    <w:rsid w:val="00C35B5B"/>
    <w:rsid w:val="00C372D4"/>
    <w:rsid w:val="00C428DB"/>
    <w:rsid w:val="00C432F0"/>
    <w:rsid w:val="00C441D2"/>
    <w:rsid w:val="00C4516C"/>
    <w:rsid w:val="00C46182"/>
    <w:rsid w:val="00C47908"/>
    <w:rsid w:val="00C508FA"/>
    <w:rsid w:val="00C50C76"/>
    <w:rsid w:val="00C50CA4"/>
    <w:rsid w:val="00C50E2F"/>
    <w:rsid w:val="00C511BE"/>
    <w:rsid w:val="00C51AA6"/>
    <w:rsid w:val="00C527D4"/>
    <w:rsid w:val="00C52DE1"/>
    <w:rsid w:val="00C52F59"/>
    <w:rsid w:val="00C53D3A"/>
    <w:rsid w:val="00C542FE"/>
    <w:rsid w:val="00C547AA"/>
    <w:rsid w:val="00C552D7"/>
    <w:rsid w:val="00C555B3"/>
    <w:rsid w:val="00C55C05"/>
    <w:rsid w:val="00C55D96"/>
    <w:rsid w:val="00C577DF"/>
    <w:rsid w:val="00C60168"/>
    <w:rsid w:val="00C602BB"/>
    <w:rsid w:val="00C605C5"/>
    <w:rsid w:val="00C633E8"/>
    <w:rsid w:val="00C65311"/>
    <w:rsid w:val="00C65A0D"/>
    <w:rsid w:val="00C66D35"/>
    <w:rsid w:val="00C67933"/>
    <w:rsid w:val="00C67973"/>
    <w:rsid w:val="00C67E2F"/>
    <w:rsid w:val="00C7176A"/>
    <w:rsid w:val="00C7505F"/>
    <w:rsid w:val="00C75904"/>
    <w:rsid w:val="00C75FEB"/>
    <w:rsid w:val="00C76889"/>
    <w:rsid w:val="00C77140"/>
    <w:rsid w:val="00C8163E"/>
    <w:rsid w:val="00C82A38"/>
    <w:rsid w:val="00C847B0"/>
    <w:rsid w:val="00C85DF6"/>
    <w:rsid w:val="00C86DE8"/>
    <w:rsid w:val="00C873A6"/>
    <w:rsid w:val="00C87630"/>
    <w:rsid w:val="00C903C1"/>
    <w:rsid w:val="00C92AE7"/>
    <w:rsid w:val="00C94C72"/>
    <w:rsid w:val="00C94E04"/>
    <w:rsid w:val="00C979C5"/>
    <w:rsid w:val="00C97B67"/>
    <w:rsid w:val="00CA0B0C"/>
    <w:rsid w:val="00CA172A"/>
    <w:rsid w:val="00CA1868"/>
    <w:rsid w:val="00CA1BD7"/>
    <w:rsid w:val="00CA1C2D"/>
    <w:rsid w:val="00CA2BF5"/>
    <w:rsid w:val="00CA310A"/>
    <w:rsid w:val="00CA475B"/>
    <w:rsid w:val="00CA58F3"/>
    <w:rsid w:val="00CA5C44"/>
    <w:rsid w:val="00CA6399"/>
    <w:rsid w:val="00CB05A2"/>
    <w:rsid w:val="00CB0E33"/>
    <w:rsid w:val="00CB1B06"/>
    <w:rsid w:val="00CB2245"/>
    <w:rsid w:val="00CB3965"/>
    <w:rsid w:val="00CB5F87"/>
    <w:rsid w:val="00CB711F"/>
    <w:rsid w:val="00CB7D77"/>
    <w:rsid w:val="00CC0778"/>
    <w:rsid w:val="00CC1BCD"/>
    <w:rsid w:val="00CC1EB8"/>
    <w:rsid w:val="00CC2036"/>
    <w:rsid w:val="00CC21AA"/>
    <w:rsid w:val="00CC296A"/>
    <w:rsid w:val="00CC29A0"/>
    <w:rsid w:val="00CC2F63"/>
    <w:rsid w:val="00CC3C32"/>
    <w:rsid w:val="00CC3E92"/>
    <w:rsid w:val="00CC418C"/>
    <w:rsid w:val="00CC5E78"/>
    <w:rsid w:val="00CC710C"/>
    <w:rsid w:val="00CD0016"/>
    <w:rsid w:val="00CD04B9"/>
    <w:rsid w:val="00CD36CB"/>
    <w:rsid w:val="00CD43CE"/>
    <w:rsid w:val="00CD4ACA"/>
    <w:rsid w:val="00CD58CF"/>
    <w:rsid w:val="00CD5ED7"/>
    <w:rsid w:val="00CD66EE"/>
    <w:rsid w:val="00CD6913"/>
    <w:rsid w:val="00CD7391"/>
    <w:rsid w:val="00CD750C"/>
    <w:rsid w:val="00CE04C5"/>
    <w:rsid w:val="00CE057A"/>
    <w:rsid w:val="00CE10A0"/>
    <w:rsid w:val="00CE2038"/>
    <w:rsid w:val="00CE5F5C"/>
    <w:rsid w:val="00CE7AF0"/>
    <w:rsid w:val="00CE7E79"/>
    <w:rsid w:val="00CE7E7F"/>
    <w:rsid w:val="00CF2EC9"/>
    <w:rsid w:val="00CF4D58"/>
    <w:rsid w:val="00CF559E"/>
    <w:rsid w:val="00CF72BB"/>
    <w:rsid w:val="00CF740E"/>
    <w:rsid w:val="00D0324E"/>
    <w:rsid w:val="00D07305"/>
    <w:rsid w:val="00D07C4C"/>
    <w:rsid w:val="00D100E0"/>
    <w:rsid w:val="00D11131"/>
    <w:rsid w:val="00D11276"/>
    <w:rsid w:val="00D11F38"/>
    <w:rsid w:val="00D12996"/>
    <w:rsid w:val="00D13228"/>
    <w:rsid w:val="00D1410D"/>
    <w:rsid w:val="00D147AE"/>
    <w:rsid w:val="00D154A6"/>
    <w:rsid w:val="00D16C1B"/>
    <w:rsid w:val="00D17599"/>
    <w:rsid w:val="00D20556"/>
    <w:rsid w:val="00D208F5"/>
    <w:rsid w:val="00D21977"/>
    <w:rsid w:val="00D22507"/>
    <w:rsid w:val="00D23365"/>
    <w:rsid w:val="00D24A10"/>
    <w:rsid w:val="00D265DC"/>
    <w:rsid w:val="00D26795"/>
    <w:rsid w:val="00D2734D"/>
    <w:rsid w:val="00D27B03"/>
    <w:rsid w:val="00D303E3"/>
    <w:rsid w:val="00D30FDC"/>
    <w:rsid w:val="00D310D0"/>
    <w:rsid w:val="00D32CA2"/>
    <w:rsid w:val="00D33169"/>
    <w:rsid w:val="00D3591D"/>
    <w:rsid w:val="00D35D88"/>
    <w:rsid w:val="00D36227"/>
    <w:rsid w:val="00D41109"/>
    <w:rsid w:val="00D43443"/>
    <w:rsid w:val="00D43503"/>
    <w:rsid w:val="00D4443E"/>
    <w:rsid w:val="00D456B3"/>
    <w:rsid w:val="00D45AAB"/>
    <w:rsid w:val="00D45DA3"/>
    <w:rsid w:val="00D518FE"/>
    <w:rsid w:val="00D532A3"/>
    <w:rsid w:val="00D53FDB"/>
    <w:rsid w:val="00D552E0"/>
    <w:rsid w:val="00D5666F"/>
    <w:rsid w:val="00D56B87"/>
    <w:rsid w:val="00D60610"/>
    <w:rsid w:val="00D60CB8"/>
    <w:rsid w:val="00D61548"/>
    <w:rsid w:val="00D6349A"/>
    <w:rsid w:val="00D64251"/>
    <w:rsid w:val="00D6524E"/>
    <w:rsid w:val="00D653A2"/>
    <w:rsid w:val="00D66F66"/>
    <w:rsid w:val="00D70EB0"/>
    <w:rsid w:val="00D71F7E"/>
    <w:rsid w:val="00D74C6D"/>
    <w:rsid w:val="00D803D9"/>
    <w:rsid w:val="00D80C71"/>
    <w:rsid w:val="00D81979"/>
    <w:rsid w:val="00D82A35"/>
    <w:rsid w:val="00D85885"/>
    <w:rsid w:val="00D85C2C"/>
    <w:rsid w:val="00D85CA5"/>
    <w:rsid w:val="00D87C7D"/>
    <w:rsid w:val="00D90555"/>
    <w:rsid w:val="00D90992"/>
    <w:rsid w:val="00D90A8D"/>
    <w:rsid w:val="00D92D7B"/>
    <w:rsid w:val="00D933FC"/>
    <w:rsid w:val="00D94760"/>
    <w:rsid w:val="00D95407"/>
    <w:rsid w:val="00D9736E"/>
    <w:rsid w:val="00DA0110"/>
    <w:rsid w:val="00DA081F"/>
    <w:rsid w:val="00DA1652"/>
    <w:rsid w:val="00DB2879"/>
    <w:rsid w:val="00DB341C"/>
    <w:rsid w:val="00DB3B74"/>
    <w:rsid w:val="00DB43C7"/>
    <w:rsid w:val="00DB4800"/>
    <w:rsid w:val="00DB64DA"/>
    <w:rsid w:val="00DB65DC"/>
    <w:rsid w:val="00DB6D04"/>
    <w:rsid w:val="00DB6E3E"/>
    <w:rsid w:val="00DC0ADB"/>
    <w:rsid w:val="00DC17A4"/>
    <w:rsid w:val="00DC22B8"/>
    <w:rsid w:val="00DC2636"/>
    <w:rsid w:val="00DC2C57"/>
    <w:rsid w:val="00DC3A84"/>
    <w:rsid w:val="00DC42DB"/>
    <w:rsid w:val="00DC594C"/>
    <w:rsid w:val="00DC616A"/>
    <w:rsid w:val="00DC6863"/>
    <w:rsid w:val="00DC6E15"/>
    <w:rsid w:val="00DC7054"/>
    <w:rsid w:val="00DC72B2"/>
    <w:rsid w:val="00DD0156"/>
    <w:rsid w:val="00DD0B20"/>
    <w:rsid w:val="00DD16E4"/>
    <w:rsid w:val="00DD29A3"/>
    <w:rsid w:val="00DD34A5"/>
    <w:rsid w:val="00DD4D68"/>
    <w:rsid w:val="00DD5ED2"/>
    <w:rsid w:val="00DD677F"/>
    <w:rsid w:val="00DD6AE4"/>
    <w:rsid w:val="00DE1BF4"/>
    <w:rsid w:val="00DE1D18"/>
    <w:rsid w:val="00DE206F"/>
    <w:rsid w:val="00DE2596"/>
    <w:rsid w:val="00DE2B6A"/>
    <w:rsid w:val="00DE313D"/>
    <w:rsid w:val="00DE38CF"/>
    <w:rsid w:val="00DE4AAF"/>
    <w:rsid w:val="00DE54D1"/>
    <w:rsid w:val="00DE5D1B"/>
    <w:rsid w:val="00DE5F81"/>
    <w:rsid w:val="00DF0652"/>
    <w:rsid w:val="00DF072D"/>
    <w:rsid w:val="00DF3100"/>
    <w:rsid w:val="00DF489C"/>
    <w:rsid w:val="00DF67AA"/>
    <w:rsid w:val="00DF6A4C"/>
    <w:rsid w:val="00DF6AEA"/>
    <w:rsid w:val="00DF6DE6"/>
    <w:rsid w:val="00DF725D"/>
    <w:rsid w:val="00E011C0"/>
    <w:rsid w:val="00E01CE2"/>
    <w:rsid w:val="00E030FD"/>
    <w:rsid w:val="00E033D4"/>
    <w:rsid w:val="00E0340E"/>
    <w:rsid w:val="00E03C2E"/>
    <w:rsid w:val="00E04595"/>
    <w:rsid w:val="00E052FE"/>
    <w:rsid w:val="00E068B1"/>
    <w:rsid w:val="00E0721A"/>
    <w:rsid w:val="00E07393"/>
    <w:rsid w:val="00E07E8F"/>
    <w:rsid w:val="00E10228"/>
    <w:rsid w:val="00E106AB"/>
    <w:rsid w:val="00E11085"/>
    <w:rsid w:val="00E1193D"/>
    <w:rsid w:val="00E11985"/>
    <w:rsid w:val="00E132E3"/>
    <w:rsid w:val="00E1442E"/>
    <w:rsid w:val="00E14BA1"/>
    <w:rsid w:val="00E16DE9"/>
    <w:rsid w:val="00E172FA"/>
    <w:rsid w:val="00E17516"/>
    <w:rsid w:val="00E17A53"/>
    <w:rsid w:val="00E17C7B"/>
    <w:rsid w:val="00E20061"/>
    <w:rsid w:val="00E21600"/>
    <w:rsid w:val="00E247AB"/>
    <w:rsid w:val="00E2486C"/>
    <w:rsid w:val="00E24902"/>
    <w:rsid w:val="00E25604"/>
    <w:rsid w:val="00E25FD4"/>
    <w:rsid w:val="00E267BD"/>
    <w:rsid w:val="00E277B2"/>
    <w:rsid w:val="00E27C7A"/>
    <w:rsid w:val="00E30C6C"/>
    <w:rsid w:val="00E320C7"/>
    <w:rsid w:val="00E3215F"/>
    <w:rsid w:val="00E33849"/>
    <w:rsid w:val="00E33869"/>
    <w:rsid w:val="00E36845"/>
    <w:rsid w:val="00E41DF0"/>
    <w:rsid w:val="00E42F53"/>
    <w:rsid w:val="00E43778"/>
    <w:rsid w:val="00E43C30"/>
    <w:rsid w:val="00E43F32"/>
    <w:rsid w:val="00E4528D"/>
    <w:rsid w:val="00E45C02"/>
    <w:rsid w:val="00E46BD4"/>
    <w:rsid w:val="00E500A8"/>
    <w:rsid w:val="00E50E7B"/>
    <w:rsid w:val="00E511F5"/>
    <w:rsid w:val="00E52C2B"/>
    <w:rsid w:val="00E55785"/>
    <w:rsid w:val="00E5604B"/>
    <w:rsid w:val="00E560F2"/>
    <w:rsid w:val="00E6177C"/>
    <w:rsid w:val="00E61A5F"/>
    <w:rsid w:val="00E61FF3"/>
    <w:rsid w:val="00E63846"/>
    <w:rsid w:val="00E64B38"/>
    <w:rsid w:val="00E64E27"/>
    <w:rsid w:val="00E6708C"/>
    <w:rsid w:val="00E673CE"/>
    <w:rsid w:val="00E67724"/>
    <w:rsid w:val="00E67C18"/>
    <w:rsid w:val="00E67FAF"/>
    <w:rsid w:val="00E70F82"/>
    <w:rsid w:val="00E713DC"/>
    <w:rsid w:val="00E71555"/>
    <w:rsid w:val="00E719C3"/>
    <w:rsid w:val="00E74D9A"/>
    <w:rsid w:val="00E75172"/>
    <w:rsid w:val="00E755F5"/>
    <w:rsid w:val="00E815A6"/>
    <w:rsid w:val="00E82B66"/>
    <w:rsid w:val="00E838C5"/>
    <w:rsid w:val="00E85EF3"/>
    <w:rsid w:val="00E86FCE"/>
    <w:rsid w:val="00E86FD6"/>
    <w:rsid w:val="00E871B9"/>
    <w:rsid w:val="00E875A3"/>
    <w:rsid w:val="00E878F7"/>
    <w:rsid w:val="00E87C05"/>
    <w:rsid w:val="00E87E59"/>
    <w:rsid w:val="00E9058B"/>
    <w:rsid w:val="00E90ED7"/>
    <w:rsid w:val="00E916AB"/>
    <w:rsid w:val="00E921E9"/>
    <w:rsid w:val="00E922DC"/>
    <w:rsid w:val="00E92B05"/>
    <w:rsid w:val="00E93777"/>
    <w:rsid w:val="00E93A16"/>
    <w:rsid w:val="00E93A70"/>
    <w:rsid w:val="00E94A12"/>
    <w:rsid w:val="00E94B13"/>
    <w:rsid w:val="00E95821"/>
    <w:rsid w:val="00E958B3"/>
    <w:rsid w:val="00E96557"/>
    <w:rsid w:val="00E96B7A"/>
    <w:rsid w:val="00E96F8A"/>
    <w:rsid w:val="00E97D43"/>
    <w:rsid w:val="00EA29D0"/>
    <w:rsid w:val="00EA3DA0"/>
    <w:rsid w:val="00EA41E6"/>
    <w:rsid w:val="00EA64C4"/>
    <w:rsid w:val="00EA73E3"/>
    <w:rsid w:val="00EB00B0"/>
    <w:rsid w:val="00EB088D"/>
    <w:rsid w:val="00EB19E4"/>
    <w:rsid w:val="00EB1CFD"/>
    <w:rsid w:val="00EB4E34"/>
    <w:rsid w:val="00EB7236"/>
    <w:rsid w:val="00EB75A5"/>
    <w:rsid w:val="00EB794F"/>
    <w:rsid w:val="00EC010C"/>
    <w:rsid w:val="00EC18B6"/>
    <w:rsid w:val="00EC2CEE"/>
    <w:rsid w:val="00EC4D0A"/>
    <w:rsid w:val="00EC599B"/>
    <w:rsid w:val="00EC5ACC"/>
    <w:rsid w:val="00EC70CA"/>
    <w:rsid w:val="00ED06ED"/>
    <w:rsid w:val="00ED136C"/>
    <w:rsid w:val="00ED1DD7"/>
    <w:rsid w:val="00ED2CCD"/>
    <w:rsid w:val="00ED30B3"/>
    <w:rsid w:val="00ED327F"/>
    <w:rsid w:val="00ED48C6"/>
    <w:rsid w:val="00ED5073"/>
    <w:rsid w:val="00ED50AD"/>
    <w:rsid w:val="00ED69E7"/>
    <w:rsid w:val="00ED7656"/>
    <w:rsid w:val="00ED7A5B"/>
    <w:rsid w:val="00ED7B04"/>
    <w:rsid w:val="00EE0582"/>
    <w:rsid w:val="00EE1661"/>
    <w:rsid w:val="00EE2540"/>
    <w:rsid w:val="00EE3733"/>
    <w:rsid w:val="00EE3C03"/>
    <w:rsid w:val="00EE4E58"/>
    <w:rsid w:val="00EE5B8F"/>
    <w:rsid w:val="00EE7C2D"/>
    <w:rsid w:val="00EF15E9"/>
    <w:rsid w:val="00EF1AC0"/>
    <w:rsid w:val="00EF3407"/>
    <w:rsid w:val="00EF4591"/>
    <w:rsid w:val="00EF55DE"/>
    <w:rsid w:val="00EF5E06"/>
    <w:rsid w:val="00EF77B7"/>
    <w:rsid w:val="00F00BA7"/>
    <w:rsid w:val="00F011D1"/>
    <w:rsid w:val="00F03B0D"/>
    <w:rsid w:val="00F05EBE"/>
    <w:rsid w:val="00F065B7"/>
    <w:rsid w:val="00F10A89"/>
    <w:rsid w:val="00F11A80"/>
    <w:rsid w:val="00F13C98"/>
    <w:rsid w:val="00F14407"/>
    <w:rsid w:val="00F1627F"/>
    <w:rsid w:val="00F17263"/>
    <w:rsid w:val="00F20281"/>
    <w:rsid w:val="00F2119D"/>
    <w:rsid w:val="00F2162C"/>
    <w:rsid w:val="00F21952"/>
    <w:rsid w:val="00F23BCA"/>
    <w:rsid w:val="00F23FA2"/>
    <w:rsid w:val="00F24013"/>
    <w:rsid w:val="00F25186"/>
    <w:rsid w:val="00F26E57"/>
    <w:rsid w:val="00F308C9"/>
    <w:rsid w:val="00F3340B"/>
    <w:rsid w:val="00F33664"/>
    <w:rsid w:val="00F346D4"/>
    <w:rsid w:val="00F35406"/>
    <w:rsid w:val="00F3543C"/>
    <w:rsid w:val="00F35FCD"/>
    <w:rsid w:val="00F37027"/>
    <w:rsid w:val="00F407F9"/>
    <w:rsid w:val="00F432E6"/>
    <w:rsid w:val="00F43F09"/>
    <w:rsid w:val="00F43F53"/>
    <w:rsid w:val="00F44EFE"/>
    <w:rsid w:val="00F47138"/>
    <w:rsid w:val="00F475E8"/>
    <w:rsid w:val="00F4791E"/>
    <w:rsid w:val="00F51393"/>
    <w:rsid w:val="00F51D31"/>
    <w:rsid w:val="00F51E9B"/>
    <w:rsid w:val="00F52556"/>
    <w:rsid w:val="00F52636"/>
    <w:rsid w:val="00F52E9B"/>
    <w:rsid w:val="00F530EE"/>
    <w:rsid w:val="00F552C4"/>
    <w:rsid w:val="00F55B73"/>
    <w:rsid w:val="00F573DE"/>
    <w:rsid w:val="00F60839"/>
    <w:rsid w:val="00F608FA"/>
    <w:rsid w:val="00F616D5"/>
    <w:rsid w:val="00F6349B"/>
    <w:rsid w:val="00F63931"/>
    <w:rsid w:val="00F66544"/>
    <w:rsid w:val="00F70A7A"/>
    <w:rsid w:val="00F71ABC"/>
    <w:rsid w:val="00F72527"/>
    <w:rsid w:val="00F7387B"/>
    <w:rsid w:val="00F7481D"/>
    <w:rsid w:val="00F760BD"/>
    <w:rsid w:val="00F77F87"/>
    <w:rsid w:val="00F823AD"/>
    <w:rsid w:val="00F824D2"/>
    <w:rsid w:val="00F82C5D"/>
    <w:rsid w:val="00F831BF"/>
    <w:rsid w:val="00F83394"/>
    <w:rsid w:val="00F849C4"/>
    <w:rsid w:val="00F84D76"/>
    <w:rsid w:val="00F858DD"/>
    <w:rsid w:val="00F860BA"/>
    <w:rsid w:val="00F9061B"/>
    <w:rsid w:val="00F91664"/>
    <w:rsid w:val="00F91731"/>
    <w:rsid w:val="00F9267C"/>
    <w:rsid w:val="00F93A1E"/>
    <w:rsid w:val="00F94BBC"/>
    <w:rsid w:val="00F94CBC"/>
    <w:rsid w:val="00F95903"/>
    <w:rsid w:val="00F96B7C"/>
    <w:rsid w:val="00F96CAE"/>
    <w:rsid w:val="00F96D45"/>
    <w:rsid w:val="00FA01D5"/>
    <w:rsid w:val="00FA2723"/>
    <w:rsid w:val="00FA2F18"/>
    <w:rsid w:val="00FA382F"/>
    <w:rsid w:val="00FA6729"/>
    <w:rsid w:val="00FB0926"/>
    <w:rsid w:val="00FB3A62"/>
    <w:rsid w:val="00FB5683"/>
    <w:rsid w:val="00FB7536"/>
    <w:rsid w:val="00FB79C5"/>
    <w:rsid w:val="00FC088C"/>
    <w:rsid w:val="00FC28E0"/>
    <w:rsid w:val="00FC3D1F"/>
    <w:rsid w:val="00FC5263"/>
    <w:rsid w:val="00FC5994"/>
    <w:rsid w:val="00FD1710"/>
    <w:rsid w:val="00FD18F1"/>
    <w:rsid w:val="00FD34BC"/>
    <w:rsid w:val="00FD354F"/>
    <w:rsid w:val="00FD52E0"/>
    <w:rsid w:val="00FD5FE5"/>
    <w:rsid w:val="00FD610F"/>
    <w:rsid w:val="00FE3B9E"/>
    <w:rsid w:val="00FE4336"/>
    <w:rsid w:val="00FE61CE"/>
    <w:rsid w:val="00FE6233"/>
    <w:rsid w:val="00FE6AB3"/>
    <w:rsid w:val="00FE6D67"/>
    <w:rsid w:val="00FE7AF0"/>
    <w:rsid w:val="00FF00B0"/>
    <w:rsid w:val="00FF2EB0"/>
    <w:rsid w:val="00FF3178"/>
    <w:rsid w:val="00FF3555"/>
    <w:rsid w:val="00FF4B7D"/>
    <w:rsid w:val="00FF5D94"/>
    <w:rsid w:val="00FF6EF2"/>
  </w:rsids>
  <m:mathPr>
    <m:mathFont m:val="Cambria Math"/>
    <m:brkBin m:val="before"/>
    <m:brkBinSub m:val="--"/>
    <m:smallFrac m:val="0"/>
    <m:dispDef/>
    <m:lMargin m:val="0"/>
    <m:rMargin m:val="0"/>
    <m:defJc m:val="centerGroup"/>
    <m:wrapIndent m:val="1440"/>
    <m:intLim m:val="subSup"/>
    <m:naryLim m:val="undOvr"/>
  </m:mathPr>
  <w:themeFontLang w:val="en-GB"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5297"/>
    <o:shapelayout v:ext="edit">
      <o:idmap v:ext="edit" data="1"/>
    </o:shapelayout>
  </w:shapeDefaults>
  <w:decimalSymbol w:val="."/>
  <w:listSeparator w:val=","/>
  <w15:docId w15:val="{F99F9E74-5760-4DB1-AF10-7D0CE2AACF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lang w:val="en-GB" w:eastAsia="en-US" w:bidi="hi-IN"/>
      </w:rPr>
    </w:rPrDefault>
    <w:pPrDefault>
      <w:pPr>
        <w:spacing w:before="120"/>
      </w:pPr>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80DC6"/>
    <w:pPr>
      <w:jc w:val="both"/>
    </w:pPr>
    <w:rPr>
      <w:rFonts w:asciiTheme="minorHAnsi" w:eastAsia="Times New Roman" w:hAnsiTheme="minorHAnsi"/>
      <w:sz w:val="22"/>
      <w:szCs w:val="24"/>
      <w:lang w:eastAsia="en-GB" w:bidi="ar-SA"/>
    </w:rPr>
  </w:style>
  <w:style w:type="paragraph" w:styleId="Heading1">
    <w:name w:val="heading 1"/>
    <w:basedOn w:val="Normal"/>
    <w:next w:val="Normal"/>
    <w:link w:val="Heading1Char"/>
    <w:autoRedefine/>
    <w:qFormat/>
    <w:rsid w:val="00180DC6"/>
    <w:pPr>
      <w:keepNext/>
      <w:spacing w:before="240" w:after="60"/>
      <w:outlineLvl w:val="0"/>
    </w:pPr>
    <w:rPr>
      <w:rFonts w:ascii="ApexSansBoldT" w:eastAsia="Arial Unicode MS" w:hAnsi="ApexSansBoldT"/>
      <w:color w:val="4F81BD" w:themeColor="accent1"/>
      <w:sz w:val="44"/>
      <w:szCs w:val="40"/>
      <w:lang w:eastAsia="en-US"/>
    </w:rPr>
  </w:style>
  <w:style w:type="paragraph" w:styleId="Heading2">
    <w:name w:val="heading 2"/>
    <w:basedOn w:val="Normal"/>
    <w:next w:val="Normal"/>
    <w:link w:val="Heading2Char"/>
    <w:uiPriority w:val="9"/>
    <w:unhideWhenUsed/>
    <w:qFormat/>
    <w:rsid w:val="00180DC6"/>
    <w:pPr>
      <w:keepNext/>
      <w:keepLines/>
      <w:spacing w:before="200"/>
      <w:outlineLvl w:val="1"/>
    </w:pPr>
    <w:rPr>
      <w:rFonts w:ascii="Cambria" w:hAnsi="Cambria"/>
      <w:b/>
      <w:bCs/>
      <w:color w:val="4F81BD"/>
      <w:sz w:val="26"/>
      <w:szCs w:val="26"/>
      <w:lang w:val="x-none"/>
    </w:rPr>
  </w:style>
  <w:style w:type="paragraph" w:styleId="Heading3">
    <w:name w:val="heading 3"/>
    <w:basedOn w:val="Normal"/>
    <w:next w:val="Normal"/>
    <w:link w:val="Heading3Char"/>
    <w:uiPriority w:val="9"/>
    <w:semiHidden/>
    <w:unhideWhenUsed/>
    <w:qFormat/>
    <w:rsid w:val="00180DC6"/>
    <w:pPr>
      <w:keepNext/>
      <w:keepLines/>
      <w:spacing w:before="200"/>
      <w:outlineLvl w:val="2"/>
    </w:pPr>
    <w:rPr>
      <w:rFonts w:ascii="Cambria" w:hAnsi="Cambria"/>
      <w:b/>
      <w:bCs/>
      <w:color w:val="4F81BD"/>
      <w:lang w:val="x-none"/>
    </w:rPr>
  </w:style>
  <w:style w:type="paragraph" w:styleId="Heading4">
    <w:name w:val="heading 4"/>
    <w:basedOn w:val="Normal"/>
    <w:next w:val="Normal"/>
    <w:link w:val="Heading4Char"/>
    <w:uiPriority w:val="9"/>
    <w:semiHidden/>
    <w:unhideWhenUsed/>
    <w:qFormat/>
    <w:rsid w:val="00180DC6"/>
    <w:pPr>
      <w:keepNext/>
      <w:keepLines/>
      <w:spacing w:before="200"/>
      <w:outlineLvl w:val="3"/>
    </w:pPr>
    <w:rPr>
      <w:rFonts w:ascii="Cambria" w:hAnsi="Cambria"/>
      <w:b/>
      <w:bCs/>
      <w:i/>
      <w:iCs/>
      <w:color w:val="4F81BD"/>
      <w:lang w:val="x-none"/>
    </w:rPr>
  </w:style>
  <w:style w:type="paragraph" w:styleId="Heading5">
    <w:name w:val="heading 5"/>
    <w:basedOn w:val="Normal"/>
    <w:next w:val="Normal"/>
    <w:link w:val="Heading5Char"/>
    <w:uiPriority w:val="9"/>
    <w:semiHidden/>
    <w:unhideWhenUsed/>
    <w:qFormat/>
    <w:rsid w:val="00180DC6"/>
    <w:pPr>
      <w:keepNext/>
      <w:keepLines/>
      <w:spacing w:before="200"/>
      <w:outlineLvl w:val="4"/>
    </w:pPr>
    <w:rPr>
      <w:rFonts w:ascii="Cambria" w:hAnsi="Cambria"/>
      <w:color w:val="243F60"/>
      <w:lang w:val="x-none"/>
    </w:rPr>
  </w:style>
  <w:style w:type="paragraph" w:styleId="Heading6">
    <w:name w:val="heading 6"/>
    <w:basedOn w:val="Normal"/>
    <w:next w:val="Normal"/>
    <w:link w:val="Heading6Char"/>
    <w:uiPriority w:val="9"/>
    <w:semiHidden/>
    <w:unhideWhenUsed/>
    <w:qFormat/>
    <w:rsid w:val="00180DC6"/>
    <w:pPr>
      <w:keepNext/>
      <w:keepLines/>
      <w:spacing w:before="200"/>
      <w:outlineLvl w:val="5"/>
    </w:pPr>
    <w:rPr>
      <w:rFonts w:ascii="Cambria" w:hAnsi="Cambria"/>
      <w:i/>
      <w:iCs/>
      <w:color w:val="243F60"/>
      <w:lang w:val="x-none"/>
    </w:rPr>
  </w:style>
  <w:style w:type="paragraph" w:styleId="Heading7">
    <w:name w:val="heading 7"/>
    <w:basedOn w:val="Normal"/>
    <w:next w:val="Normal"/>
    <w:link w:val="Heading7Char"/>
    <w:uiPriority w:val="9"/>
    <w:semiHidden/>
    <w:unhideWhenUsed/>
    <w:qFormat/>
    <w:rsid w:val="00180DC6"/>
    <w:pPr>
      <w:keepNext/>
      <w:keepLines/>
      <w:spacing w:before="200"/>
      <w:outlineLvl w:val="6"/>
    </w:pPr>
    <w:rPr>
      <w:rFonts w:ascii="Cambria" w:hAnsi="Cambria"/>
      <w:i/>
      <w:iCs/>
      <w:color w:val="404040"/>
      <w:lang w:val="x-none"/>
    </w:rPr>
  </w:style>
  <w:style w:type="paragraph" w:styleId="Heading8">
    <w:name w:val="heading 8"/>
    <w:basedOn w:val="Normal"/>
    <w:next w:val="Normal"/>
    <w:link w:val="Heading8Char"/>
    <w:uiPriority w:val="9"/>
    <w:semiHidden/>
    <w:unhideWhenUsed/>
    <w:qFormat/>
    <w:rsid w:val="00180DC6"/>
    <w:pPr>
      <w:keepNext/>
      <w:keepLines/>
      <w:spacing w:before="200"/>
      <w:outlineLvl w:val="7"/>
    </w:pPr>
    <w:rPr>
      <w:rFonts w:ascii="Cambria" w:hAnsi="Cambria"/>
      <w:color w:val="404040"/>
      <w:sz w:val="20"/>
      <w:szCs w:val="20"/>
      <w:lang w:val="x-none"/>
    </w:rPr>
  </w:style>
  <w:style w:type="paragraph" w:styleId="Heading9">
    <w:name w:val="heading 9"/>
    <w:basedOn w:val="Normal"/>
    <w:next w:val="Normal"/>
    <w:link w:val="Heading9Char"/>
    <w:uiPriority w:val="9"/>
    <w:semiHidden/>
    <w:unhideWhenUsed/>
    <w:qFormat/>
    <w:rsid w:val="00180DC6"/>
    <w:pPr>
      <w:keepNext/>
      <w:keepLines/>
      <w:spacing w:before="200"/>
      <w:outlineLvl w:val="8"/>
    </w:pPr>
    <w:rPr>
      <w:rFonts w:ascii="Cambria" w:hAnsi="Cambria"/>
      <w:i/>
      <w:iCs/>
      <w:color w:val="404040"/>
      <w:sz w:val="20"/>
      <w:szCs w:val="20"/>
      <w:lang w:val="x-none"/>
    </w:rPr>
  </w:style>
  <w:style w:type="character" w:default="1" w:styleId="DefaultParagraphFont">
    <w:name w:val="Default Paragraph Font"/>
    <w:uiPriority w:val="1"/>
    <w:semiHidden/>
    <w:unhideWhenUsed/>
    <w:rsid w:val="00180DC6"/>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180DC6"/>
  </w:style>
  <w:style w:type="character" w:customStyle="1" w:styleId="Heading1Char">
    <w:name w:val="Heading 1 Char"/>
    <w:link w:val="Heading1"/>
    <w:rsid w:val="00180DC6"/>
    <w:rPr>
      <w:rFonts w:ascii="ApexSansBoldT" w:eastAsia="Arial Unicode MS" w:hAnsi="ApexSansBoldT"/>
      <w:color w:val="4F81BD" w:themeColor="accent1"/>
      <w:sz w:val="44"/>
      <w:szCs w:val="40"/>
      <w:lang w:bidi="ar-SA"/>
    </w:rPr>
  </w:style>
  <w:style w:type="character" w:customStyle="1" w:styleId="Heading2Char">
    <w:name w:val="Heading 2 Char"/>
    <w:basedOn w:val="DefaultParagraphFont"/>
    <w:link w:val="Heading2"/>
    <w:uiPriority w:val="9"/>
    <w:rsid w:val="00180DC6"/>
    <w:rPr>
      <w:rFonts w:ascii="Cambria" w:eastAsia="Times New Roman" w:hAnsi="Cambria"/>
      <w:b/>
      <w:bCs/>
      <w:color w:val="4F81BD"/>
      <w:sz w:val="26"/>
      <w:szCs w:val="26"/>
      <w:lang w:val="x-none" w:eastAsia="en-GB" w:bidi="ar-SA"/>
    </w:rPr>
  </w:style>
  <w:style w:type="character" w:customStyle="1" w:styleId="Heading3Char">
    <w:name w:val="Heading 3 Char"/>
    <w:basedOn w:val="DefaultParagraphFont"/>
    <w:link w:val="Heading3"/>
    <w:uiPriority w:val="9"/>
    <w:semiHidden/>
    <w:rsid w:val="00180DC6"/>
    <w:rPr>
      <w:rFonts w:ascii="Cambria" w:eastAsia="Times New Roman" w:hAnsi="Cambria"/>
      <w:b/>
      <w:bCs/>
      <w:color w:val="4F81BD"/>
      <w:sz w:val="22"/>
      <w:szCs w:val="24"/>
      <w:lang w:val="x-none" w:eastAsia="en-GB" w:bidi="ar-SA"/>
    </w:rPr>
  </w:style>
  <w:style w:type="character" w:customStyle="1" w:styleId="Heading4Char">
    <w:name w:val="Heading 4 Char"/>
    <w:basedOn w:val="DefaultParagraphFont"/>
    <w:link w:val="Heading4"/>
    <w:uiPriority w:val="9"/>
    <w:semiHidden/>
    <w:rsid w:val="00180DC6"/>
    <w:rPr>
      <w:rFonts w:ascii="Cambria" w:eastAsia="Times New Roman" w:hAnsi="Cambria"/>
      <w:b/>
      <w:bCs/>
      <w:i/>
      <w:iCs/>
      <w:color w:val="4F81BD"/>
      <w:sz w:val="22"/>
      <w:szCs w:val="24"/>
      <w:lang w:val="x-none" w:eastAsia="en-GB" w:bidi="ar-SA"/>
    </w:rPr>
  </w:style>
  <w:style w:type="character" w:customStyle="1" w:styleId="Heading5Char">
    <w:name w:val="Heading 5 Char"/>
    <w:basedOn w:val="DefaultParagraphFont"/>
    <w:link w:val="Heading5"/>
    <w:uiPriority w:val="9"/>
    <w:semiHidden/>
    <w:rsid w:val="00180DC6"/>
    <w:rPr>
      <w:rFonts w:ascii="Cambria" w:eastAsia="Times New Roman" w:hAnsi="Cambria"/>
      <w:color w:val="243F60"/>
      <w:sz w:val="22"/>
      <w:szCs w:val="24"/>
      <w:lang w:val="x-none" w:eastAsia="en-GB" w:bidi="ar-SA"/>
    </w:rPr>
  </w:style>
  <w:style w:type="character" w:customStyle="1" w:styleId="Heading6Char">
    <w:name w:val="Heading 6 Char"/>
    <w:basedOn w:val="DefaultParagraphFont"/>
    <w:link w:val="Heading6"/>
    <w:uiPriority w:val="9"/>
    <w:semiHidden/>
    <w:rsid w:val="00180DC6"/>
    <w:rPr>
      <w:rFonts w:ascii="Cambria" w:eastAsia="Times New Roman" w:hAnsi="Cambria"/>
      <w:i/>
      <w:iCs/>
      <w:color w:val="243F60"/>
      <w:sz w:val="22"/>
      <w:szCs w:val="24"/>
      <w:lang w:val="x-none" w:eastAsia="en-GB" w:bidi="ar-SA"/>
    </w:rPr>
  </w:style>
  <w:style w:type="character" w:customStyle="1" w:styleId="Heading7Char">
    <w:name w:val="Heading 7 Char"/>
    <w:basedOn w:val="DefaultParagraphFont"/>
    <w:link w:val="Heading7"/>
    <w:uiPriority w:val="9"/>
    <w:semiHidden/>
    <w:rsid w:val="00180DC6"/>
    <w:rPr>
      <w:rFonts w:ascii="Cambria" w:eastAsia="Times New Roman" w:hAnsi="Cambria"/>
      <w:i/>
      <w:iCs/>
      <w:color w:val="404040"/>
      <w:sz w:val="22"/>
      <w:szCs w:val="24"/>
      <w:lang w:val="x-none" w:eastAsia="en-GB" w:bidi="ar-SA"/>
    </w:rPr>
  </w:style>
  <w:style w:type="character" w:customStyle="1" w:styleId="Heading8Char">
    <w:name w:val="Heading 8 Char"/>
    <w:basedOn w:val="DefaultParagraphFont"/>
    <w:link w:val="Heading8"/>
    <w:uiPriority w:val="9"/>
    <w:semiHidden/>
    <w:rsid w:val="00180DC6"/>
    <w:rPr>
      <w:rFonts w:ascii="Cambria" w:eastAsia="Times New Roman" w:hAnsi="Cambria"/>
      <w:color w:val="404040"/>
      <w:lang w:val="x-none" w:eastAsia="en-GB" w:bidi="ar-SA"/>
    </w:rPr>
  </w:style>
  <w:style w:type="character" w:customStyle="1" w:styleId="Heading9Char">
    <w:name w:val="Heading 9 Char"/>
    <w:basedOn w:val="DefaultParagraphFont"/>
    <w:link w:val="Heading9"/>
    <w:uiPriority w:val="9"/>
    <w:semiHidden/>
    <w:rsid w:val="00180DC6"/>
    <w:rPr>
      <w:rFonts w:ascii="Cambria" w:eastAsia="Times New Roman" w:hAnsi="Cambria"/>
      <w:i/>
      <w:iCs/>
      <w:color w:val="404040"/>
      <w:lang w:val="x-none" w:eastAsia="en-GB" w:bidi="ar-SA"/>
    </w:rPr>
  </w:style>
  <w:style w:type="character" w:customStyle="1" w:styleId="ListLabel1">
    <w:name w:val="ListLabel 1"/>
    <w:rsid w:val="00180DC6"/>
    <w:rPr>
      <w:sz w:val="20"/>
    </w:rPr>
  </w:style>
  <w:style w:type="paragraph" w:customStyle="1" w:styleId="Heading">
    <w:name w:val="Heading"/>
    <w:basedOn w:val="Normal"/>
    <w:next w:val="BodyText"/>
    <w:rsid w:val="00180DC6"/>
    <w:pPr>
      <w:keepNext/>
      <w:spacing w:before="240" w:after="120"/>
    </w:pPr>
    <w:rPr>
      <w:rFonts w:ascii="Arial" w:eastAsia="Microsoft YaHei" w:hAnsi="Arial" w:cs="Mangal"/>
      <w:sz w:val="28"/>
      <w:szCs w:val="28"/>
    </w:rPr>
  </w:style>
  <w:style w:type="paragraph" w:styleId="BodyText">
    <w:name w:val="Body Text"/>
    <w:basedOn w:val="Normal"/>
    <w:link w:val="BodyTextChar"/>
    <w:rsid w:val="00180DC6"/>
    <w:pPr>
      <w:spacing w:after="120"/>
    </w:pPr>
  </w:style>
  <w:style w:type="character" w:customStyle="1" w:styleId="BodyTextChar">
    <w:name w:val="Body Text Char"/>
    <w:basedOn w:val="DefaultParagraphFont"/>
    <w:link w:val="BodyText"/>
    <w:rsid w:val="00180DC6"/>
    <w:rPr>
      <w:rFonts w:asciiTheme="minorHAnsi" w:eastAsia="Times New Roman" w:hAnsiTheme="minorHAnsi"/>
      <w:sz w:val="22"/>
      <w:szCs w:val="24"/>
      <w:lang w:eastAsia="en-GB" w:bidi="ar-SA"/>
    </w:rPr>
  </w:style>
  <w:style w:type="paragraph" w:styleId="List">
    <w:name w:val="List"/>
    <w:basedOn w:val="BodyText"/>
    <w:rsid w:val="00180DC6"/>
    <w:rPr>
      <w:rFonts w:cs="Mangal"/>
    </w:rPr>
  </w:style>
  <w:style w:type="paragraph" w:styleId="Caption">
    <w:name w:val="caption"/>
    <w:basedOn w:val="Normal"/>
    <w:autoRedefine/>
    <w:qFormat/>
    <w:rsid w:val="00180DC6"/>
    <w:pPr>
      <w:suppressLineNumbers/>
      <w:spacing w:after="120"/>
    </w:pPr>
    <w:rPr>
      <w:rFonts w:cs="Mangal"/>
      <w:iCs/>
      <w:sz w:val="24"/>
    </w:rPr>
  </w:style>
  <w:style w:type="paragraph" w:customStyle="1" w:styleId="Index">
    <w:name w:val="Index"/>
    <w:basedOn w:val="Normal"/>
    <w:rsid w:val="00180DC6"/>
    <w:pPr>
      <w:suppressLineNumbers/>
    </w:pPr>
    <w:rPr>
      <w:rFonts w:cs="Mangal"/>
    </w:rPr>
  </w:style>
  <w:style w:type="paragraph" w:styleId="NormalWeb">
    <w:name w:val="Normal (Web)"/>
    <w:basedOn w:val="Normal"/>
    <w:link w:val="NormalWebChar"/>
    <w:rsid w:val="00180DC6"/>
    <w:pPr>
      <w:spacing w:before="28" w:line="360" w:lineRule="auto"/>
    </w:pPr>
    <w:rPr>
      <w:lang w:val="x-none"/>
    </w:rPr>
  </w:style>
  <w:style w:type="paragraph" w:styleId="Title">
    <w:name w:val="Title"/>
    <w:basedOn w:val="Normal"/>
    <w:next w:val="Normal"/>
    <w:link w:val="TitleChar"/>
    <w:uiPriority w:val="10"/>
    <w:qFormat/>
    <w:rsid w:val="00180DC6"/>
    <w:pPr>
      <w:pBdr>
        <w:bottom w:val="single" w:sz="8" w:space="4" w:color="4F81BD"/>
      </w:pBdr>
      <w:spacing w:after="300"/>
      <w:contextualSpacing/>
    </w:pPr>
    <w:rPr>
      <w:rFonts w:ascii="Cambria" w:hAnsi="Cambria"/>
      <w:color w:val="17365D"/>
      <w:spacing w:val="5"/>
      <w:kern w:val="28"/>
      <w:sz w:val="52"/>
      <w:szCs w:val="52"/>
      <w:lang w:val="x-none"/>
    </w:rPr>
  </w:style>
  <w:style w:type="character" w:customStyle="1" w:styleId="TitleChar">
    <w:name w:val="Title Char"/>
    <w:basedOn w:val="DefaultParagraphFont"/>
    <w:link w:val="Title"/>
    <w:uiPriority w:val="10"/>
    <w:rsid w:val="00180DC6"/>
    <w:rPr>
      <w:rFonts w:ascii="Cambria" w:eastAsia="Times New Roman" w:hAnsi="Cambria"/>
      <w:color w:val="17365D"/>
      <w:spacing w:val="5"/>
      <w:kern w:val="28"/>
      <w:sz w:val="52"/>
      <w:szCs w:val="52"/>
      <w:lang w:val="x-none" w:eastAsia="en-GB" w:bidi="ar-SA"/>
    </w:rPr>
  </w:style>
  <w:style w:type="paragraph" w:styleId="Subtitle">
    <w:name w:val="Subtitle"/>
    <w:basedOn w:val="Normal"/>
    <w:next w:val="Normal"/>
    <w:link w:val="SubtitleChar"/>
    <w:autoRedefine/>
    <w:qFormat/>
    <w:rsid w:val="00180DC6"/>
    <w:pPr>
      <w:spacing w:after="60"/>
      <w:outlineLvl w:val="1"/>
    </w:pPr>
    <w:rPr>
      <w:rFonts w:ascii="ApexSansMediumT" w:eastAsiaTheme="majorEastAsia" w:hAnsi="ApexSansMediumT" w:cstheme="majorBidi"/>
      <w:sz w:val="28"/>
      <w:lang w:eastAsia="en-US"/>
    </w:rPr>
  </w:style>
  <w:style w:type="character" w:customStyle="1" w:styleId="SubtitleChar">
    <w:name w:val="Subtitle Char"/>
    <w:basedOn w:val="DefaultParagraphFont"/>
    <w:link w:val="Subtitle"/>
    <w:rsid w:val="00180DC6"/>
    <w:rPr>
      <w:rFonts w:ascii="ApexSansMediumT" w:eastAsiaTheme="majorEastAsia" w:hAnsi="ApexSansMediumT" w:cstheme="majorBidi"/>
      <w:sz w:val="28"/>
      <w:szCs w:val="24"/>
      <w:lang w:bidi="ar-SA"/>
    </w:rPr>
  </w:style>
  <w:style w:type="character" w:styleId="Strong">
    <w:name w:val="Strong"/>
    <w:aliases w:val="Activity header"/>
    <w:qFormat/>
    <w:rsid w:val="00180DC6"/>
    <w:rPr>
      <w:rFonts w:ascii="ApexSansMediumT" w:hAnsi="ApexSansMediumT"/>
      <w:b/>
      <w:bCs/>
      <w:color w:val="E36C0A" w:themeColor="accent6" w:themeShade="BF"/>
      <w:sz w:val="32"/>
    </w:rPr>
  </w:style>
  <w:style w:type="character" w:styleId="Emphasis">
    <w:name w:val="Emphasis"/>
    <w:qFormat/>
    <w:rsid w:val="00180DC6"/>
    <w:rPr>
      <w:b/>
      <w:i/>
      <w:iCs/>
    </w:rPr>
  </w:style>
  <w:style w:type="paragraph" w:styleId="NoSpacing">
    <w:name w:val="No Spacing"/>
    <w:basedOn w:val="Normal"/>
    <w:uiPriority w:val="1"/>
    <w:qFormat/>
    <w:rsid w:val="00180DC6"/>
  </w:style>
  <w:style w:type="paragraph" w:styleId="ListParagraph">
    <w:name w:val="List Paragraph"/>
    <w:basedOn w:val="Normal"/>
    <w:link w:val="ListParagraphChar"/>
    <w:uiPriority w:val="34"/>
    <w:qFormat/>
    <w:rsid w:val="00180DC6"/>
    <w:pPr>
      <w:ind w:left="720"/>
      <w:contextualSpacing/>
    </w:pPr>
    <w:rPr>
      <w:lang w:val="x-none"/>
    </w:rPr>
  </w:style>
  <w:style w:type="paragraph" w:styleId="Quote">
    <w:name w:val="Quote"/>
    <w:basedOn w:val="Normal"/>
    <w:next w:val="Normal"/>
    <w:link w:val="QuoteChar"/>
    <w:uiPriority w:val="29"/>
    <w:qFormat/>
    <w:rsid w:val="00180DC6"/>
    <w:rPr>
      <w:i/>
      <w:iCs/>
      <w:color w:val="000000"/>
      <w:lang w:val="x-none"/>
    </w:rPr>
  </w:style>
  <w:style w:type="character" w:customStyle="1" w:styleId="QuoteChar">
    <w:name w:val="Quote Char"/>
    <w:basedOn w:val="DefaultParagraphFont"/>
    <w:link w:val="Quote"/>
    <w:uiPriority w:val="29"/>
    <w:rsid w:val="00180DC6"/>
    <w:rPr>
      <w:rFonts w:asciiTheme="minorHAnsi" w:eastAsia="Times New Roman" w:hAnsiTheme="minorHAnsi"/>
      <w:i/>
      <w:iCs/>
      <w:color w:val="000000"/>
      <w:sz w:val="22"/>
      <w:szCs w:val="24"/>
      <w:lang w:val="x-none" w:eastAsia="en-GB" w:bidi="ar-SA"/>
    </w:rPr>
  </w:style>
  <w:style w:type="paragraph" w:styleId="IntenseQuote">
    <w:name w:val="Intense Quote"/>
    <w:basedOn w:val="Normal"/>
    <w:next w:val="Normal"/>
    <w:link w:val="IntenseQuoteChar"/>
    <w:uiPriority w:val="30"/>
    <w:qFormat/>
    <w:rsid w:val="00180DC6"/>
    <w:pPr>
      <w:pBdr>
        <w:bottom w:val="single" w:sz="4" w:space="4" w:color="4F81BD"/>
      </w:pBdr>
      <w:spacing w:before="200" w:after="280"/>
      <w:ind w:left="936" w:right="936"/>
    </w:pPr>
    <w:rPr>
      <w:b/>
      <w:bCs/>
      <w:i/>
      <w:iCs/>
      <w:color w:val="4F81BD"/>
      <w:lang w:val="x-none"/>
    </w:rPr>
  </w:style>
  <w:style w:type="character" w:customStyle="1" w:styleId="IntenseQuoteChar">
    <w:name w:val="Intense Quote Char"/>
    <w:basedOn w:val="DefaultParagraphFont"/>
    <w:link w:val="IntenseQuote"/>
    <w:uiPriority w:val="30"/>
    <w:rsid w:val="00180DC6"/>
    <w:rPr>
      <w:rFonts w:asciiTheme="minorHAnsi" w:eastAsia="Times New Roman" w:hAnsiTheme="minorHAnsi"/>
      <w:b/>
      <w:bCs/>
      <w:i/>
      <w:iCs/>
      <w:color w:val="4F81BD"/>
      <w:sz w:val="22"/>
      <w:szCs w:val="24"/>
      <w:lang w:val="x-none" w:eastAsia="en-GB" w:bidi="ar-SA"/>
    </w:rPr>
  </w:style>
  <w:style w:type="character" w:styleId="SubtleEmphasis">
    <w:name w:val="Subtle Emphasis"/>
    <w:uiPriority w:val="19"/>
    <w:qFormat/>
    <w:rsid w:val="00180DC6"/>
    <w:rPr>
      <w:i/>
      <w:iCs/>
      <w:color w:val="808080"/>
    </w:rPr>
  </w:style>
  <w:style w:type="character" w:styleId="IntenseEmphasis">
    <w:name w:val="Intense Emphasis"/>
    <w:uiPriority w:val="21"/>
    <w:qFormat/>
    <w:rsid w:val="00180DC6"/>
    <w:rPr>
      <w:b/>
      <w:bCs/>
      <w:i/>
      <w:iCs/>
      <w:color w:val="4F81BD"/>
    </w:rPr>
  </w:style>
  <w:style w:type="character" w:styleId="SubtleReference">
    <w:name w:val="Subtle Reference"/>
    <w:uiPriority w:val="31"/>
    <w:qFormat/>
    <w:rsid w:val="00180DC6"/>
    <w:rPr>
      <w:smallCaps/>
      <w:color w:val="C0504D"/>
      <w:u w:val="single"/>
    </w:rPr>
  </w:style>
  <w:style w:type="character" w:styleId="IntenseReference">
    <w:name w:val="Intense Reference"/>
    <w:uiPriority w:val="32"/>
    <w:qFormat/>
    <w:rsid w:val="00180DC6"/>
    <w:rPr>
      <w:b/>
      <w:bCs/>
      <w:smallCaps/>
      <w:color w:val="C0504D"/>
      <w:spacing w:val="5"/>
      <w:u w:val="single"/>
    </w:rPr>
  </w:style>
  <w:style w:type="character" w:styleId="BookTitle">
    <w:name w:val="Book Title"/>
    <w:uiPriority w:val="33"/>
    <w:qFormat/>
    <w:rsid w:val="00180DC6"/>
    <w:rPr>
      <w:b/>
      <w:bCs/>
      <w:smallCaps/>
      <w:spacing w:val="5"/>
    </w:rPr>
  </w:style>
  <w:style w:type="paragraph" w:styleId="TOCHeading">
    <w:name w:val="TOC Heading"/>
    <w:basedOn w:val="Heading1"/>
    <w:next w:val="Normal"/>
    <w:uiPriority w:val="39"/>
    <w:semiHidden/>
    <w:unhideWhenUsed/>
    <w:qFormat/>
    <w:rsid w:val="00180DC6"/>
    <w:pPr>
      <w:outlineLvl w:val="9"/>
    </w:pPr>
  </w:style>
  <w:style w:type="paragraph" w:customStyle="1" w:styleId="Style1">
    <w:name w:val="Style1"/>
    <w:basedOn w:val="NormalWeb"/>
    <w:link w:val="Style1Char"/>
    <w:qFormat/>
    <w:rsid w:val="00180DC6"/>
  </w:style>
  <w:style w:type="paragraph" w:customStyle="1" w:styleId="Style2">
    <w:name w:val="Style2"/>
    <w:basedOn w:val="NormalWeb"/>
    <w:rsid w:val="00180DC6"/>
    <w:pPr>
      <w:framePr w:wrap="around" w:vAnchor="text" w:hAnchor="text" w:y="1"/>
    </w:pPr>
  </w:style>
  <w:style w:type="character" w:customStyle="1" w:styleId="NormalWebChar">
    <w:name w:val="Normal (Web) Char"/>
    <w:link w:val="NormalWeb"/>
    <w:rsid w:val="00180DC6"/>
    <w:rPr>
      <w:rFonts w:asciiTheme="minorHAnsi" w:eastAsia="Times New Roman" w:hAnsiTheme="minorHAnsi"/>
      <w:sz w:val="22"/>
      <w:szCs w:val="24"/>
      <w:lang w:val="x-none" w:eastAsia="en-GB" w:bidi="ar-SA"/>
    </w:rPr>
  </w:style>
  <w:style w:type="character" w:customStyle="1" w:styleId="Style1Char">
    <w:name w:val="Style1 Char"/>
    <w:basedOn w:val="NormalWebChar"/>
    <w:link w:val="Style1"/>
    <w:rsid w:val="00180DC6"/>
    <w:rPr>
      <w:rFonts w:asciiTheme="minorHAnsi" w:eastAsia="Times New Roman" w:hAnsiTheme="minorHAnsi"/>
      <w:sz w:val="22"/>
      <w:szCs w:val="24"/>
      <w:lang w:val="x-none" w:eastAsia="en-GB" w:bidi="ar-SA"/>
    </w:rPr>
  </w:style>
  <w:style w:type="paragraph" w:customStyle="1" w:styleId="Style3">
    <w:name w:val="Style3"/>
    <w:basedOn w:val="ListParagraph"/>
    <w:link w:val="Style3Char"/>
    <w:qFormat/>
    <w:rsid w:val="00180DC6"/>
    <w:pPr>
      <w:pBdr>
        <w:top w:val="single" w:sz="4" w:space="1" w:color="auto"/>
        <w:left w:val="single" w:sz="4" w:space="4" w:color="auto"/>
        <w:bottom w:val="single" w:sz="4" w:space="1" w:color="auto"/>
        <w:right w:val="single" w:sz="4" w:space="4" w:color="auto"/>
      </w:pBdr>
      <w:shd w:val="clear" w:color="auto" w:fill="DBE5F1"/>
    </w:pPr>
  </w:style>
  <w:style w:type="table" w:styleId="TableGrid">
    <w:name w:val="Table Grid"/>
    <w:basedOn w:val="TableNormal"/>
    <w:uiPriority w:val="59"/>
    <w:rsid w:val="00180DC6"/>
    <w:rPr>
      <w:rFonts w:eastAsia="Times New Roman"/>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ListParagraphChar">
    <w:name w:val="List Paragraph Char"/>
    <w:link w:val="ListParagraph"/>
    <w:uiPriority w:val="34"/>
    <w:rsid w:val="00180DC6"/>
    <w:rPr>
      <w:rFonts w:asciiTheme="minorHAnsi" w:eastAsia="Times New Roman" w:hAnsiTheme="minorHAnsi"/>
      <w:sz w:val="22"/>
      <w:szCs w:val="24"/>
      <w:lang w:val="x-none" w:eastAsia="en-GB" w:bidi="ar-SA"/>
    </w:rPr>
  </w:style>
  <w:style w:type="character" w:customStyle="1" w:styleId="Style3Char">
    <w:name w:val="Style3 Char"/>
    <w:link w:val="Style3"/>
    <w:rsid w:val="00180DC6"/>
    <w:rPr>
      <w:rFonts w:asciiTheme="minorHAnsi" w:eastAsia="Times New Roman" w:hAnsiTheme="minorHAnsi"/>
      <w:sz w:val="22"/>
      <w:szCs w:val="24"/>
      <w:shd w:val="clear" w:color="auto" w:fill="DBE5F1"/>
      <w:lang w:val="x-none" w:eastAsia="en-GB" w:bidi="ar-SA"/>
    </w:rPr>
  </w:style>
  <w:style w:type="character" w:styleId="Hyperlink">
    <w:name w:val="Hyperlink"/>
    <w:uiPriority w:val="99"/>
    <w:unhideWhenUsed/>
    <w:rsid w:val="00180DC6"/>
    <w:rPr>
      <w:color w:val="0000FF"/>
      <w:u w:val="single"/>
    </w:rPr>
  </w:style>
  <w:style w:type="paragraph" w:styleId="BalloonText">
    <w:name w:val="Balloon Text"/>
    <w:basedOn w:val="Normal"/>
    <w:link w:val="BalloonTextChar"/>
    <w:uiPriority w:val="99"/>
    <w:unhideWhenUsed/>
    <w:rsid w:val="00180DC6"/>
    <w:rPr>
      <w:rFonts w:ascii="Tahoma" w:hAnsi="Tahoma"/>
      <w:sz w:val="16"/>
      <w:szCs w:val="16"/>
    </w:rPr>
  </w:style>
  <w:style w:type="character" w:customStyle="1" w:styleId="BalloonTextChar">
    <w:name w:val="Balloon Text Char"/>
    <w:basedOn w:val="DefaultParagraphFont"/>
    <w:link w:val="BalloonText"/>
    <w:uiPriority w:val="99"/>
    <w:rsid w:val="00180DC6"/>
    <w:rPr>
      <w:rFonts w:ascii="Tahoma" w:eastAsia="Times New Roman" w:hAnsi="Tahoma"/>
      <w:sz w:val="16"/>
      <w:szCs w:val="16"/>
      <w:lang w:eastAsia="en-GB" w:bidi="ar-SA"/>
    </w:rPr>
  </w:style>
  <w:style w:type="character" w:styleId="CommentReference">
    <w:name w:val="annotation reference"/>
    <w:unhideWhenUsed/>
    <w:rsid w:val="00180DC6"/>
    <w:rPr>
      <w:sz w:val="16"/>
      <w:szCs w:val="16"/>
    </w:rPr>
  </w:style>
  <w:style w:type="paragraph" w:styleId="CommentText">
    <w:name w:val="annotation text"/>
    <w:basedOn w:val="Normal"/>
    <w:link w:val="CommentTextChar"/>
    <w:unhideWhenUsed/>
    <w:rsid w:val="00180DC6"/>
    <w:rPr>
      <w:sz w:val="20"/>
      <w:szCs w:val="20"/>
    </w:rPr>
  </w:style>
  <w:style w:type="character" w:customStyle="1" w:styleId="CommentTextChar">
    <w:name w:val="Comment Text Char"/>
    <w:basedOn w:val="DefaultParagraphFont"/>
    <w:link w:val="CommentText"/>
    <w:rsid w:val="00180DC6"/>
    <w:rPr>
      <w:rFonts w:asciiTheme="minorHAnsi" w:eastAsia="Times New Roman" w:hAnsiTheme="minorHAnsi"/>
      <w:lang w:eastAsia="en-GB" w:bidi="ar-SA"/>
    </w:rPr>
  </w:style>
  <w:style w:type="paragraph" w:styleId="CommentSubject">
    <w:name w:val="annotation subject"/>
    <w:basedOn w:val="CommentText"/>
    <w:next w:val="CommentText"/>
    <w:link w:val="CommentSubjectChar"/>
    <w:uiPriority w:val="99"/>
    <w:unhideWhenUsed/>
    <w:rsid w:val="00180DC6"/>
    <w:rPr>
      <w:b/>
      <w:bCs/>
    </w:rPr>
  </w:style>
  <w:style w:type="character" w:customStyle="1" w:styleId="CommentSubjectChar">
    <w:name w:val="Comment Subject Char"/>
    <w:basedOn w:val="CommentTextChar"/>
    <w:link w:val="CommentSubject"/>
    <w:uiPriority w:val="99"/>
    <w:rsid w:val="00180DC6"/>
    <w:rPr>
      <w:rFonts w:asciiTheme="minorHAnsi" w:eastAsia="Times New Roman" w:hAnsiTheme="minorHAnsi"/>
      <w:b/>
      <w:bCs/>
      <w:lang w:eastAsia="en-GB" w:bidi="ar-SA"/>
    </w:rPr>
  </w:style>
  <w:style w:type="character" w:styleId="FollowedHyperlink">
    <w:name w:val="FollowedHyperlink"/>
    <w:uiPriority w:val="99"/>
    <w:unhideWhenUsed/>
    <w:rsid w:val="00180DC6"/>
    <w:rPr>
      <w:color w:val="800080"/>
      <w:u w:val="single"/>
    </w:rPr>
  </w:style>
  <w:style w:type="paragraph" w:customStyle="1" w:styleId="StyleArialLeft026Hanging151After6ptLinespac">
    <w:name w:val="Style Arial Left:  0.26&quot; Hanging:  1.51&quot; After:  6 pt Line spac..."/>
    <w:basedOn w:val="Normal"/>
    <w:autoRedefine/>
    <w:rsid w:val="00180DC6"/>
    <w:pPr>
      <w:shd w:val="clear" w:color="auto" w:fill="DAEEF3"/>
      <w:spacing w:after="120" w:line="276" w:lineRule="auto"/>
      <w:ind w:left="2548" w:hanging="2174"/>
    </w:pPr>
    <w:rPr>
      <w:szCs w:val="20"/>
    </w:rPr>
  </w:style>
  <w:style w:type="paragraph" w:styleId="ListBullet">
    <w:name w:val="List Bullet"/>
    <w:basedOn w:val="Normal"/>
    <w:uiPriority w:val="99"/>
    <w:unhideWhenUsed/>
    <w:rsid w:val="00180DC6"/>
    <w:pPr>
      <w:numPr>
        <w:numId w:val="1"/>
      </w:numPr>
      <w:contextualSpacing/>
    </w:pPr>
  </w:style>
  <w:style w:type="paragraph" w:customStyle="1" w:styleId="Headingunnumbered">
    <w:name w:val="Heading unnumbered"/>
    <w:basedOn w:val="Normal"/>
    <w:autoRedefine/>
    <w:qFormat/>
    <w:rsid w:val="00180DC6"/>
    <w:rPr>
      <w:rFonts w:ascii="Arial" w:hAnsi="Arial"/>
      <w:sz w:val="28"/>
    </w:rPr>
  </w:style>
  <w:style w:type="paragraph" w:customStyle="1" w:styleId="SectionHeading">
    <w:name w:val="Section Heading"/>
    <w:basedOn w:val="Normal"/>
    <w:autoRedefine/>
    <w:qFormat/>
    <w:rsid w:val="00180DC6"/>
    <w:rPr>
      <w:rFonts w:ascii="ApexSansMediumT" w:hAnsi="ApexSansMediumT"/>
      <w:sz w:val="36"/>
    </w:rPr>
  </w:style>
  <w:style w:type="paragraph" w:customStyle="1" w:styleId="SessionHeading">
    <w:name w:val="Session Heading"/>
    <w:basedOn w:val="Heading1"/>
    <w:autoRedefine/>
    <w:qFormat/>
    <w:rsid w:val="00180DC6"/>
    <w:pPr>
      <w:jc w:val="left"/>
    </w:pPr>
  </w:style>
  <w:style w:type="paragraph" w:customStyle="1" w:styleId="CasestudyHeading">
    <w:name w:val="Casestudy Heading"/>
    <w:basedOn w:val="Normal"/>
    <w:autoRedefine/>
    <w:qFormat/>
    <w:rsid w:val="00180DC6"/>
    <w:rPr>
      <w:rFonts w:ascii="ApexSansMediumT" w:hAnsi="ApexSansMediumT"/>
      <w:b/>
      <w:color w:val="F79646" w:themeColor="accent6"/>
      <w:sz w:val="32"/>
    </w:rPr>
  </w:style>
  <w:style w:type="paragraph" w:customStyle="1" w:styleId="Pauseforthought">
    <w:name w:val="Pause for thought"/>
    <w:basedOn w:val="Heading"/>
    <w:autoRedefine/>
    <w:qFormat/>
    <w:rsid w:val="00180DC6"/>
    <w:pPr>
      <w:spacing w:before="120"/>
    </w:pPr>
    <w:rPr>
      <w:rFonts w:asciiTheme="minorHAnsi" w:hAnsiTheme="minorHAnsi"/>
    </w:rPr>
  </w:style>
  <w:style w:type="paragraph" w:customStyle="1" w:styleId="CCE">
    <w:name w:val="CCE"/>
    <w:basedOn w:val="Normal"/>
    <w:autoRedefine/>
    <w:qFormat/>
    <w:rsid w:val="00180DC6"/>
    <w:pPr>
      <w:jc w:val="center"/>
    </w:pPr>
    <w:rPr>
      <w:sz w:val="28"/>
      <w:u w:val="single"/>
    </w:rPr>
  </w:style>
  <w:style w:type="paragraph" w:styleId="TOC1">
    <w:name w:val="toc 1"/>
    <w:basedOn w:val="Normal"/>
    <w:next w:val="Normal"/>
    <w:autoRedefine/>
    <w:uiPriority w:val="39"/>
    <w:rsid w:val="00180DC6"/>
    <w:pPr>
      <w:spacing w:after="100"/>
    </w:pPr>
  </w:style>
  <w:style w:type="paragraph" w:styleId="TOC2">
    <w:name w:val="toc 2"/>
    <w:basedOn w:val="Normal"/>
    <w:next w:val="Normal"/>
    <w:autoRedefine/>
    <w:uiPriority w:val="39"/>
    <w:rsid w:val="00180DC6"/>
    <w:pPr>
      <w:spacing w:after="100"/>
      <w:ind w:left="220"/>
    </w:pPr>
  </w:style>
  <w:style w:type="paragraph" w:styleId="Header">
    <w:name w:val="header"/>
    <w:basedOn w:val="Normal"/>
    <w:link w:val="HeaderChar"/>
    <w:rsid w:val="00180DC6"/>
    <w:pPr>
      <w:tabs>
        <w:tab w:val="center" w:pos="4513"/>
        <w:tab w:val="right" w:pos="9026"/>
      </w:tabs>
    </w:pPr>
  </w:style>
  <w:style w:type="character" w:customStyle="1" w:styleId="HeaderChar">
    <w:name w:val="Header Char"/>
    <w:basedOn w:val="DefaultParagraphFont"/>
    <w:link w:val="Header"/>
    <w:rsid w:val="00180DC6"/>
    <w:rPr>
      <w:rFonts w:asciiTheme="minorHAnsi" w:eastAsia="Times New Roman" w:hAnsiTheme="minorHAnsi"/>
      <w:sz w:val="22"/>
      <w:szCs w:val="24"/>
      <w:lang w:eastAsia="en-GB" w:bidi="ar-SA"/>
    </w:rPr>
  </w:style>
  <w:style w:type="paragraph" w:styleId="Footer">
    <w:name w:val="footer"/>
    <w:basedOn w:val="Normal"/>
    <w:link w:val="FooterChar"/>
    <w:uiPriority w:val="99"/>
    <w:rsid w:val="00180DC6"/>
    <w:pPr>
      <w:tabs>
        <w:tab w:val="center" w:pos="4513"/>
        <w:tab w:val="right" w:pos="9026"/>
      </w:tabs>
    </w:pPr>
  </w:style>
  <w:style w:type="character" w:customStyle="1" w:styleId="FooterChar">
    <w:name w:val="Footer Char"/>
    <w:basedOn w:val="DefaultParagraphFont"/>
    <w:link w:val="Footer"/>
    <w:uiPriority w:val="99"/>
    <w:rsid w:val="00180DC6"/>
    <w:rPr>
      <w:rFonts w:asciiTheme="minorHAnsi" w:eastAsia="Times New Roman" w:hAnsiTheme="minorHAnsi"/>
      <w:sz w:val="22"/>
      <w:szCs w:val="24"/>
      <w:lang w:eastAsia="en-GB" w:bidi="ar-SA"/>
    </w:rPr>
  </w:style>
  <w:style w:type="character" w:styleId="PlaceholderText">
    <w:name w:val="Placeholder Text"/>
    <w:basedOn w:val="DefaultParagraphFont"/>
    <w:uiPriority w:val="99"/>
    <w:semiHidden/>
    <w:rsid w:val="00180DC6"/>
    <w:rPr>
      <w:color w:val="808080"/>
    </w:rPr>
  </w:style>
  <w:style w:type="paragraph" w:customStyle="1" w:styleId="speaker">
    <w:name w:val="speaker"/>
    <w:basedOn w:val="Normal"/>
    <w:rsid w:val="00203FB1"/>
    <w:pPr>
      <w:spacing w:before="0"/>
      <w:jc w:val="left"/>
    </w:pPr>
    <w:rPr>
      <w:rFonts w:ascii="Times New Roman" w:hAnsi="Times New Roman"/>
      <w:b/>
      <w:bCs/>
      <w:sz w:val="24"/>
    </w:rPr>
  </w:style>
  <w:style w:type="paragraph" w:customStyle="1" w:styleId="ColorfulList-Accent11">
    <w:name w:val="Colorful List - Accent 11"/>
    <w:basedOn w:val="Normal"/>
    <w:uiPriority w:val="34"/>
    <w:qFormat/>
    <w:rsid w:val="003F4740"/>
    <w:pPr>
      <w:spacing w:before="0"/>
      <w:ind w:left="720"/>
      <w:contextualSpacing/>
      <w:jc w:val="left"/>
    </w:pPr>
    <w:rPr>
      <w:rFonts w:ascii="Times New Roman" w:eastAsia="MS Mincho" w:hAnsi="Times New Roman"/>
      <w:lang w:eastAsia="ja-JP"/>
    </w:rPr>
  </w:style>
  <w:style w:type="paragraph" w:customStyle="1" w:styleId="boxstyle1">
    <w:name w:val="box_style1"/>
    <w:basedOn w:val="Normal"/>
    <w:rsid w:val="00F52556"/>
    <w:pPr>
      <w:pBdr>
        <w:top w:val="single" w:sz="6" w:space="0" w:color="CCCCCC"/>
        <w:left w:val="single" w:sz="6" w:space="0" w:color="CCCCCC"/>
        <w:bottom w:val="single" w:sz="6" w:space="0" w:color="CCCCCC"/>
        <w:right w:val="single" w:sz="6" w:space="0" w:color="CCCCCC"/>
      </w:pBdr>
      <w:shd w:val="clear" w:color="auto" w:fill="DCEDFF"/>
      <w:spacing w:before="240" w:after="240"/>
      <w:jc w:val="left"/>
    </w:pPr>
    <w:rPr>
      <w:rFonts w:ascii="Times New Roman" w:hAnsi="Times New Roman"/>
      <w:sz w:val="24"/>
    </w:rPr>
  </w:style>
  <w:style w:type="paragraph" w:customStyle="1" w:styleId="reference">
    <w:name w:val="reference"/>
    <w:basedOn w:val="Normal"/>
    <w:rsid w:val="00F52556"/>
    <w:pPr>
      <w:spacing w:before="100" w:beforeAutospacing="1" w:after="100" w:afterAutospacing="1"/>
      <w:jc w:val="left"/>
    </w:pPr>
    <w:rPr>
      <w:rFonts w:ascii="Times New Roman" w:hAnsi="Times New Roman"/>
      <w:sz w:val="24"/>
    </w:rPr>
  </w:style>
  <w:style w:type="paragraph" w:customStyle="1" w:styleId="Default">
    <w:name w:val="Default"/>
    <w:rsid w:val="00F52556"/>
    <w:pPr>
      <w:autoSpaceDE w:val="0"/>
      <w:autoSpaceDN w:val="0"/>
      <w:adjustRightInd w:val="0"/>
      <w:spacing w:before="0"/>
    </w:pPr>
    <w:rPr>
      <w:rFonts w:ascii="ApexSansBookT" w:eastAsia="Times New Roman" w:hAnsi="ApexSansBookT" w:cs="ApexSansBookT"/>
      <w:color w:val="000000"/>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2302572">
      <w:bodyDiv w:val="1"/>
      <w:marLeft w:val="0"/>
      <w:marRight w:val="0"/>
      <w:marTop w:val="0"/>
      <w:marBottom w:val="0"/>
      <w:divBdr>
        <w:top w:val="none" w:sz="0" w:space="0" w:color="auto"/>
        <w:left w:val="none" w:sz="0" w:space="0" w:color="auto"/>
        <w:bottom w:val="none" w:sz="0" w:space="0" w:color="auto"/>
        <w:right w:val="none" w:sz="0" w:space="0" w:color="auto"/>
      </w:divBdr>
    </w:div>
    <w:div w:id="1265191047">
      <w:bodyDiv w:val="1"/>
      <w:marLeft w:val="0"/>
      <w:marRight w:val="0"/>
      <w:marTop w:val="0"/>
      <w:marBottom w:val="0"/>
      <w:divBdr>
        <w:top w:val="none" w:sz="0" w:space="0" w:color="auto"/>
        <w:left w:val="none" w:sz="0" w:space="0" w:color="auto"/>
        <w:bottom w:val="none" w:sz="0" w:space="0" w:color="auto"/>
        <w:right w:val="none" w:sz="0" w:space="0" w:color="auto"/>
      </w:divBdr>
    </w:div>
    <w:div w:id="1649240492">
      <w:bodyDiv w:val="1"/>
      <w:marLeft w:val="0"/>
      <w:marRight w:val="0"/>
      <w:marTop w:val="0"/>
      <w:marBottom w:val="0"/>
      <w:divBdr>
        <w:top w:val="none" w:sz="0" w:space="0" w:color="auto"/>
        <w:left w:val="none" w:sz="0" w:space="0" w:color="auto"/>
        <w:bottom w:val="none" w:sz="0" w:space="0" w:color="auto"/>
        <w:right w:val="none" w:sz="0" w:space="0" w:color="auto"/>
      </w:divBdr>
    </w:div>
    <w:div w:id="1810584475">
      <w:bodyDiv w:val="1"/>
      <w:marLeft w:val="0"/>
      <w:marRight w:val="0"/>
      <w:marTop w:val="0"/>
      <w:marBottom w:val="0"/>
      <w:divBdr>
        <w:top w:val="none" w:sz="0" w:space="0" w:color="auto"/>
        <w:left w:val="none" w:sz="0" w:space="0" w:color="auto"/>
        <w:bottom w:val="none" w:sz="0" w:space="0" w:color="auto"/>
        <w:right w:val="none" w:sz="0" w:space="0" w:color="auto"/>
      </w:divBdr>
    </w:div>
    <w:div w:id="1823767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6.emf"/><Relationship Id="rId26" Type="http://schemas.openxmlformats.org/officeDocument/2006/relationships/image" Target="media/image10.tiff"/><Relationship Id="rId39" Type="http://schemas.openxmlformats.org/officeDocument/2006/relationships/hyperlink" Target="http://www.mathcelebration.com/" TargetMode="External"/><Relationship Id="rId21" Type="http://schemas.openxmlformats.org/officeDocument/2006/relationships/oleObject" Target="embeddings/oleObject2.bin"/><Relationship Id="rId34" Type="http://schemas.openxmlformats.org/officeDocument/2006/relationships/hyperlink" Target="http://www.nationalstemcentre.org.uk/" TargetMode="External"/><Relationship Id="rId42" Type="http://schemas.openxmlformats.org/officeDocument/2006/relationships/hyperlink" Target="http://www.mathsisfun.com/" TargetMode="External"/><Relationship Id="rId47" Type="http://schemas.openxmlformats.org/officeDocument/2006/relationships/hyperlink" Target="http://shop.niace.org.uk/media/catalog/product/m/a/manyrightanswers.pdf" TargetMode="External"/><Relationship Id="rId50" Type="http://schemas.openxmlformats.org/officeDocument/2006/relationships/header" Target="header1.xml"/><Relationship Id="rId55"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creativecommons.org/licenses/by-sa/3.0/" TargetMode="External"/><Relationship Id="rId17" Type="http://schemas.openxmlformats.org/officeDocument/2006/relationships/image" Target="media/image5.tif"/><Relationship Id="rId25" Type="http://schemas.openxmlformats.org/officeDocument/2006/relationships/oleObject" Target="embeddings/oleObject4.bin"/><Relationship Id="rId33" Type="http://schemas.openxmlformats.org/officeDocument/2006/relationships/hyperlink" Target="https://www.ncetm.org.uk/" TargetMode="External"/><Relationship Id="rId38" Type="http://schemas.openxmlformats.org/officeDocument/2006/relationships/hyperlink" Target="http://nrich.maths.org/frontpage" TargetMode="External"/><Relationship Id="rId46" Type="http://schemas.openxmlformats.org/officeDocument/2006/relationships/hyperlink" Target="http://cbse.nic.in/welcome.htm" TargetMode="External"/><Relationship Id="rId2" Type="http://schemas.openxmlformats.org/officeDocument/2006/relationships/numbering" Target="numbering.xml"/><Relationship Id="rId16" Type="http://schemas.openxmlformats.org/officeDocument/2006/relationships/image" Target="media/image4.tif"/><Relationship Id="rId20" Type="http://schemas.openxmlformats.org/officeDocument/2006/relationships/image" Target="media/image7.emf"/><Relationship Id="rId29" Type="http://schemas.openxmlformats.org/officeDocument/2006/relationships/hyperlink" Target="http://tinyurl.com/video-talkforlearning" TargetMode="External"/><Relationship Id="rId41" Type="http://schemas.openxmlformats.org/officeDocument/2006/relationships/hyperlink" Target="http://www.teach-nology.com/worksheets/math/" TargetMode="External"/><Relationship Id="rId54"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ess-india.edu.in/" TargetMode="External"/><Relationship Id="rId24" Type="http://schemas.openxmlformats.org/officeDocument/2006/relationships/image" Target="media/image9.emf"/><Relationship Id="rId32" Type="http://schemas.openxmlformats.org/officeDocument/2006/relationships/hyperlink" Target="http://www.zietmysore.org/stud_mats/X/maths.pdf" TargetMode="External"/><Relationship Id="rId37" Type="http://schemas.openxmlformats.org/officeDocument/2006/relationships/hyperlink" Target="https://www.khanacademy.org/math" TargetMode="External"/><Relationship Id="rId40" Type="http://schemas.openxmlformats.org/officeDocument/2006/relationships/hyperlink" Target="http://www.artofproblemsolving.com/Resources/index.php" TargetMode="External"/><Relationship Id="rId45" Type="http://schemas.openxmlformats.org/officeDocument/2006/relationships/hyperlink" Target="http://azimpremjifoundation.org/Foundation_Publications" TargetMode="External"/><Relationship Id="rId53"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oleObject" Target="embeddings/oleObject3.bin"/><Relationship Id="rId28" Type="http://schemas.openxmlformats.org/officeDocument/2006/relationships/hyperlink" Target="http://tinyurl.com/video-usingquestioning" TargetMode="External"/><Relationship Id="rId36" Type="http://schemas.openxmlformats.org/officeDocument/2006/relationships/hyperlink" Target="http://www.bbc.co.uk/bitesize/" TargetMode="External"/><Relationship Id="rId49" Type="http://schemas.openxmlformats.org/officeDocument/2006/relationships/hyperlink" Target="http://creativecommons.org/licenses/by-sa/3.0/" TargetMode="External"/><Relationship Id="rId10" Type="http://schemas.openxmlformats.org/officeDocument/2006/relationships/image" Target="media/image2.png"/><Relationship Id="rId19" Type="http://schemas.openxmlformats.org/officeDocument/2006/relationships/oleObject" Target="embeddings/oleObject1.bin"/><Relationship Id="rId31" Type="http://schemas.openxmlformats.org/officeDocument/2006/relationships/hyperlink" Target="http://karnatakaeducation.org.in/KOER/en/index.php/Portal:Mathematics" TargetMode="External"/><Relationship Id="rId44" Type="http://schemas.openxmlformats.org/officeDocument/2006/relationships/hyperlink" Target="http://www.ignou4ublog.com/2013/06/ignou-lmt-01-study-materialbooks.html" TargetMode="External"/><Relationship Id="rId52"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www.tess-india.edu.in/" TargetMode="External"/><Relationship Id="rId14" Type="http://schemas.openxmlformats.org/officeDocument/2006/relationships/footer" Target="footer2.xml"/><Relationship Id="rId22" Type="http://schemas.openxmlformats.org/officeDocument/2006/relationships/image" Target="media/image8.emf"/><Relationship Id="rId27" Type="http://schemas.openxmlformats.org/officeDocument/2006/relationships/image" Target="media/image11.png"/><Relationship Id="rId30" Type="http://schemas.openxmlformats.org/officeDocument/2006/relationships/hyperlink" Target="https://www.khanacademy.org/math/geometry/angles/v/proof---sum-of-measures-of-angles-in-a-triangle-are-180" TargetMode="External"/><Relationship Id="rId35" Type="http://schemas.openxmlformats.org/officeDocument/2006/relationships/hyperlink" Target="http://www.open.edu/openlearn/" TargetMode="External"/><Relationship Id="rId43" Type="http://schemas.openxmlformats.org/officeDocument/2006/relationships/hyperlink" Target="http://www.ncert.nic.in/ncerts/textbook/textbook.htm" TargetMode="External"/><Relationship Id="rId48" Type="http://schemas.openxmlformats.org/officeDocument/2006/relationships/hyperlink" Target="http://www.tes.co.uk/article.aspx?storycode=381755" TargetMode="External"/><Relationship Id="rId56" Type="http://schemas.openxmlformats.org/officeDocument/2006/relationships/theme" Target="theme/theme1.xml"/><Relationship Id="rId8" Type="http://schemas.openxmlformats.org/officeDocument/2006/relationships/image" Target="media/image1.jpg"/><Relationship Id="rId51" Type="http://schemas.openxmlformats.org/officeDocument/2006/relationships/header" Target="header2.xml"/><Relationship Id="rId3"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dog\PrintLive\Corporate\TESS-India\TDUs\Version%202%20units\SM\03%20In%20template\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ESS - India">
      <a:majorFont>
        <a:latin typeface="ApexSansBoldT"/>
        <a:ea typeface=""/>
        <a:cs typeface=""/>
      </a:majorFont>
      <a:minorFont>
        <a:latin typeface="ApexSansBook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959C9B-AEFB-4C8C-B89C-6680A7643C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133</TotalTime>
  <Pages>18</Pages>
  <Words>7099</Words>
  <Characters>40468</Characters>
  <Application>Microsoft Office Word</Application>
  <DocSecurity>0</DocSecurity>
  <Lines>337</Lines>
  <Paragraphs>94</Paragraphs>
  <ScaleCrop>false</ScaleCrop>
  <HeadingPairs>
    <vt:vector size="2" baseType="variant">
      <vt:variant>
        <vt:lpstr>Title</vt:lpstr>
      </vt:variant>
      <vt:variant>
        <vt:i4>1</vt:i4>
      </vt:variant>
    </vt:vector>
  </HeadingPairs>
  <TitlesOfParts>
    <vt:vector size="1" baseType="lpstr">
      <vt:lpstr/>
    </vt:vector>
  </TitlesOfParts>
  <Company>www.TESS-India.edu.in</Company>
  <LinksUpToDate>false</LinksUpToDate>
  <CharactersWithSpaces>47473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Dee.Patel</dc:creator>
  <cp:lastModifiedBy>Michael.Collins</cp:lastModifiedBy>
  <cp:revision>29</cp:revision>
  <cp:lastPrinted>2014-05-16T09:39:00Z</cp:lastPrinted>
  <dcterms:created xsi:type="dcterms:W3CDTF">2014-07-23T14:04:00Z</dcterms:created>
  <dcterms:modified xsi:type="dcterms:W3CDTF">2016-01-12T16:15:00Z</dcterms:modified>
</cp:coreProperties>
</file>