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0CB" w:rsidRPr="00EE6B4A" w:rsidRDefault="00A910CB">
      <w:pPr>
        <w:jc w:val="left"/>
        <w:rPr>
          <w:rFonts w:ascii="Arial" w:hAnsi="Arial" w:cs="Arial"/>
          <w:i/>
          <w:iCs/>
        </w:rPr>
      </w:pPr>
      <w:r w:rsidRPr="00EE6B4A">
        <w:rPr>
          <w:rFonts w:ascii="Arial" w:hAnsi="Arial" w:cs="Arial"/>
          <w:i/>
          <w:iCs/>
          <w:noProof/>
        </w:rPr>
        <w:drawing>
          <wp:anchor distT="0" distB="0" distL="114300" distR="114300" simplePos="0" relativeHeight="251663360" behindDoc="0" locked="0" layoutInCell="1" allowOverlap="1" wp14:anchorId="24F7E157" wp14:editId="548C9893">
            <wp:simplePos x="0" y="0"/>
            <wp:positionH relativeFrom="column">
              <wp:posOffset>-457201</wp:posOffset>
            </wp:positionH>
            <wp:positionV relativeFrom="paragraph">
              <wp:posOffset>-100941</wp:posOffset>
            </wp:positionV>
            <wp:extent cx="7559663" cy="9690265"/>
            <wp:effectExtent l="0" t="0" r="381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12-Developing creative thinking in mathemati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EE6B4A">
        <w:rPr>
          <w:rFonts w:ascii="Arial" w:hAnsi="Arial" w:cs="Arial"/>
          <w:i/>
          <w:iCs/>
        </w:rPr>
        <w:br w:type="page"/>
      </w:r>
    </w:p>
    <w:p w:rsidR="00A7370B" w:rsidRPr="00EE6B4A" w:rsidRDefault="00477FCA" w:rsidP="006C1A2B">
      <w:pPr>
        <w:spacing w:after="120" w:line="276" w:lineRule="auto"/>
        <w:jc w:val="left"/>
        <w:rPr>
          <w:rFonts w:ascii="Arial" w:hAnsi="Arial" w:cs="Arial"/>
          <w:i/>
          <w:iCs/>
        </w:rPr>
      </w:pPr>
      <w:r w:rsidRPr="00EE6B4A">
        <w:rPr>
          <w:rFonts w:ascii="Arial" w:hAnsi="Arial" w:cs="Arial"/>
          <w:i/>
          <w:iCs/>
        </w:rPr>
        <w:lastRenderedPageBreak/>
        <w:t>T</w:t>
      </w:r>
      <w:r w:rsidR="00A7370B" w:rsidRPr="00EE6B4A">
        <w:rPr>
          <w:rFonts w:ascii="Arial" w:hAnsi="Arial" w:cs="Arial"/>
          <w:i/>
          <w:iCs/>
        </w:rPr>
        <w:t>ESS-India (</w:t>
      </w:r>
      <w:r w:rsidR="00A7370B" w:rsidRPr="00EE6B4A">
        <w:rPr>
          <w:rFonts w:ascii="Arial" w:hAnsi="Arial" w:cs="Arial"/>
          <w:i/>
          <w:iCs/>
          <w:lang w:val="en-US"/>
        </w:rPr>
        <w:t>Teacher Education through School-based Support</w:t>
      </w:r>
      <w:r w:rsidR="00A7370B" w:rsidRPr="00EE6B4A">
        <w:rPr>
          <w:rFonts w:ascii="Arial" w:hAnsi="Arial" w:cs="Arial"/>
          <w:i/>
          <w:iCs/>
        </w:rPr>
        <w:t>) aims to improve the classroom practices of elementary and secondary teachers in India through the provision of Open Educational Resources (OER</w:t>
      </w:r>
      <w:r w:rsidR="00933873" w:rsidRPr="00EE6B4A">
        <w:rPr>
          <w:rFonts w:ascii="Arial" w:hAnsi="Arial" w:cs="Arial"/>
          <w:i/>
          <w:iCs/>
        </w:rPr>
        <w:t>s</w:t>
      </w:r>
      <w:r w:rsidR="00A7370B" w:rsidRPr="00EE6B4A">
        <w:rPr>
          <w:rFonts w:ascii="Arial" w:hAnsi="Arial" w:cs="Arial"/>
          <w:i/>
          <w:iCs/>
        </w:rPr>
        <w:t>) to support</w:t>
      </w:r>
      <w:r w:rsidR="00CC3C32" w:rsidRPr="00EE6B4A">
        <w:rPr>
          <w:rFonts w:ascii="Arial" w:hAnsi="Arial" w:cs="Arial"/>
          <w:i/>
          <w:iCs/>
        </w:rPr>
        <w:t xml:space="preserve"> teachers in developing student</w:t>
      </w:r>
      <w:r w:rsidR="00F573DE" w:rsidRPr="00EE6B4A">
        <w:rPr>
          <w:rFonts w:ascii="Arial" w:hAnsi="Arial" w:cs="Arial"/>
          <w:i/>
          <w:iCs/>
        </w:rPr>
        <w:t>-</w:t>
      </w:r>
      <w:r w:rsidR="00A7370B" w:rsidRPr="00EE6B4A">
        <w:rPr>
          <w:rFonts w:ascii="Arial" w:hAnsi="Arial" w:cs="Arial"/>
          <w:i/>
          <w:iCs/>
        </w:rPr>
        <w:t>centred, participatory approaches. The TESS-India OER</w:t>
      </w:r>
      <w:r w:rsidR="00933873" w:rsidRPr="00EE6B4A">
        <w:rPr>
          <w:rFonts w:ascii="Arial" w:hAnsi="Arial" w:cs="Arial"/>
          <w:i/>
          <w:iCs/>
        </w:rPr>
        <w:t>s provide</w:t>
      </w:r>
      <w:r w:rsidR="00A7370B" w:rsidRPr="00EE6B4A">
        <w:rPr>
          <w:rFonts w:ascii="Arial" w:hAnsi="Arial" w:cs="Arial"/>
          <w:i/>
          <w:iCs/>
        </w:rPr>
        <w:t xml:space="preserve"> teachers with</w:t>
      </w:r>
      <w:r w:rsidR="00DA0110" w:rsidRPr="00EE6B4A">
        <w:rPr>
          <w:rFonts w:ascii="Arial" w:hAnsi="Arial" w:cs="Arial"/>
          <w:i/>
          <w:iCs/>
        </w:rPr>
        <w:t xml:space="preserve"> a companion to the school text</w:t>
      </w:r>
      <w:r w:rsidR="00A7370B" w:rsidRPr="00EE6B4A">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EE6B4A" w:rsidRDefault="00A7370B" w:rsidP="006C1A2B">
      <w:pPr>
        <w:spacing w:after="120" w:line="276" w:lineRule="auto"/>
        <w:jc w:val="left"/>
        <w:rPr>
          <w:rFonts w:ascii="Arial" w:hAnsi="Arial" w:cs="Arial"/>
          <w:i/>
          <w:iCs/>
        </w:rPr>
      </w:pPr>
      <w:r w:rsidRPr="00EE6B4A">
        <w:rPr>
          <w:rFonts w:ascii="Arial" w:hAnsi="Arial" w:cs="Arial"/>
          <w:i/>
          <w:iCs/>
        </w:rPr>
        <w:t>TESS-India OER</w:t>
      </w:r>
      <w:r w:rsidR="00933873" w:rsidRPr="00EE6B4A">
        <w:rPr>
          <w:rFonts w:ascii="Arial" w:hAnsi="Arial" w:cs="Arial"/>
          <w:i/>
          <w:iCs/>
        </w:rPr>
        <w:t>s</w:t>
      </w:r>
      <w:r w:rsidRPr="00EE6B4A">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EE6B4A">
          <w:rPr>
            <w:rStyle w:val="Hyperlink"/>
            <w:rFonts w:ascii="Arial" w:hAnsi="Arial" w:cs="Arial"/>
            <w:i/>
          </w:rPr>
          <w:t>http://www.tess-india.edu.in/</w:t>
        </w:r>
      </w:hyperlink>
      <w:r w:rsidRPr="00EE6B4A">
        <w:rPr>
          <w:rFonts w:ascii="Arial" w:hAnsi="Arial" w:cs="Arial"/>
          <w:i/>
          <w:iCs/>
        </w:rPr>
        <w:t>). The OER</w:t>
      </w:r>
      <w:r w:rsidR="00933873" w:rsidRPr="00EE6B4A">
        <w:rPr>
          <w:rFonts w:ascii="Arial" w:hAnsi="Arial" w:cs="Arial"/>
          <w:i/>
          <w:iCs/>
        </w:rPr>
        <w:t>s</w:t>
      </w:r>
      <w:r w:rsidRPr="00EE6B4A">
        <w:rPr>
          <w:rFonts w:ascii="Arial" w:hAnsi="Arial" w:cs="Arial"/>
          <w:i/>
          <w:iCs/>
        </w:rPr>
        <w:t xml:space="preserve"> are available in several versions, appropriate for each participating Indian state and users are invited to adapt and localise the OER</w:t>
      </w:r>
      <w:r w:rsidR="00933873" w:rsidRPr="00EE6B4A">
        <w:rPr>
          <w:rFonts w:ascii="Arial" w:hAnsi="Arial" w:cs="Arial"/>
          <w:i/>
          <w:iCs/>
        </w:rPr>
        <w:t>s</w:t>
      </w:r>
      <w:r w:rsidRPr="00EE6B4A">
        <w:rPr>
          <w:rFonts w:ascii="Arial" w:hAnsi="Arial" w:cs="Arial"/>
          <w:i/>
          <w:iCs/>
        </w:rPr>
        <w:t xml:space="preserve"> further to meet local needs and contexts.</w:t>
      </w:r>
    </w:p>
    <w:p w:rsidR="00B44EA4" w:rsidRPr="00EE6B4A" w:rsidRDefault="00467CDC" w:rsidP="006C1A2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CC42E3" w:rsidRPr="00EE6B4A" w:rsidRDefault="00CC42E3" w:rsidP="006C1A2B">
      <w:pPr>
        <w:spacing w:after="120" w:line="276" w:lineRule="auto"/>
        <w:jc w:val="left"/>
        <w:rPr>
          <w:rFonts w:ascii="Arial" w:hAnsi="Arial" w:cs="Arial"/>
          <w:b/>
          <w:bCs/>
          <w:i/>
          <w:iCs/>
        </w:rPr>
      </w:pPr>
      <w:r w:rsidRPr="00EE6B4A">
        <w:rPr>
          <w:rFonts w:ascii="Arial" w:hAnsi="Arial" w:cs="Arial"/>
          <w:b/>
          <w:bCs/>
          <w:i/>
          <w:iCs/>
        </w:rPr>
        <w:t xml:space="preserve">Video resources </w:t>
      </w:r>
    </w:p>
    <w:p w:rsidR="00CC42E3" w:rsidRPr="00EE6B4A" w:rsidRDefault="00CC42E3" w:rsidP="006C1A2B">
      <w:pPr>
        <w:spacing w:after="120" w:line="276" w:lineRule="auto"/>
        <w:jc w:val="left"/>
        <w:rPr>
          <w:rFonts w:ascii="Arial" w:hAnsi="Arial" w:cs="Arial"/>
          <w:i/>
          <w:iCs/>
        </w:rPr>
      </w:pPr>
      <w:r w:rsidRPr="00EE6B4A">
        <w:rPr>
          <w:rFonts w:ascii="Arial" w:hAnsi="Arial" w:cs="Arial"/>
          <w:i/>
          <w:iCs/>
        </w:rPr>
        <w:t xml:space="preserve">Some of the activities in this unit are accompanied by the following icon: </w:t>
      </w:r>
      <w:r w:rsidRPr="00EE6B4A">
        <w:rPr>
          <w:rFonts w:ascii="Arial" w:hAnsi="Arial" w:cs="Arial"/>
          <w:i/>
          <w:noProof/>
          <w:position w:val="-4"/>
        </w:rPr>
        <w:drawing>
          <wp:inline distT="0" distB="0" distL="0" distR="0" wp14:anchorId="30C634AB" wp14:editId="3EDF41DD">
            <wp:extent cx="464185" cy="300355"/>
            <wp:effectExtent l="0" t="0" r="0" b="4445"/>
            <wp:docPr id="4" name="Picture 4"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EE6B4A">
        <w:rPr>
          <w:rFonts w:ascii="Arial" w:hAnsi="Arial" w:cs="Arial"/>
          <w:i/>
          <w:iCs/>
        </w:rPr>
        <w:t xml:space="preserve">. This indicates that you will find it helpful to view the TESS-India video resources for the specified pedagogic theme. </w:t>
      </w:r>
    </w:p>
    <w:p w:rsidR="00CC42E3" w:rsidRPr="00EE6B4A" w:rsidRDefault="00CC42E3" w:rsidP="006C1A2B">
      <w:pPr>
        <w:spacing w:after="120" w:line="276" w:lineRule="auto"/>
        <w:jc w:val="left"/>
        <w:rPr>
          <w:rFonts w:ascii="Arial" w:hAnsi="Arial" w:cs="Arial"/>
          <w:i/>
          <w:iCs/>
        </w:rPr>
      </w:pPr>
      <w:r w:rsidRPr="00EE6B4A">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CC42E3" w:rsidRPr="00EE6B4A" w:rsidRDefault="00CC42E3" w:rsidP="006C1A2B">
      <w:pPr>
        <w:spacing w:after="120" w:line="276" w:lineRule="auto"/>
        <w:jc w:val="left"/>
        <w:rPr>
          <w:rFonts w:ascii="Arial" w:hAnsi="Arial" w:cs="Arial"/>
          <w:i/>
          <w:iCs/>
        </w:rPr>
      </w:pPr>
      <w:r w:rsidRPr="00EE6B4A">
        <w:rPr>
          <w:rFonts w:ascii="Arial" w:hAnsi="Arial" w:cs="Arial"/>
          <w:i/>
          <w:iCs/>
        </w:rPr>
        <w:t xml:space="preserve">TESS-India video resources may be viewed online or downloaded from the TESS-India website, </w:t>
      </w:r>
      <w:hyperlink r:id="rId11" w:history="1">
        <w:r w:rsidRPr="00EE6B4A">
          <w:rPr>
            <w:rStyle w:val="Hyperlink"/>
            <w:rFonts w:ascii="Arial" w:eastAsia="Arial Unicode MS" w:hAnsi="Arial" w:cs="Arial"/>
            <w:i/>
            <w:iCs/>
          </w:rPr>
          <w:t>http://www.tess-india.edu.in/</w:t>
        </w:r>
      </w:hyperlink>
      <w:r w:rsidRPr="00EE6B4A">
        <w:rPr>
          <w:rFonts w:ascii="Arial" w:hAnsi="Arial" w:cs="Arial"/>
          <w:i/>
          <w:iCs/>
        </w:rPr>
        <w:t xml:space="preserve">). Alternatively, you may have access to these videos on a CD or memory card. </w:t>
      </w:r>
    </w:p>
    <w:p w:rsidR="00B44EA4" w:rsidRPr="00EE6B4A" w:rsidRDefault="00B44EA4" w:rsidP="001E4ABF">
      <w:pPr>
        <w:spacing w:after="120" w:line="276" w:lineRule="auto"/>
        <w:jc w:val="left"/>
        <w:rPr>
          <w:rFonts w:ascii="Arial" w:hAnsi="Arial" w:cs="Arial"/>
          <w:i/>
        </w:rPr>
      </w:pPr>
    </w:p>
    <w:p w:rsidR="00961593" w:rsidRPr="00EE6B4A" w:rsidRDefault="00961593" w:rsidP="001E4ABF">
      <w:pPr>
        <w:spacing w:after="120" w:line="276" w:lineRule="auto"/>
        <w:jc w:val="left"/>
        <w:rPr>
          <w:rFonts w:ascii="Arial" w:hAnsi="Arial" w:cs="Arial"/>
          <w:i/>
          <w:lang w:val="en-US"/>
        </w:rPr>
      </w:pPr>
    </w:p>
    <w:p w:rsidR="005344F5" w:rsidRPr="00EE6B4A" w:rsidRDefault="005344F5" w:rsidP="001E4ABF">
      <w:pPr>
        <w:spacing w:after="120" w:line="276" w:lineRule="auto"/>
        <w:jc w:val="left"/>
        <w:rPr>
          <w:rFonts w:ascii="Arial" w:hAnsi="Arial" w:cs="Arial"/>
          <w:i/>
          <w:lang w:val="en-US"/>
        </w:rPr>
      </w:pPr>
    </w:p>
    <w:p w:rsidR="005344F5" w:rsidRPr="00EE6B4A" w:rsidRDefault="005344F5" w:rsidP="001E4ABF">
      <w:pPr>
        <w:spacing w:after="120" w:line="276" w:lineRule="auto"/>
        <w:jc w:val="left"/>
        <w:rPr>
          <w:rFonts w:ascii="Arial" w:hAnsi="Arial" w:cs="Arial"/>
          <w:i/>
          <w:lang w:eastAsia="en-US"/>
        </w:rPr>
      </w:pPr>
    </w:p>
    <w:p w:rsidR="00B44EA4" w:rsidRPr="00EE6B4A" w:rsidRDefault="00B44EA4" w:rsidP="001E4ABF">
      <w:pPr>
        <w:spacing w:after="120" w:line="276" w:lineRule="auto"/>
        <w:jc w:val="left"/>
        <w:rPr>
          <w:rFonts w:ascii="Arial" w:hAnsi="Arial" w:cs="Arial"/>
          <w:i/>
          <w:lang w:eastAsia="en-US"/>
        </w:rPr>
      </w:pPr>
    </w:p>
    <w:p w:rsidR="00A7370B" w:rsidRPr="00EE6B4A" w:rsidRDefault="00A7370B" w:rsidP="001E4ABF">
      <w:pPr>
        <w:spacing w:after="120" w:line="276" w:lineRule="auto"/>
        <w:jc w:val="left"/>
        <w:rPr>
          <w:rFonts w:ascii="Arial" w:hAnsi="Arial" w:cs="Arial"/>
          <w:i/>
          <w:lang w:eastAsia="en-US"/>
        </w:rPr>
      </w:pPr>
    </w:p>
    <w:p w:rsidR="00A7370B" w:rsidRPr="00EE6B4A" w:rsidRDefault="00A7370B" w:rsidP="001E4ABF">
      <w:pPr>
        <w:spacing w:after="120" w:line="276" w:lineRule="auto"/>
        <w:jc w:val="left"/>
        <w:rPr>
          <w:rFonts w:ascii="Arial" w:hAnsi="Arial" w:cs="Arial"/>
          <w:i/>
          <w:lang w:eastAsia="en-US"/>
        </w:rPr>
      </w:pPr>
    </w:p>
    <w:p w:rsidR="00DA0110" w:rsidRDefault="00DA0110" w:rsidP="001E4ABF">
      <w:pPr>
        <w:spacing w:after="120" w:line="276" w:lineRule="auto"/>
        <w:jc w:val="left"/>
        <w:rPr>
          <w:rFonts w:ascii="Arial" w:hAnsi="Arial" w:cs="Arial"/>
          <w:i/>
          <w:lang w:eastAsia="en-US"/>
        </w:rPr>
      </w:pPr>
    </w:p>
    <w:p w:rsidR="00EE6B4A" w:rsidRDefault="00EE6B4A" w:rsidP="001E4ABF">
      <w:pPr>
        <w:spacing w:after="120" w:line="276" w:lineRule="auto"/>
        <w:jc w:val="left"/>
        <w:rPr>
          <w:rFonts w:ascii="Arial" w:hAnsi="Arial" w:cs="Arial"/>
          <w:i/>
          <w:lang w:eastAsia="en-US"/>
        </w:rPr>
      </w:pPr>
    </w:p>
    <w:p w:rsidR="00EE6B4A" w:rsidRDefault="00EE6B4A" w:rsidP="001E4ABF">
      <w:pPr>
        <w:spacing w:after="120" w:line="276" w:lineRule="auto"/>
        <w:jc w:val="left"/>
        <w:rPr>
          <w:rFonts w:ascii="Arial" w:hAnsi="Arial" w:cs="Arial"/>
          <w:i/>
          <w:lang w:eastAsia="en-US"/>
        </w:rPr>
      </w:pPr>
    </w:p>
    <w:p w:rsidR="00EE6B4A" w:rsidRDefault="00EE6B4A" w:rsidP="001E4ABF">
      <w:pPr>
        <w:spacing w:after="120" w:line="276" w:lineRule="auto"/>
        <w:jc w:val="left"/>
        <w:rPr>
          <w:rFonts w:ascii="Arial" w:hAnsi="Arial" w:cs="Arial"/>
          <w:i/>
          <w:lang w:eastAsia="en-US"/>
        </w:rPr>
      </w:pPr>
    </w:p>
    <w:p w:rsidR="001E4ABF" w:rsidRPr="00EE6B4A" w:rsidRDefault="001E4ABF" w:rsidP="001E4ABF">
      <w:pPr>
        <w:spacing w:after="120" w:line="276" w:lineRule="auto"/>
        <w:jc w:val="left"/>
        <w:rPr>
          <w:rFonts w:ascii="Arial" w:hAnsi="Arial" w:cs="Arial"/>
          <w:i/>
          <w:lang w:eastAsia="en-US"/>
        </w:rPr>
      </w:pPr>
    </w:p>
    <w:p w:rsidR="001E4ABF" w:rsidRPr="00EE6B4A" w:rsidRDefault="001E4ABF" w:rsidP="001E4ABF">
      <w:pPr>
        <w:spacing w:after="120" w:line="276" w:lineRule="auto"/>
        <w:jc w:val="left"/>
        <w:rPr>
          <w:rFonts w:ascii="Arial" w:hAnsi="Arial" w:cs="Arial"/>
          <w:i/>
          <w:lang w:eastAsia="en-US"/>
        </w:rPr>
      </w:pPr>
    </w:p>
    <w:p w:rsidR="00DA0110" w:rsidRPr="00EE6B4A" w:rsidRDefault="00DA0110" w:rsidP="001E4ABF">
      <w:pPr>
        <w:spacing w:after="120" w:line="276" w:lineRule="auto"/>
        <w:jc w:val="left"/>
        <w:rPr>
          <w:rFonts w:ascii="Arial" w:hAnsi="Arial" w:cs="Arial"/>
          <w:i/>
          <w:lang w:eastAsia="en-US"/>
        </w:rPr>
      </w:pPr>
    </w:p>
    <w:p w:rsidR="00477FCA" w:rsidRPr="00EE6B4A" w:rsidRDefault="00477FCA" w:rsidP="001E4ABF">
      <w:pPr>
        <w:spacing w:after="120" w:line="276" w:lineRule="auto"/>
        <w:jc w:val="left"/>
        <w:rPr>
          <w:rFonts w:ascii="Arial" w:hAnsi="Arial" w:cs="Arial"/>
          <w:i/>
          <w:lang w:eastAsia="en-US"/>
        </w:rPr>
      </w:pPr>
    </w:p>
    <w:p w:rsidR="00477FCA" w:rsidRPr="00EE6B4A" w:rsidRDefault="00477FCA" w:rsidP="001E4ABF">
      <w:pPr>
        <w:spacing w:after="120" w:line="276" w:lineRule="auto"/>
        <w:jc w:val="left"/>
        <w:rPr>
          <w:rFonts w:ascii="Arial" w:hAnsi="Arial" w:cs="Arial"/>
          <w:i/>
          <w:lang w:eastAsia="en-US"/>
        </w:rPr>
      </w:pPr>
    </w:p>
    <w:p w:rsidR="00B44EA4" w:rsidRPr="00EE6B4A" w:rsidRDefault="00B44EA4" w:rsidP="001E4ABF">
      <w:pPr>
        <w:spacing w:after="120" w:line="276" w:lineRule="auto"/>
        <w:jc w:val="left"/>
        <w:rPr>
          <w:rFonts w:ascii="Arial" w:hAnsi="Arial" w:cs="Arial"/>
          <w:i/>
          <w:lang w:eastAsia="en-US"/>
        </w:rPr>
      </w:pPr>
      <w:r w:rsidRPr="00EE6B4A">
        <w:rPr>
          <w:rFonts w:ascii="Arial" w:hAnsi="Arial" w:cs="Arial"/>
          <w:i/>
          <w:lang w:eastAsia="en-US"/>
        </w:rPr>
        <w:t>Version 2.0</w:t>
      </w:r>
      <w:r w:rsidR="00FD6101" w:rsidRPr="00EE6B4A">
        <w:rPr>
          <w:rFonts w:ascii="Arial" w:hAnsi="Arial" w:cs="Arial"/>
          <w:i/>
          <w:lang w:eastAsia="en-US"/>
        </w:rPr>
        <w:t xml:space="preserve"> </w:t>
      </w:r>
      <w:r w:rsidR="00FD6101" w:rsidRPr="00EE6B4A">
        <w:rPr>
          <w:rFonts w:ascii="Arial" w:hAnsi="Arial" w:cs="Arial"/>
          <w:i/>
          <w:lang w:eastAsia="en-US"/>
        </w:rPr>
        <w:tab/>
        <w:t>SM12</w:t>
      </w:r>
      <w:r w:rsidR="006E5559" w:rsidRPr="00EE6B4A">
        <w:rPr>
          <w:rFonts w:ascii="Arial" w:hAnsi="Arial" w:cs="Arial"/>
          <w:i/>
          <w:lang w:eastAsia="en-US"/>
        </w:rPr>
        <w:t>v1</w:t>
      </w:r>
    </w:p>
    <w:p w:rsidR="00B44EA4" w:rsidRPr="00EE6B4A" w:rsidRDefault="00467CDC" w:rsidP="001E4ABF">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EE6B4A" w:rsidRDefault="00B44EA4" w:rsidP="001E4ABF">
      <w:pPr>
        <w:spacing w:after="120" w:line="276" w:lineRule="auto"/>
        <w:jc w:val="left"/>
        <w:rPr>
          <w:rStyle w:val="Hyperlink"/>
          <w:rFonts w:ascii="Arial" w:eastAsia="Arial Unicode MS" w:hAnsi="Arial" w:cs="Arial"/>
        </w:rPr>
      </w:pPr>
      <w:r w:rsidRPr="00EE6B4A">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EE6B4A">
          <w:rPr>
            <w:rStyle w:val="Hyperlink"/>
            <w:rFonts w:ascii="Arial" w:eastAsia="Arial Unicode MS" w:hAnsi="Arial" w:cs="Arial"/>
            <w:i/>
            <w:iCs/>
          </w:rPr>
          <w:t>http://creativecommons.org/licenses/by-sa/3.0/</w:t>
        </w:r>
      </w:hyperlink>
    </w:p>
    <w:p w:rsidR="00F573DE" w:rsidRPr="00EE6B4A" w:rsidRDefault="00F573DE" w:rsidP="001E4ABF">
      <w:pPr>
        <w:spacing w:after="120" w:line="276" w:lineRule="auto"/>
        <w:jc w:val="left"/>
        <w:rPr>
          <w:rStyle w:val="Hyperlink"/>
          <w:rFonts w:ascii="Arial" w:eastAsia="Arial Unicode MS" w:hAnsi="Arial" w:cs="Arial"/>
          <w:i/>
          <w:color w:val="auto"/>
          <w:sz w:val="24"/>
          <w:lang w:eastAsia="en-US"/>
        </w:rPr>
        <w:sectPr w:rsidR="00F573DE" w:rsidRPr="00EE6B4A"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EE6B4A" w:rsidRDefault="00FE6233" w:rsidP="006C1A2B">
      <w:pPr>
        <w:pStyle w:val="SessionHeading"/>
        <w:rPr>
          <w:rFonts w:ascii="Arial" w:hAnsi="Arial" w:cs="Arial"/>
        </w:rPr>
      </w:pPr>
      <w:bookmarkStart w:id="1" w:name="_Toc387394868"/>
      <w:r w:rsidRPr="00EE6B4A">
        <w:rPr>
          <w:rFonts w:ascii="Arial" w:hAnsi="Arial" w:cs="Arial"/>
        </w:rPr>
        <w:lastRenderedPageBreak/>
        <w:t>What this unit is about</w:t>
      </w:r>
      <w:bookmarkEnd w:id="1"/>
    </w:p>
    <w:p w:rsidR="00FD6101" w:rsidRPr="00EE6B4A" w:rsidRDefault="00FD6101" w:rsidP="001E4ABF">
      <w:pPr>
        <w:spacing w:after="120" w:line="276" w:lineRule="auto"/>
        <w:jc w:val="left"/>
        <w:rPr>
          <w:rFonts w:ascii="Arial" w:hAnsi="Arial" w:cs="Arial"/>
        </w:rPr>
      </w:pPr>
      <w:bookmarkStart w:id="2" w:name="_Toc387394869"/>
      <w:r w:rsidRPr="00EE6B4A">
        <w:rPr>
          <w:rFonts w:ascii="Arial" w:hAnsi="Arial" w:cs="Arial"/>
        </w:rPr>
        <w:t xml:space="preserve">Trigonometry plays a very important role in the Indian </w:t>
      </w:r>
      <w:r w:rsidR="004F7C66" w:rsidRPr="00EE6B4A">
        <w:rPr>
          <w:rFonts w:ascii="Arial" w:hAnsi="Arial" w:cs="Arial"/>
        </w:rPr>
        <w:t>National Curriculum Framework (2005)</w:t>
      </w:r>
      <w:r w:rsidRPr="00EE6B4A">
        <w:rPr>
          <w:rFonts w:ascii="Arial" w:hAnsi="Arial" w:cs="Arial"/>
        </w:rPr>
        <w:t xml:space="preserve">. It links concepts about shape and space with other mathematical ideas such as ratio, deduction and mathematical proof. It </w:t>
      </w:r>
      <w:r w:rsidR="004F7C66" w:rsidRPr="00EE6B4A">
        <w:rPr>
          <w:rFonts w:ascii="Arial" w:hAnsi="Arial" w:cs="Arial"/>
        </w:rPr>
        <w:t xml:space="preserve">also </w:t>
      </w:r>
      <w:r w:rsidRPr="00EE6B4A">
        <w:rPr>
          <w:rFonts w:ascii="Arial" w:hAnsi="Arial" w:cs="Arial"/>
        </w:rPr>
        <w:t xml:space="preserve">provides an opportunity to link what is observed in real life with the world of the mathematics classroom. </w:t>
      </w:r>
    </w:p>
    <w:p w:rsidR="00FD6101" w:rsidRPr="00EE6B4A" w:rsidRDefault="00FD6101" w:rsidP="001E4ABF">
      <w:pPr>
        <w:spacing w:after="120" w:line="276" w:lineRule="auto"/>
        <w:jc w:val="left"/>
        <w:rPr>
          <w:rFonts w:ascii="Arial" w:hAnsi="Arial" w:cs="Arial"/>
        </w:rPr>
      </w:pPr>
      <w:r w:rsidRPr="00EE6B4A">
        <w:rPr>
          <w:rFonts w:ascii="Arial" w:hAnsi="Arial" w:cs="Arial"/>
        </w:rPr>
        <w:t xml:space="preserve">Unfortunately, many students do not experience the richness, connections or creativity that trigonometry allows. Instead they often perceive it as another memory exercise where rules and formulae must be learnt </w:t>
      </w:r>
      <w:r w:rsidR="004F7C66" w:rsidRPr="00EE6B4A">
        <w:rPr>
          <w:rFonts w:ascii="Arial" w:hAnsi="Arial" w:cs="Arial"/>
        </w:rPr>
        <w:t>‘</w:t>
      </w:r>
      <w:r w:rsidRPr="00EE6B4A">
        <w:rPr>
          <w:rFonts w:ascii="Arial" w:hAnsi="Arial" w:cs="Arial"/>
        </w:rPr>
        <w:t>by rote</w:t>
      </w:r>
      <w:r w:rsidR="004F7C66" w:rsidRPr="00EE6B4A">
        <w:rPr>
          <w:rFonts w:ascii="Arial" w:hAnsi="Arial" w:cs="Arial"/>
        </w:rPr>
        <w:t>’</w:t>
      </w:r>
      <w:r w:rsidRPr="00EE6B4A">
        <w:rPr>
          <w:rFonts w:ascii="Arial" w:hAnsi="Arial" w:cs="Arial"/>
        </w:rPr>
        <w:t xml:space="preserve">, along with methods for working out problems. </w:t>
      </w:r>
    </w:p>
    <w:p w:rsidR="00FD6101" w:rsidRPr="00EE6B4A" w:rsidRDefault="00FD6101" w:rsidP="001E4ABF">
      <w:pPr>
        <w:spacing w:after="120" w:line="276" w:lineRule="auto"/>
        <w:jc w:val="left"/>
        <w:rPr>
          <w:rFonts w:ascii="Arial" w:hAnsi="Arial" w:cs="Arial"/>
        </w:rPr>
      </w:pPr>
      <w:r w:rsidRPr="00EE6B4A">
        <w:rPr>
          <w:rFonts w:ascii="Arial" w:hAnsi="Arial" w:cs="Arial"/>
        </w:rPr>
        <w:t xml:space="preserve">This unit aims to help you address these views by working on trigonometry in a playful and creative way, using the students’ mental thinking powers. The unit will show that if you make small changes to tasks, students will be able to learn more effectively. When students are allowed to make more choices and decisions themselves, they can enjoy trigonometry and feel empowered by their mathematics learning. </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FD6101" w:rsidRPr="00EE6B4A" w:rsidTr="00F02053">
        <w:tc>
          <w:tcPr>
            <w:tcW w:w="1260" w:type="dxa"/>
          </w:tcPr>
          <w:p w:rsidR="00FD6101" w:rsidRPr="00EE6B4A" w:rsidRDefault="00FD6101" w:rsidP="001E4ABF">
            <w:pPr>
              <w:pStyle w:val="Pauseforthought"/>
              <w:spacing w:line="276" w:lineRule="auto"/>
              <w:jc w:val="left"/>
              <w:rPr>
                <w:rFonts w:ascii="Arial" w:hAnsi="Arial" w:cs="Arial"/>
              </w:rPr>
            </w:pPr>
            <w:r w:rsidRPr="00EE6B4A">
              <w:rPr>
                <w:rFonts w:ascii="Arial" w:hAnsi="Arial" w:cs="Arial"/>
              </w:rPr>
              <w:br w:type="page"/>
            </w:r>
            <w:r w:rsidRPr="00EE6B4A">
              <w:rPr>
                <w:rFonts w:ascii="Arial" w:hAnsi="Arial" w:cs="Arial"/>
                <w:noProof/>
              </w:rPr>
              <w:drawing>
                <wp:inline distT="0" distB="0" distL="0" distR="0" wp14:anchorId="04E7DB31" wp14:editId="4DD09A6D">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FD6101" w:rsidRPr="00EE6B4A" w:rsidRDefault="00FD6101" w:rsidP="001E4ABF">
            <w:pPr>
              <w:pStyle w:val="Pauseforthought"/>
              <w:spacing w:line="276" w:lineRule="auto"/>
              <w:jc w:val="left"/>
              <w:rPr>
                <w:rFonts w:ascii="Arial" w:hAnsi="Arial" w:cs="Arial"/>
              </w:rPr>
            </w:pPr>
            <w:r w:rsidRPr="00EE6B4A">
              <w:rPr>
                <w:rFonts w:ascii="Arial" w:hAnsi="Arial" w:cs="Arial"/>
              </w:rPr>
              <w:t>Pause for thought</w:t>
            </w:r>
          </w:p>
          <w:p w:rsidR="00FD6101" w:rsidRPr="00EE6B4A" w:rsidRDefault="00FD6101" w:rsidP="00A11DF6">
            <w:pPr>
              <w:pStyle w:val="ListParagraph"/>
              <w:numPr>
                <w:ilvl w:val="0"/>
                <w:numId w:val="3"/>
              </w:numPr>
              <w:spacing w:after="120" w:line="276" w:lineRule="auto"/>
              <w:jc w:val="left"/>
              <w:rPr>
                <w:rFonts w:ascii="Arial" w:hAnsi="Arial" w:cs="Arial"/>
              </w:rPr>
            </w:pPr>
            <w:r w:rsidRPr="00EE6B4A">
              <w:rPr>
                <w:rFonts w:ascii="Arial" w:hAnsi="Arial" w:cs="Arial"/>
              </w:rPr>
              <w:t xml:space="preserve">Think about your classroom. What do your students think about learning trigonometry? How </w:t>
            </w:r>
            <w:r w:rsidR="004F7C66" w:rsidRPr="00EE6B4A">
              <w:rPr>
                <w:rFonts w:ascii="Arial" w:hAnsi="Arial" w:cs="Arial"/>
                <w:lang w:val="en-GB"/>
              </w:rPr>
              <w:t>much</w:t>
            </w:r>
            <w:r w:rsidRPr="00EE6B4A">
              <w:rPr>
                <w:rFonts w:ascii="Arial" w:hAnsi="Arial" w:cs="Arial"/>
              </w:rPr>
              <w:t xml:space="preserve"> do they enjoy it? Why do you think this is? </w:t>
            </w:r>
          </w:p>
          <w:p w:rsidR="00FD6101" w:rsidRPr="00EE6B4A" w:rsidRDefault="00FD6101" w:rsidP="004F7C66">
            <w:pPr>
              <w:pStyle w:val="ListParagraph"/>
              <w:numPr>
                <w:ilvl w:val="0"/>
                <w:numId w:val="3"/>
              </w:numPr>
              <w:spacing w:after="120" w:line="276" w:lineRule="auto"/>
              <w:jc w:val="left"/>
              <w:rPr>
                <w:rFonts w:ascii="Arial" w:hAnsi="Arial" w:cs="Arial"/>
              </w:rPr>
            </w:pPr>
            <w:r w:rsidRPr="00EE6B4A">
              <w:rPr>
                <w:rFonts w:ascii="Arial" w:hAnsi="Arial" w:cs="Arial"/>
              </w:rPr>
              <w:t xml:space="preserve">Think back to when you were learning trigonometry in school. What would you have liked to </w:t>
            </w:r>
            <w:r w:rsidR="004F7C66" w:rsidRPr="00EE6B4A">
              <w:rPr>
                <w:rFonts w:ascii="Arial" w:hAnsi="Arial" w:cs="Arial"/>
                <w:lang w:val="en-GB"/>
              </w:rPr>
              <w:t xml:space="preserve">have been </w:t>
            </w:r>
            <w:r w:rsidRPr="00EE6B4A">
              <w:rPr>
                <w:rFonts w:ascii="Arial" w:hAnsi="Arial" w:cs="Arial"/>
              </w:rPr>
              <w:t xml:space="preserve">different </w:t>
            </w:r>
            <w:r w:rsidR="004F7C66" w:rsidRPr="00EE6B4A">
              <w:rPr>
                <w:rFonts w:ascii="Arial" w:hAnsi="Arial" w:cs="Arial"/>
                <w:lang w:val="en-GB"/>
              </w:rPr>
              <w:t>in the way you were taught the subject (if anything)</w:t>
            </w:r>
            <w:r w:rsidRPr="00EE6B4A">
              <w:rPr>
                <w:rFonts w:ascii="Arial" w:hAnsi="Arial" w:cs="Arial"/>
              </w:rPr>
              <w:t>?</w:t>
            </w:r>
          </w:p>
        </w:tc>
      </w:tr>
    </w:tbl>
    <w:p w:rsidR="00FE6233" w:rsidRPr="00EE6B4A" w:rsidRDefault="00FE6233" w:rsidP="006C1A2B">
      <w:pPr>
        <w:pStyle w:val="SessionHeading"/>
        <w:rPr>
          <w:rFonts w:ascii="Arial" w:hAnsi="Arial" w:cs="Arial"/>
        </w:rPr>
      </w:pPr>
      <w:r w:rsidRPr="00EE6B4A">
        <w:rPr>
          <w:rFonts w:ascii="Arial" w:hAnsi="Arial" w:cs="Arial"/>
        </w:rPr>
        <w:t>What you can learn in this unit</w:t>
      </w:r>
      <w:bookmarkEnd w:id="2"/>
    </w:p>
    <w:p w:rsidR="00FD6101" w:rsidRPr="00EE6B4A" w:rsidRDefault="00FD6101" w:rsidP="00A11DF6">
      <w:pPr>
        <w:pStyle w:val="ListParagraph"/>
        <w:numPr>
          <w:ilvl w:val="0"/>
          <w:numId w:val="2"/>
        </w:numPr>
        <w:spacing w:after="120" w:line="276" w:lineRule="auto"/>
        <w:jc w:val="left"/>
        <w:rPr>
          <w:rFonts w:ascii="Arial" w:hAnsi="Arial" w:cs="Arial"/>
        </w:rPr>
      </w:pPr>
      <w:bookmarkStart w:id="3" w:name="section__learningoutcomes"/>
      <w:bookmarkStart w:id="4" w:name="_Toc387394870"/>
      <w:bookmarkEnd w:id="3"/>
      <w:r w:rsidRPr="00EE6B4A">
        <w:rPr>
          <w:rFonts w:ascii="Arial" w:hAnsi="Arial" w:cs="Arial"/>
        </w:rPr>
        <w:t xml:space="preserve">How to promote the use of mathematical terminology that supports the use of trigonometry. </w:t>
      </w:r>
    </w:p>
    <w:p w:rsidR="00FD6101" w:rsidRPr="00EE6B4A" w:rsidRDefault="00FD6101" w:rsidP="00A11DF6">
      <w:pPr>
        <w:pStyle w:val="ListParagraph"/>
        <w:numPr>
          <w:ilvl w:val="0"/>
          <w:numId w:val="2"/>
        </w:numPr>
        <w:spacing w:after="120" w:line="276" w:lineRule="auto"/>
        <w:jc w:val="left"/>
        <w:rPr>
          <w:rFonts w:ascii="Arial" w:hAnsi="Arial" w:cs="Arial"/>
        </w:rPr>
      </w:pPr>
      <w:r w:rsidRPr="00EE6B4A">
        <w:rPr>
          <w:rFonts w:ascii="Arial" w:hAnsi="Arial" w:cs="Arial"/>
        </w:rPr>
        <w:t>How to teach concepts and applications of trigonometry through activities that are creative and playful.</w:t>
      </w:r>
    </w:p>
    <w:p w:rsidR="00FD6101" w:rsidRPr="00EE6B4A" w:rsidRDefault="00FD6101" w:rsidP="00A11DF6">
      <w:pPr>
        <w:pStyle w:val="ListParagraph"/>
        <w:numPr>
          <w:ilvl w:val="0"/>
          <w:numId w:val="2"/>
        </w:numPr>
        <w:spacing w:after="120" w:line="276" w:lineRule="auto"/>
        <w:jc w:val="left"/>
        <w:rPr>
          <w:rFonts w:ascii="Arial" w:hAnsi="Arial" w:cs="Arial"/>
        </w:rPr>
      </w:pPr>
      <w:r w:rsidRPr="00EE6B4A">
        <w:rPr>
          <w:rFonts w:ascii="Arial" w:hAnsi="Arial" w:cs="Arial"/>
        </w:rPr>
        <w:t xml:space="preserve">Some ideas to support your students in developing problem solving </w:t>
      </w:r>
      <w:r w:rsidR="004F7C66" w:rsidRPr="00EE6B4A">
        <w:rPr>
          <w:rFonts w:ascii="Arial" w:hAnsi="Arial" w:cs="Arial"/>
        </w:rPr>
        <w:t>methods that rely less on memor</w:t>
      </w:r>
      <w:r w:rsidR="004F7C66" w:rsidRPr="00EE6B4A">
        <w:rPr>
          <w:rFonts w:ascii="Arial" w:hAnsi="Arial" w:cs="Arial"/>
          <w:lang w:val="en-GB"/>
        </w:rPr>
        <w:t>isation</w:t>
      </w:r>
      <w:r w:rsidRPr="00EE6B4A">
        <w:rPr>
          <w:rFonts w:ascii="Arial" w:hAnsi="Arial" w:cs="Arial"/>
        </w:rPr>
        <w:t>.</w:t>
      </w:r>
    </w:p>
    <w:p w:rsidR="00FD6101" w:rsidRPr="00EE6B4A" w:rsidRDefault="00FD6101" w:rsidP="001E4ABF">
      <w:pPr>
        <w:spacing w:after="120" w:line="276" w:lineRule="auto"/>
        <w:jc w:val="left"/>
        <w:rPr>
          <w:rFonts w:ascii="Arial" w:hAnsi="Arial" w:cs="Arial"/>
        </w:rPr>
      </w:pPr>
      <w:r w:rsidRPr="00EE6B4A">
        <w:rPr>
          <w:rFonts w:ascii="Arial" w:hAnsi="Arial" w:cs="Arial"/>
        </w:rPr>
        <w:t xml:space="preserve">This unit links to the teaching requirements of the NCF (2005) and NCFTE (2009) outlined in Resource 1. </w:t>
      </w:r>
    </w:p>
    <w:p w:rsidR="00FE6233" w:rsidRPr="00EE6B4A" w:rsidRDefault="00FE6233" w:rsidP="006C1A2B">
      <w:pPr>
        <w:pStyle w:val="SessionHeading"/>
        <w:rPr>
          <w:rFonts w:ascii="Arial" w:hAnsi="Arial" w:cs="Arial"/>
        </w:rPr>
      </w:pPr>
      <w:bookmarkStart w:id="5" w:name="section1"/>
      <w:bookmarkStart w:id="6" w:name="_Toc387394871"/>
      <w:bookmarkEnd w:id="4"/>
      <w:bookmarkEnd w:id="5"/>
      <w:r w:rsidRPr="00EE6B4A">
        <w:rPr>
          <w:rFonts w:ascii="Arial" w:hAnsi="Arial" w:cs="Arial"/>
        </w:rPr>
        <w:t xml:space="preserve">1 </w:t>
      </w:r>
      <w:bookmarkEnd w:id="6"/>
      <w:r w:rsidR="00FD6101" w:rsidRPr="00EE6B4A">
        <w:rPr>
          <w:rFonts w:ascii="Arial" w:hAnsi="Arial" w:cs="Arial"/>
        </w:rPr>
        <w:t>Creativity in learning mathematics</w:t>
      </w:r>
    </w:p>
    <w:p w:rsidR="00FD6101" w:rsidRPr="00EE6B4A" w:rsidRDefault="00FD6101" w:rsidP="001E4ABF">
      <w:pPr>
        <w:spacing w:after="120" w:line="276" w:lineRule="auto"/>
        <w:jc w:val="left"/>
        <w:rPr>
          <w:rFonts w:ascii="Arial" w:hAnsi="Arial" w:cs="Arial"/>
        </w:rPr>
      </w:pPr>
      <w:r w:rsidRPr="00EE6B4A">
        <w:rPr>
          <w:rFonts w:ascii="Arial" w:hAnsi="Arial" w:cs="Arial"/>
        </w:rPr>
        <w:t xml:space="preserve">Creativity in learning has become a fashionable concept in recent years. Creativity is partly about allowing students to enjoy learning more and think for themselves. It is also important to prepare students for the jobs of the future. In the future, jobs will rely less and less on doing things mechanistically (as this can be done by computers) and more on problem solving, thinking outside the box and coming up with creative solutions. </w:t>
      </w:r>
    </w:p>
    <w:p w:rsidR="00FD6101" w:rsidRPr="00EE6B4A" w:rsidRDefault="00FD6101" w:rsidP="001E4ABF">
      <w:pPr>
        <w:spacing w:after="120" w:line="276" w:lineRule="auto"/>
        <w:jc w:val="left"/>
        <w:rPr>
          <w:rFonts w:ascii="Arial" w:hAnsi="Arial" w:cs="Arial"/>
        </w:rPr>
      </w:pPr>
      <w:r w:rsidRPr="00EE6B4A">
        <w:rPr>
          <w:rFonts w:ascii="Arial" w:hAnsi="Arial" w:cs="Arial"/>
        </w:rPr>
        <w:t xml:space="preserve">It is not always easy to see how school mathematics and textbook practice can be turned into creative learning approaches. This unit aims to give some ideas </w:t>
      </w:r>
      <w:r w:rsidR="004F7C66" w:rsidRPr="00EE6B4A">
        <w:rPr>
          <w:rFonts w:ascii="Arial" w:hAnsi="Arial" w:cs="Arial"/>
        </w:rPr>
        <w:t>in this direction</w:t>
      </w:r>
      <w:r w:rsidRPr="00EE6B4A">
        <w:rPr>
          <w:rFonts w:ascii="Arial" w:hAnsi="Arial" w:cs="Arial"/>
        </w:rPr>
        <w:t xml:space="preserve">. It builds on the perspective of creativity as </w:t>
      </w:r>
      <w:r w:rsidR="004F7C66" w:rsidRPr="00EE6B4A">
        <w:rPr>
          <w:rFonts w:ascii="Arial" w:hAnsi="Arial" w:cs="Arial"/>
        </w:rPr>
        <w:t>‘</w:t>
      </w:r>
      <w:r w:rsidRPr="00EE6B4A">
        <w:rPr>
          <w:rFonts w:ascii="Arial" w:hAnsi="Arial" w:cs="Arial"/>
        </w:rPr>
        <w:t>possibility thinking</w:t>
      </w:r>
      <w:r w:rsidR="004F7C66" w:rsidRPr="00EE6B4A">
        <w:rPr>
          <w:rFonts w:ascii="Arial" w:hAnsi="Arial" w:cs="Arial"/>
        </w:rPr>
        <w:t>’</w:t>
      </w:r>
      <w:r w:rsidRPr="00EE6B4A">
        <w:rPr>
          <w:rFonts w:ascii="Arial" w:hAnsi="Arial" w:cs="Arial"/>
        </w:rPr>
        <w:t xml:space="preserve"> (Aristeidou, 2011), using ‘What if?’ scenarios. </w:t>
      </w:r>
    </w:p>
    <w:p w:rsidR="00FD6101" w:rsidRPr="00EE6B4A" w:rsidRDefault="00FD6101" w:rsidP="001E4ABF">
      <w:pPr>
        <w:spacing w:after="120" w:line="276" w:lineRule="auto"/>
        <w:jc w:val="left"/>
        <w:rPr>
          <w:rFonts w:ascii="Arial" w:hAnsi="Arial" w:cs="Arial"/>
        </w:rPr>
      </w:pPr>
      <w:r w:rsidRPr="00EE6B4A">
        <w:rPr>
          <w:rFonts w:ascii="Arial" w:hAnsi="Arial" w:cs="Arial"/>
        </w:rPr>
        <w:t xml:space="preserve">Research has identified a list of teaching and learning features that are involved in possibility thinking in the classroom (Grainger et al., 2007; Craft et al., 2012). These include posing questions, experimenting with ideas, taking risks, playing around and working collaboratively. </w:t>
      </w:r>
    </w:p>
    <w:p w:rsidR="00A123B4" w:rsidRPr="00EE6B4A" w:rsidRDefault="00FD6101" w:rsidP="001E4ABF">
      <w:pPr>
        <w:spacing w:after="120" w:line="276" w:lineRule="auto"/>
        <w:jc w:val="left"/>
        <w:rPr>
          <w:rFonts w:ascii="Arial" w:hAnsi="Arial" w:cs="Arial"/>
        </w:rPr>
      </w:pPr>
      <w:r w:rsidRPr="00EE6B4A">
        <w:rPr>
          <w:rFonts w:ascii="Arial" w:hAnsi="Arial" w:cs="Arial"/>
        </w:rPr>
        <w:t>The tasks in this unit work on these features.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EE6B4A" w:rsidTr="00401572">
        <w:tc>
          <w:tcPr>
            <w:tcW w:w="1260" w:type="dxa"/>
          </w:tcPr>
          <w:p w:rsidR="006C12E4" w:rsidRPr="00EE6B4A" w:rsidRDefault="00401572" w:rsidP="001E4ABF">
            <w:pPr>
              <w:spacing w:after="120" w:line="276" w:lineRule="auto"/>
              <w:jc w:val="left"/>
              <w:outlineLvl w:val="3"/>
              <w:rPr>
                <w:rFonts w:ascii="Arial" w:hAnsi="Arial" w:cs="Arial"/>
                <w:b/>
                <w:bCs/>
                <w:color w:val="000000"/>
                <w:sz w:val="21"/>
                <w:szCs w:val="21"/>
              </w:rPr>
            </w:pPr>
            <w:r w:rsidRPr="00EE6B4A">
              <w:rPr>
                <w:rFonts w:ascii="Arial" w:hAnsi="Arial" w:cs="Arial"/>
                <w:b/>
                <w:bCs/>
                <w:noProof/>
                <w:color w:val="000000"/>
                <w:sz w:val="21"/>
                <w:szCs w:val="21"/>
              </w:rPr>
              <w:lastRenderedPageBreak/>
              <w:drawing>
                <wp:inline distT="0" distB="0" distL="0" distR="0" wp14:anchorId="56C12735" wp14:editId="4B09ED67">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EE6B4A" w:rsidRDefault="00A138CB" w:rsidP="001E4ABF">
            <w:pPr>
              <w:pStyle w:val="Pauseforthought"/>
              <w:spacing w:line="276" w:lineRule="auto"/>
              <w:jc w:val="left"/>
              <w:rPr>
                <w:rFonts w:ascii="Arial" w:hAnsi="Arial" w:cs="Arial"/>
              </w:rPr>
            </w:pPr>
            <w:r w:rsidRPr="00EE6B4A">
              <w:rPr>
                <w:rFonts w:ascii="Arial" w:hAnsi="Arial" w:cs="Arial"/>
              </w:rPr>
              <w:t xml:space="preserve">Pause for thought </w:t>
            </w:r>
          </w:p>
          <w:p w:rsidR="006C12E4" w:rsidRPr="00EE6B4A" w:rsidRDefault="00FD6101" w:rsidP="001E4ABF">
            <w:pPr>
              <w:spacing w:after="120" w:line="276" w:lineRule="auto"/>
              <w:jc w:val="left"/>
              <w:rPr>
                <w:rFonts w:ascii="Arial" w:hAnsi="Arial" w:cs="Arial"/>
                <w:u w:val="single"/>
              </w:rPr>
            </w:pPr>
            <w:r w:rsidRPr="00EE6B4A">
              <w:rPr>
                <w:rFonts w:ascii="Arial" w:hAnsi="Arial" w:cs="Arial"/>
              </w:rPr>
              <w:t>Think about a time that you felt you have been creative in your thinking. It does not have to be about doing mathematics – it could, for example, be when you were cooking, doing a handicraft, solving a tricky problem at home or thinking about something. What happened? Was there, for example, any questioning, experimenting, playfulness, risk-taking or collaboration involved?</w:t>
            </w:r>
          </w:p>
        </w:tc>
      </w:tr>
    </w:tbl>
    <w:p w:rsidR="00FE6233" w:rsidRPr="00EE6B4A" w:rsidRDefault="00FE6233" w:rsidP="006C1A2B">
      <w:pPr>
        <w:pStyle w:val="SessionHeading"/>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EE6B4A">
        <w:rPr>
          <w:rFonts w:ascii="Arial" w:hAnsi="Arial" w:cs="Arial"/>
        </w:rPr>
        <w:t xml:space="preserve">2 </w:t>
      </w:r>
      <w:bookmarkEnd w:id="10"/>
      <w:r w:rsidR="00FD6101" w:rsidRPr="00EE6B4A">
        <w:rPr>
          <w:rFonts w:ascii="Arial" w:hAnsi="Arial" w:cs="Arial"/>
        </w:rPr>
        <w:t>The role of choice</w:t>
      </w:r>
    </w:p>
    <w:p w:rsidR="00FD6101" w:rsidRPr="00EE6B4A" w:rsidRDefault="00FD6101" w:rsidP="001E4ABF">
      <w:pPr>
        <w:spacing w:after="120" w:line="276" w:lineRule="auto"/>
        <w:jc w:val="left"/>
        <w:rPr>
          <w:rFonts w:ascii="Arial" w:hAnsi="Arial" w:cs="Arial"/>
        </w:rPr>
      </w:pPr>
      <w:r w:rsidRPr="00EE6B4A">
        <w:rPr>
          <w:rFonts w:ascii="Arial" w:hAnsi="Arial" w:cs="Arial"/>
        </w:rPr>
        <w:t xml:space="preserve">Playfulness is considered important to support creativity because in play you explore many possible solutions in a spontaneous way. This is </w:t>
      </w:r>
      <w:r w:rsidR="004F7C66" w:rsidRPr="00EE6B4A">
        <w:rPr>
          <w:rFonts w:ascii="Arial" w:hAnsi="Arial" w:cs="Arial"/>
        </w:rPr>
        <w:t>known as</w:t>
      </w:r>
      <w:r w:rsidRPr="00EE6B4A">
        <w:rPr>
          <w:rFonts w:ascii="Arial" w:hAnsi="Arial" w:cs="Arial"/>
        </w:rPr>
        <w:t xml:space="preserve"> divergent thinking. The word ‘playfulness’ is often associated with young children, but should not be restricted to them. Play is about exploring and experimenting, which anyone of any age can do. Simply watching children play can be a good reminder of their creativity. </w:t>
      </w:r>
    </w:p>
    <w:p w:rsidR="00FD6101" w:rsidRPr="00EE6B4A" w:rsidRDefault="00FD6101" w:rsidP="001E4ABF">
      <w:pPr>
        <w:spacing w:after="120" w:line="276" w:lineRule="auto"/>
        <w:jc w:val="left"/>
        <w:rPr>
          <w:rFonts w:ascii="Arial" w:hAnsi="Arial" w:cs="Arial"/>
        </w:rPr>
      </w:pPr>
      <w:r w:rsidRPr="00EE6B4A">
        <w:rPr>
          <w:rFonts w:ascii="Arial" w:hAnsi="Arial" w:cs="Arial"/>
        </w:rPr>
        <w:t xml:space="preserve">When they are exploring and experimenting, it is important that students have choices: the choice to approach a problem in different ways, the option to make mistakes or the choice to come up with their own conjectures and test whether they are valid or not. In Activity 1 you give students that choice by simply asking the question, ‘In how many ways can you …?’ </w:t>
      </w:r>
    </w:p>
    <w:p w:rsidR="00FD6101" w:rsidRPr="00EE6B4A" w:rsidRDefault="00FD6101" w:rsidP="001E4ABF">
      <w:pPr>
        <w:spacing w:after="120" w:line="276" w:lineRule="auto"/>
        <w:jc w:val="left"/>
        <w:rPr>
          <w:rFonts w:ascii="Arial" w:hAnsi="Arial" w:cs="Arial"/>
        </w:rPr>
      </w:pPr>
      <w:r w:rsidRPr="00EE6B4A">
        <w:rPr>
          <w:rFonts w:ascii="Arial" w:hAnsi="Arial" w:cs="Arial"/>
        </w:rPr>
        <w:t xml:space="preserve">The activity aims for students to become knowledgeable and confident that closed polygons can be divided into right-angled triangles. This will enable them to ‘just do it’ when they have to find right-angled triangles to use in trigonometry problems later, such as when proving the cosine rule. In that way, being able to play with right-angled triangles in a polygon can become a tool to </w:t>
      </w:r>
      <w:r w:rsidR="004F7C66" w:rsidRPr="00EE6B4A">
        <w:rPr>
          <w:rFonts w:ascii="Arial" w:hAnsi="Arial" w:cs="Arial"/>
        </w:rPr>
        <w:t>‘</w:t>
      </w:r>
      <w:r w:rsidRPr="00EE6B4A">
        <w:rPr>
          <w:rFonts w:ascii="Arial" w:hAnsi="Arial" w:cs="Arial"/>
        </w:rPr>
        <w:t>getting unstuck</w:t>
      </w:r>
      <w:r w:rsidR="004F7C66" w:rsidRPr="00EE6B4A">
        <w:rPr>
          <w:rFonts w:ascii="Arial" w:hAnsi="Arial" w:cs="Arial"/>
        </w:rPr>
        <w:t>’</w:t>
      </w:r>
      <w:r w:rsidRPr="00EE6B4A">
        <w:rPr>
          <w:rFonts w:ascii="Arial" w:hAnsi="Arial" w:cs="Arial"/>
        </w:rPr>
        <w:t xml:space="preserve"> later. </w:t>
      </w:r>
    </w:p>
    <w:p w:rsidR="00FD6101" w:rsidRPr="00EE6B4A" w:rsidRDefault="00FD6101" w:rsidP="001E4ABF">
      <w:pPr>
        <w:spacing w:after="120" w:line="276" w:lineRule="auto"/>
        <w:jc w:val="left"/>
        <w:rPr>
          <w:rFonts w:ascii="Arial" w:hAnsi="Arial" w:cs="Arial"/>
        </w:rPr>
      </w:pPr>
      <w:r w:rsidRPr="00EE6B4A">
        <w:rPr>
          <w:rFonts w:ascii="Arial" w:hAnsi="Arial" w:cs="Arial"/>
        </w:rPr>
        <w:t xml:space="preserve">This task works well for students first exploring possibilities on their own, and then discussing these with classmates or in groups to get more ideas and refine their thinking. </w:t>
      </w:r>
    </w:p>
    <w:p w:rsidR="00FD6101" w:rsidRPr="00EE6B4A" w:rsidRDefault="00FD6101" w:rsidP="001E4ABF">
      <w:pPr>
        <w:spacing w:after="120" w:line="276" w:lineRule="auto"/>
        <w:jc w:val="left"/>
        <w:rPr>
          <w:rFonts w:ascii="Arial" w:hAnsi="Arial" w:cs="Arial"/>
        </w:rPr>
      </w:pPr>
      <w:r w:rsidRPr="00EE6B4A">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w:t>
      </w:r>
      <w:r w:rsidR="004F7C66" w:rsidRPr="00EE6B4A">
        <w:rPr>
          <w:rFonts w:ascii="Arial" w:hAnsi="Arial" w:cs="Arial"/>
        </w:rPr>
        <w:t>s</w:t>
      </w:r>
      <w:r w:rsidRPr="00EE6B4A">
        <w:rPr>
          <w:rFonts w:ascii="Arial" w:hAnsi="Arial" w:cs="Arial"/>
        </w:rPr>
        <w:t>’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D16C1B" w:rsidRPr="00EE6B4A" w:rsidTr="00503A3F">
        <w:tc>
          <w:tcPr>
            <w:tcW w:w="10575" w:type="dxa"/>
            <w:tcBorders>
              <w:bottom w:val="single" w:sz="4" w:space="0" w:color="000000"/>
            </w:tcBorders>
            <w:shd w:val="clear" w:color="auto" w:fill="D9D9D9" w:themeFill="background1" w:themeFillShade="D9"/>
          </w:tcPr>
          <w:p w:rsidR="00D16C1B" w:rsidRPr="00EE6B4A" w:rsidRDefault="00D16C1B" w:rsidP="001E4ABF">
            <w:pPr>
              <w:pStyle w:val="Heading2"/>
              <w:spacing w:before="120" w:after="120" w:line="276" w:lineRule="auto"/>
              <w:jc w:val="left"/>
              <w:outlineLvl w:val="1"/>
              <w:rPr>
                <w:rStyle w:val="Strong"/>
                <w:rFonts w:ascii="Arial" w:hAnsi="Arial" w:cs="Arial"/>
                <w:lang w:val="en-GB"/>
              </w:rPr>
            </w:pPr>
            <w:bookmarkStart w:id="11" w:name="_Toc387394874"/>
            <w:r w:rsidRPr="00EE6B4A">
              <w:rPr>
                <w:rStyle w:val="Strong"/>
                <w:rFonts w:ascii="Arial" w:hAnsi="Arial" w:cs="Arial"/>
              </w:rPr>
              <w:t xml:space="preserve">Activity </w:t>
            </w:r>
            <w:r w:rsidR="00FD6101" w:rsidRPr="00EE6B4A">
              <w:rPr>
                <w:rStyle w:val="Strong"/>
                <w:rFonts w:ascii="Arial" w:hAnsi="Arial" w:cs="Arial"/>
              </w:rPr>
              <w:t>1: Students investigate triangles in polygons</w:t>
            </w:r>
            <w:bookmarkEnd w:id="11"/>
          </w:p>
        </w:tc>
      </w:tr>
      <w:tr w:rsidR="00D16C1B" w:rsidRPr="00EE6B4A" w:rsidTr="00503A3F">
        <w:tc>
          <w:tcPr>
            <w:tcW w:w="10575" w:type="dxa"/>
            <w:tcBorders>
              <w:bottom w:val="nil"/>
            </w:tcBorders>
          </w:tcPr>
          <w:p w:rsidR="00C5581A" w:rsidRPr="00EE6B4A" w:rsidRDefault="00C5581A" w:rsidP="001E4ABF">
            <w:pPr>
              <w:spacing w:after="120" w:line="276" w:lineRule="auto"/>
              <w:jc w:val="left"/>
              <w:rPr>
                <w:rFonts w:ascii="Arial" w:hAnsi="Arial" w:cs="Arial"/>
              </w:rPr>
            </w:pPr>
            <w:bookmarkStart w:id="12" w:name="section3"/>
            <w:bookmarkEnd w:id="12"/>
            <w:r w:rsidRPr="00EE6B4A">
              <w:rPr>
                <w:rFonts w:ascii="Arial" w:hAnsi="Arial" w:cs="Arial"/>
              </w:rPr>
              <w:t>Ask your students the following:</w:t>
            </w:r>
          </w:p>
          <w:p w:rsidR="00D16C1B" w:rsidRPr="00EE6B4A" w:rsidRDefault="00C5581A" w:rsidP="00A11DF6">
            <w:pPr>
              <w:pStyle w:val="ListParagraph"/>
              <w:numPr>
                <w:ilvl w:val="0"/>
                <w:numId w:val="2"/>
              </w:numPr>
              <w:spacing w:after="120" w:line="276" w:lineRule="auto"/>
              <w:jc w:val="left"/>
              <w:rPr>
                <w:rFonts w:ascii="Arial" w:hAnsi="Arial" w:cs="Arial"/>
              </w:rPr>
            </w:pPr>
            <w:r w:rsidRPr="00EE6B4A">
              <w:rPr>
                <w:rFonts w:ascii="Arial" w:hAnsi="Arial" w:cs="Arial"/>
              </w:rPr>
              <w:t xml:space="preserve">In how many ways can you divide each of the </w:t>
            </w:r>
            <w:r w:rsidR="001E4ABF" w:rsidRPr="00EE6B4A">
              <w:rPr>
                <w:rFonts w:ascii="Arial" w:hAnsi="Arial" w:cs="Arial"/>
                <w:lang w:val="en-GB"/>
              </w:rPr>
              <w:t xml:space="preserve">shapes in Figure 1 </w:t>
            </w:r>
            <w:r w:rsidR="004F7C66" w:rsidRPr="00EE6B4A">
              <w:rPr>
                <w:rFonts w:ascii="Arial" w:hAnsi="Arial" w:cs="Arial"/>
              </w:rPr>
              <w:t>into right</w:t>
            </w:r>
            <w:r w:rsidR="004F7C66" w:rsidRPr="00EE6B4A">
              <w:rPr>
                <w:rFonts w:ascii="Arial" w:hAnsi="Arial" w:cs="Arial"/>
                <w:lang w:val="en-GB"/>
              </w:rPr>
              <w:t>-</w:t>
            </w:r>
            <w:r w:rsidRPr="00EE6B4A">
              <w:rPr>
                <w:rFonts w:ascii="Arial" w:hAnsi="Arial" w:cs="Arial"/>
              </w:rPr>
              <w:t>angled triangles?</w:t>
            </w:r>
          </w:p>
          <w:p w:rsidR="00C5581A" w:rsidRPr="00EE6B4A" w:rsidRDefault="00C5581A" w:rsidP="001E4ABF">
            <w:pPr>
              <w:spacing w:after="120" w:line="276" w:lineRule="auto"/>
              <w:jc w:val="center"/>
              <w:rPr>
                <w:rFonts w:ascii="Arial" w:hAnsi="Arial" w:cs="Arial"/>
              </w:rPr>
            </w:pPr>
            <w:r w:rsidRPr="00EE6B4A">
              <w:rPr>
                <w:rFonts w:ascii="Arial" w:hAnsi="Arial" w:cs="Arial"/>
                <w:noProof/>
              </w:rPr>
              <w:drawing>
                <wp:inline distT="0" distB="0" distL="0" distR="0" wp14:anchorId="56E55764" wp14:editId="37568267">
                  <wp:extent cx="2783393" cy="12061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2_fig00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93201" cy="1210387"/>
                          </a:xfrm>
                          <a:prstGeom prst="rect">
                            <a:avLst/>
                          </a:prstGeom>
                        </pic:spPr>
                      </pic:pic>
                    </a:graphicData>
                  </a:graphic>
                </wp:inline>
              </w:drawing>
            </w:r>
          </w:p>
          <w:p w:rsidR="00C5581A" w:rsidRPr="00EE6B4A" w:rsidRDefault="00C5581A" w:rsidP="00503A3F">
            <w:pPr>
              <w:spacing w:after="120" w:line="276" w:lineRule="auto"/>
              <w:jc w:val="center"/>
              <w:rPr>
                <w:rFonts w:ascii="Arial" w:hAnsi="Arial" w:cs="Arial"/>
              </w:rPr>
            </w:pPr>
            <w:r w:rsidRPr="00EE6B4A">
              <w:rPr>
                <w:rFonts w:ascii="Arial" w:hAnsi="Arial" w:cs="Arial"/>
                <w:b/>
              </w:rPr>
              <w:t>Figure 1</w:t>
            </w:r>
            <w:r w:rsidRPr="00EE6B4A">
              <w:rPr>
                <w:rFonts w:ascii="Arial" w:hAnsi="Arial" w:cs="Arial"/>
              </w:rPr>
              <w:t xml:space="preserve"> An equilateral triangle and a hexagon.</w:t>
            </w:r>
          </w:p>
        </w:tc>
      </w:tr>
      <w:tr w:rsidR="00503A3F" w:rsidRPr="00EE6B4A" w:rsidTr="00503A3F">
        <w:tc>
          <w:tcPr>
            <w:tcW w:w="10575" w:type="dxa"/>
            <w:tcBorders>
              <w:top w:val="nil"/>
            </w:tcBorders>
          </w:tcPr>
          <w:p w:rsidR="00503A3F" w:rsidRPr="00EE6B4A" w:rsidRDefault="00503A3F" w:rsidP="00EE6B4A">
            <w:pPr>
              <w:pStyle w:val="ListParagraph"/>
              <w:keepNext/>
              <w:keepLines/>
              <w:numPr>
                <w:ilvl w:val="0"/>
                <w:numId w:val="2"/>
              </w:numPr>
              <w:spacing w:after="120" w:line="276" w:lineRule="auto"/>
              <w:jc w:val="left"/>
              <w:rPr>
                <w:rFonts w:ascii="Arial" w:hAnsi="Arial" w:cs="Arial"/>
              </w:rPr>
            </w:pPr>
            <w:r w:rsidRPr="00EE6B4A">
              <w:rPr>
                <w:rFonts w:ascii="Arial" w:hAnsi="Arial" w:cs="Arial"/>
              </w:rPr>
              <w:t>Draw any right-angled triangle</w:t>
            </w:r>
            <w:r w:rsidRPr="00EE6B4A">
              <w:rPr>
                <w:rFonts w:ascii="Arial" w:hAnsi="Arial" w:cs="Arial"/>
                <w:lang w:val="en-GB"/>
              </w:rPr>
              <w:t xml:space="preserve"> (Figure 2)</w:t>
            </w:r>
            <w:r w:rsidRPr="00EE6B4A">
              <w:rPr>
                <w:rFonts w:ascii="Arial" w:hAnsi="Arial" w:cs="Arial"/>
              </w:rPr>
              <w:t>. What kind of closed polygons can you construct by using this triangle as a building block?</w:t>
            </w:r>
          </w:p>
          <w:p w:rsidR="00503A3F" w:rsidRPr="00EE6B4A" w:rsidRDefault="00503A3F" w:rsidP="00EE6B4A">
            <w:pPr>
              <w:keepNext/>
              <w:keepLines/>
              <w:spacing w:after="120" w:line="276" w:lineRule="auto"/>
              <w:ind w:left="34"/>
              <w:jc w:val="center"/>
              <w:rPr>
                <w:rFonts w:ascii="Arial" w:hAnsi="Arial" w:cs="Arial"/>
              </w:rPr>
            </w:pPr>
            <w:r w:rsidRPr="00EE6B4A">
              <w:rPr>
                <w:rFonts w:ascii="Arial" w:hAnsi="Arial" w:cs="Arial"/>
                <w:noProof/>
              </w:rPr>
              <w:drawing>
                <wp:inline distT="0" distB="0" distL="0" distR="0" wp14:anchorId="0CD5728D" wp14:editId="7398497C">
                  <wp:extent cx="1276141" cy="1237857"/>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2_fig002.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3034" cy="1244543"/>
                          </a:xfrm>
                          <a:prstGeom prst="rect">
                            <a:avLst/>
                          </a:prstGeom>
                        </pic:spPr>
                      </pic:pic>
                    </a:graphicData>
                  </a:graphic>
                </wp:inline>
              </w:drawing>
            </w:r>
          </w:p>
          <w:p w:rsidR="00503A3F" w:rsidRPr="00EE6B4A" w:rsidRDefault="00503A3F" w:rsidP="00EE6B4A">
            <w:pPr>
              <w:keepNext/>
              <w:keepLines/>
              <w:spacing w:after="120" w:line="276" w:lineRule="auto"/>
              <w:ind w:left="34"/>
              <w:jc w:val="center"/>
              <w:rPr>
                <w:rFonts w:ascii="Arial" w:hAnsi="Arial" w:cs="Arial"/>
              </w:rPr>
            </w:pPr>
            <w:r w:rsidRPr="00EE6B4A">
              <w:rPr>
                <w:rFonts w:ascii="Arial" w:hAnsi="Arial" w:cs="Arial"/>
                <w:b/>
              </w:rPr>
              <w:t>Figure 2</w:t>
            </w:r>
            <w:r w:rsidRPr="00EE6B4A">
              <w:rPr>
                <w:rFonts w:ascii="Arial" w:hAnsi="Arial" w:cs="Arial"/>
              </w:rPr>
              <w:t xml:space="preserve"> A right-angled triangle.</w:t>
            </w:r>
          </w:p>
          <w:p w:rsidR="00503A3F" w:rsidRPr="00EE6B4A" w:rsidRDefault="00503A3F" w:rsidP="00503A3F">
            <w:pPr>
              <w:pStyle w:val="ListParagraph"/>
              <w:spacing w:after="120" w:line="276" w:lineRule="auto"/>
              <w:jc w:val="left"/>
              <w:rPr>
                <w:rFonts w:ascii="Arial" w:hAnsi="Arial" w:cs="Arial"/>
                <w:lang w:val="en-GB"/>
              </w:rPr>
            </w:pPr>
            <w:r w:rsidRPr="00EE6B4A">
              <w:rPr>
                <w:rFonts w:ascii="Arial" w:hAnsi="Arial" w:cs="Arial"/>
                <w:lang w:val="en-GB"/>
              </w:rPr>
              <w:t xml:space="preserve">Figure 3 shows an </w:t>
            </w:r>
            <w:r w:rsidRPr="00EE6B4A">
              <w:rPr>
                <w:rFonts w:ascii="Arial" w:hAnsi="Arial" w:cs="Arial"/>
              </w:rPr>
              <w:t>example</w:t>
            </w:r>
            <w:r w:rsidRPr="00EE6B4A">
              <w:rPr>
                <w:rFonts w:ascii="Arial" w:hAnsi="Arial" w:cs="Arial"/>
                <w:lang w:val="en-GB"/>
              </w:rPr>
              <w:t>.</w:t>
            </w:r>
          </w:p>
          <w:p w:rsidR="00503A3F" w:rsidRPr="00EE6B4A" w:rsidRDefault="00503A3F" w:rsidP="00503A3F">
            <w:pPr>
              <w:spacing w:after="120" w:line="276" w:lineRule="auto"/>
              <w:jc w:val="center"/>
              <w:rPr>
                <w:rFonts w:ascii="Arial" w:hAnsi="Arial" w:cs="Arial"/>
              </w:rPr>
            </w:pPr>
            <w:r w:rsidRPr="00EE6B4A">
              <w:rPr>
                <w:rFonts w:ascii="Arial" w:hAnsi="Arial" w:cs="Arial"/>
                <w:noProof/>
              </w:rPr>
              <w:drawing>
                <wp:inline distT="0" distB="0" distL="0" distR="0" wp14:anchorId="34481814" wp14:editId="4CD07EAC">
                  <wp:extent cx="2100106" cy="21001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2_fig003.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00106" cy="2100106"/>
                          </a:xfrm>
                          <a:prstGeom prst="rect">
                            <a:avLst/>
                          </a:prstGeom>
                        </pic:spPr>
                      </pic:pic>
                    </a:graphicData>
                  </a:graphic>
                </wp:inline>
              </w:drawing>
            </w:r>
          </w:p>
          <w:p w:rsidR="00503A3F" w:rsidRPr="00EE6B4A" w:rsidRDefault="00503A3F" w:rsidP="00503A3F">
            <w:pPr>
              <w:spacing w:after="120" w:line="276" w:lineRule="auto"/>
              <w:jc w:val="center"/>
              <w:rPr>
                <w:rFonts w:ascii="Arial" w:hAnsi="Arial" w:cs="Arial"/>
              </w:rPr>
            </w:pPr>
            <w:r w:rsidRPr="00EE6B4A">
              <w:rPr>
                <w:rFonts w:ascii="Arial" w:hAnsi="Arial" w:cs="Arial"/>
                <w:b/>
              </w:rPr>
              <w:t>Figure 3</w:t>
            </w:r>
            <w:r w:rsidRPr="00EE6B4A">
              <w:rPr>
                <w:rFonts w:ascii="Arial" w:hAnsi="Arial" w:cs="Arial"/>
              </w:rPr>
              <w:t xml:space="preserve"> A square made up of eight right-angled triangles.</w:t>
            </w:r>
          </w:p>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Do you think that all closed polygons can be formed by right angled triangles? Give reasons to justify your answer.</w:t>
            </w:r>
          </w:p>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Why do you think this activity asks you to investigate whether any closed polygons can be made up of right</w:t>
            </w:r>
            <w:r w:rsidRPr="00EE6B4A">
              <w:rPr>
                <w:rFonts w:ascii="Arial" w:hAnsi="Arial" w:cs="Arial"/>
                <w:lang w:val="en-GB"/>
              </w:rPr>
              <w:t>-</w:t>
            </w:r>
            <w:r w:rsidRPr="00EE6B4A">
              <w:rPr>
                <w:rFonts w:ascii="Arial" w:hAnsi="Arial" w:cs="Arial"/>
              </w:rPr>
              <w:t>angled triangles?</w:t>
            </w:r>
          </w:p>
        </w:tc>
      </w:tr>
    </w:tbl>
    <w:p w:rsidR="004A4EB2" w:rsidRPr="00EE6B4A" w:rsidRDefault="004A4EB2" w:rsidP="004F7C66">
      <w:pPr>
        <w:spacing w:before="0"/>
        <w:jc w:val="left"/>
        <w:rPr>
          <w:rFonts w:ascii="Arial" w:hAnsi="Arial" w:cs="Arial"/>
          <w:sz w:val="16"/>
          <w:szCs w:val="16"/>
        </w:rPr>
      </w:pPr>
      <w:bookmarkStart w:id="13" w:name="_Toc387394875"/>
    </w:p>
    <w:tbl>
      <w:tblPr>
        <w:tblStyle w:val="TableGrid"/>
        <w:tblW w:w="10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462"/>
      </w:tblGrid>
      <w:tr w:rsidR="004F7C66" w:rsidRPr="00EE6B4A" w:rsidTr="00CC42E3">
        <w:tc>
          <w:tcPr>
            <w:tcW w:w="1266" w:type="dxa"/>
          </w:tcPr>
          <w:p w:rsidR="004F7C66" w:rsidRPr="00EE6B4A" w:rsidRDefault="004F7C66" w:rsidP="00226A1F">
            <w:pPr>
              <w:pStyle w:val="Pauseforthought"/>
              <w:spacing w:line="276" w:lineRule="auto"/>
              <w:jc w:val="left"/>
              <w:rPr>
                <w:rFonts w:ascii="Arial" w:hAnsi="Arial" w:cs="Arial"/>
              </w:rPr>
            </w:pPr>
            <w:r w:rsidRPr="00EE6B4A">
              <w:rPr>
                <w:rFonts w:ascii="Arial" w:hAnsi="Arial" w:cs="Arial"/>
                <w:noProof/>
              </w:rPr>
              <w:drawing>
                <wp:inline distT="0" distB="0" distL="0" distR="0" wp14:anchorId="75986A4B" wp14:editId="7332A8F8">
                  <wp:extent cx="663678" cy="663678"/>
                  <wp:effectExtent l="0" t="0" r="3175" b="0"/>
                  <wp:docPr id="1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462" w:type="dxa"/>
          </w:tcPr>
          <w:p w:rsidR="00D948A0" w:rsidRDefault="004F7C66" w:rsidP="00D948A0">
            <w:pPr>
              <w:pStyle w:val="Pauseforthought"/>
              <w:tabs>
                <w:tab w:val="left" w:pos="4062"/>
              </w:tabs>
              <w:spacing w:line="276" w:lineRule="auto"/>
              <w:jc w:val="left"/>
              <w:rPr>
                <w:rFonts w:ascii="Arial" w:hAnsi="Arial" w:cs="Arial"/>
              </w:rPr>
            </w:pPr>
            <w:r w:rsidRPr="00EE6B4A">
              <w:rPr>
                <w:rFonts w:ascii="Arial" w:hAnsi="Arial" w:cs="Arial"/>
              </w:rPr>
              <w:t>Video: Involving all</w:t>
            </w:r>
          </w:p>
          <w:p w:rsidR="00D948A0" w:rsidRPr="00D948A0" w:rsidRDefault="00467CDC" w:rsidP="00D948A0">
            <w:pPr>
              <w:pStyle w:val="Pauseforthought"/>
              <w:tabs>
                <w:tab w:val="left" w:pos="4062"/>
              </w:tabs>
              <w:spacing w:line="276" w:lineRule="auto"/>
              <w:jc w:val="left"/>
              <w:rPr>
                <w:rFonts w:ascii="Arial" w:hAnsi="Arial" w:cs="Arial"/>
                <w:sz w:val="22"/>
                <w:szCs w:val="22"/>
              </w:rPr>
            </w:pPr>
            <w:hyperlink r:id="rId20" w:history="1">
              <w:r w:rsidR="00D948A0" w:rsidRPr="00D948A0">
                <w:rPr>
                  <w:rStyle w:val="Hyperlink"/>
                  <w:rFonts w:ascii="Arial" w:hAnsi="Arial" w:cs="Arial"/>
                  <w:sz w:val="22"/>
                  <w:szCs w:val="22"/>
                </w:rPr>
                <w:t>http://tinyurl.com/video-involvingall</w:t>
              </w:r>
            </w:hyperlink>
            <w:r w:rsidR="00D948A0" w:rsidRPr="00D948A0">
              <w:rPr>
                <w:rFonts w:ascii="Arial" w:hAnsi="Arial" w:cs="Arial"/>
                <w:sz w:val="22"/>
                <w:szCs w:val="22"/>
              </w:rPr>
              <w:t xml:space="preserve"> </w:t>
            </w:r>
          </w:p>
        </w:tc>
      </w:tr>
    </w:tbl>
    <w:p w:rsidR="00CC42E3" w:rsidRPr="00EE6B4A" w:rsidRDefault="00CC42E3" w:rsidP="006C1A2B">
      <w:pPr>
        <w:spacing w:after="120" w:line="276" w:lineRule="auto"/>
        <w:jc w:val="left"/>
        <w:rPr>
          <w:rFonts w:ascii="Arial" w:hAnsi="Arial" w:cs="Arial"/>
        </w:rPr>
      </w:pPr>
      <w:r w:rsidRPr="00EE6B4A">
        <w:rPr>
          <w:rFonts w:ascii="Arial" w:hAnsi="Arial" w:cs="Arial"/>
        </w:rPr>
        <w:t>You may also want to have a look at th</w:t>
      </w:r>
      <w:r w:rsidR="00054E94">
        <w:rPr>
          <w:rFonts w:ascii="Arial" w:hAnsi="Arial" w:cs="Arial"/>
        </w:rPr>
        <w:t>e key resource ‘Involving all’ (</w:t>
      </w:r>
      <w:hyperlink r:id="rId21" w:history="1">
        <w:r w:rsidR="00054E94" w:rsidRPr="003B5139">
          <w:rPr>
            <w:rStyle w:val="Hyperlink"/>
            <w:rFonts w:ascii="Arial" w:hAnsi="Arial" w:cs="Arial"/>
          </w:rPr>
          <w:t>http://tinyurl.com/kr-involvingall</w:t>
        </w:r>
      </w:hyperlink>
      <w:r w:rsidR="00054E94">
        <w:rPr>
          <w:rFonts w:ascii="Arial" w:hAnsi="Arial" w:cs="Arial"/>
        </w:rPr>
        <w:t xml:space="preserve">). </w:t>
      </w:r>
    </w:p>
    <w:tbl>
      <w:tblPr>
        <w:tblStyle w:val="TableGrid"/>
        <w:tblW w:w="1072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158"/>
        <w:gridCol w:w="9417"/>
        <w:gridCol w:w="45"/>
      </w:tblGrid>
      <w:tr w:rsidR="004A4EB2" w:rsidRPr="00EE6B4A" w:rsidTr="00CC42E3">
        <w:trPr>
          <w:gridBefore w:val="1"/>
          <w:gridAfter w:val="1"/>
          <w:wBefore w:w="108" w:type="dxa"/>
          <w:wAfter w:w="45" w:type="dxa"/>
        </w:trPr>
        <w:tc>
          <w:tcPr>
            <w:tcW w:w="10575" w:type="dxa"/>
            <w:gridSpan w:val="2"/>
          </w:tcPr>
          <w:p w:rsidR="004A4EB2" w:rsidRPr="00EE6B4A" w:rsidRDefault="004A4EB2" w:rsidP="001E4ABF">
            <w:pPr>
              <w:pStyle w:val="CasestudyHeading"/>
              <w:spacing w:after="120" w:line="276" w:lineRule="auto"/>
              <w:jc w:val="left"/>
              <w:rPr>
                <w:rFonts w:ascii="Arial" w:hAnsi="Arial" w:cs="Arial"/>
              </w:rPr>
            </w:pPr>
            <w:r w:rsidRPr="00EE6B4A">
              <w:rPr>
                <w:rFonts w:ascii="Arial" w:hAnsi="Arial" w:cs="Arial"/>
              </w:rPr>
              <w:t xml:space="preserve">Case Study 1: </w:t>
            </w:r>
            <w:r w:rsidR="004F7C66" w:rsidRPr="00EE6B4A">
              <w:rPr>
                <w:rFonts w:ascii="Arial" w:hAnsi="Arial" w:cs="Arial"/>
              </w:rPr>
              <w:t>Mrs Nagaraju</w:t>
            </w:r>
            <w:r w:rsidRPr="00EE6B4A">
              <w:rPr>
                <w:rFonts w:ascii="Arial" w:hAnsi="Arial" w:cs="Arial"/>
              </w:rPr>
              <w:t xml:space="preserve"> reflects on using Activity 1</w:t>
            </w:r>
          </w:p>
          <w:p w:rsidR="004A4EB2" w:rsidRPr="00EE6B4A" w:rsidRDefault="004A4EB2" w:rsidP="001E4ABF">
            <w:pPr>
              <w:spacing w:after="120" w:line="276" w:lineRule="auto"/>
              <w:jc w:val="left"/>
              <w:rPr>
                <w:rFonts w:ascii="Arial" w:hAnsi="Arial" w:cs="Arial"/>
                <w:i/>
              </w:rPr>
            </w:pPr>
            <w:r w:rsidRPr="00EE6B4A">
              <w:rPr>
                <w:rFonts w:ascii="Arial" w:hAnsi="Arial" w:cs="Arial"/>
                <w:i/>
              </w:rPr>
              <w:t>This is the account of a teacher who tried Activity 1 with her secondary students.</w:t>
            </w:r>
          </w:p>
          <w:p w:rsidR="004A4EB2" w:rsidRPr="00EE6B4A" w:rsidRDefault="004A4EB2" w:rsidP="001E4ABF">
            <w:pPr>
              <w:spacing w:after="120" w:line="276" w:lineRule="auto"/>
              <w:jc w:val="left"/>
              <w:rPr>
                <w:rFonts w:ascii="Arial" w:hAnsi="Arial" w:cs="Arial"/>
              </w:rPr>
            </w:pPr>
            <w:r w:rsidRPr="00EE6B4A">
              <w:rPr>
                <w:rFonts w:ascii="Arial" w:hAnsi="Arial" w:cs="Arial"/>
              </w:rPr>
              <w:t xml:space="preserve">What really struck me was the enthusiasm of the students when doing this activity. I had not expected that. We read the first question of the task together and I then asked the students to work on their own for a while, because I wanted them to have the opportunity to think on their own first. They could discuss their ideas with their classmates when they felt ready. </w:t>
            </w:r>
          </w:p>
          <w:p w:rsidR="004A4EB2" w:rsidRPr="00EE6B4A" w:rsidRDefault="004A4EB2" w:rsidP="001E4ABF">
            <w:pPr>
              <w:spacing w:after="120" w:line="276" w:lineRule="auto"/>
              <w:jc w:val="left"/>
              <w:rPr>
                <w:rFonts w:ascii="Arial" w:hAnsi="Arial" w:cs="Arial"/>
              </w:rPr>
            </w:pPr>
            <w:r w:rsidRPr="00EE6B4A">
              <w:rPr>
                <w:rFonts w:ascii="Arial" w:hAnsi="Arial" w:cs="Arial"/>
              </w:rPr>
              <w:t xml:space="preserve">Everyone got really busy trying to divide the given figure into right-angled triangles. Some started by dividing </w:t>
            </w:r>
            <w:r w:rsidR="004F7C66" w:rsidRPr="00EE6B4A">
              <w:rPr>
                <w:rFonts w:ascii="Arial" w:hAnsi="Arial" w:cs="Arial"/>
              </w:rPr>
              <w:t xml:space="preserve">the figure </w:t>
            </w:r>
            <w:r w:rsidRPr="00EE6B4A">
              <w:rPr>
                <w:rFonts w:ascii="Arial" w:hAnsi="Arial" w:cs="Arial"/>
              </w:rPr>
              <w:t xml:space="preserve">into triangles that were not right-angled triangles; I decided not to interfere immediately, as I would normally do, but allow the students to make their own mistakes! I noticed that most of these students self-corrected: they glanced at other students’ work, read the question again and changed what they were doing. They did not lose their enthusiasm and continued with what seemed like new energy. </w:t>
            </w:r>
          </w:p>
          <w:p w:rsidR="004A4EB2" w:rsidRPr="00EE6B4A" w:rsidRDefault="004A4EB2" w:rsidP="001E4ABF">
            <w:pPr>
              <w:spacing w:after="120" w:line="276" w:lineRule="auto"/>
              <w:jc w:val="left"/>
              <w:rPr>
                <w:rFonts w:ascii="Arial" w:hAnsi="Arial" w:cs="Arial"/>
              </w:rPr>
            </w:pPr>
            <w:r w:rsidRPr="00EE6B4A">
              <w:rPr>
                <w:rFonts w:ascii="Arial" w:hAnsi="Arial" w:cs="Arial"/>
              </w:rPr>
              <w:t xml:space="preserve">When some students had started discussing their ideas, I stopped the class and asked, ‘Why do you think it is important to work with right-angled triangles?’ I asked several of the students who had done it ‘wrong’ to talk about what they had experienced and what they thought. In this way, everyone in the class learned that making mistakes actually can offer very good learning opportunities. </w:t>
            </w:r>
          </w:p>
          <w:p w:rsidR="004A4EB2" w:rsidRPr="00EE6B4A" w:rsidRDefault="004A4EB2" w:rsidP="00CC37BD">
            <w:pPr>
              <w:spacing w:after="120" w:line="276" w:lineRule="auto"/>
              <w:jc w:val="left"/>
              <w:rPr>
                <w:rFonts w:ascii="Arial" w:hAnsi="Arial" w:cs="Arial"/>
              </w:rPr>
            </w:pPr>
            <w:r w:rsidRPr="00EE6B4A">
              <w:rPr>
                <w:rFonts w:ascii="Arial" w:hAnsi="Arial" w:cs="Arial"/>
              </w:rPr>
              <w:t>They found making the closed polygons with right-angled triangles even more exciting, because they had the freedom to form figures of their own. Again, some students ended up making non-closed polygons but self-corrected. Gaurav made cut-outs of right-angled triangles and used these to compile different figures. Some were known geometric figures such as hexagons; others were more random formations and some were even figurines existing of several closed polygons. Students were interested in each other’s work and were inspired by what they saw their peers doing, and used similar approaches. Others used straight edges and a pencil to draw.</w:t>
            </w:r>
          </w:p>
        </w:tc>
      </w:tr>
      <w:tr w:rsidR="00CC42E3" w:rsidRPr="00EE6B4A" w:rsidTr="00CC42E3">
        <w:tblPrEx>
          <w:tblBorders>
            <w:left w:val="none" w:sz="0" w:space="0" w:color="auto"/>
          </w:tblBorders>
        </w:tblPrEx>
        <w:tc>
          <w:tcPr>
            <w:tcW w:w="1266" w:type="dxa"/>
            <w:gridSpan w:val="2"/>
          </w:tcPr>
          <w:p w:rsidR="00CC42E3" w:rsidRPr="00EE6B4A" w:rsidRDefault="00CC42E3" w:rsidP="00F676DE">
            <w:pPr>
              <w:pStyle w:val="Pauseforthought"/>
              <w:spacing w:line="276" w:lineRule="auto"/>
              <w:jc w:val="left"/>
              <w:rPr>
                <w:rFonts w:ascii="Arial" w:hAnsi="Arial" w:cs="Arial"/>
              </w:rPr>
            </w:pPr>
            <w:r w:rsidRPr="00EE6B4A">
              <w:rPr>
                <w:rFonts w:ascii="Arial" w:hAnsi="Arial" w:cs="Arial"/>
                <w:noProof/>
              </w:rPr>
              <w:drawing>
                <wp:inline distT="0" distB="0" distL="0" distR="0" wp14:anchorId="79891752" wp14:editId="1B508DEB">
                  <wp:extent cx="663678" cy="663678"/>
                  <wp:effectExtent l="0" t="0" r="3175" b="0"/>
                  <wp:docPr id="10"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462" w:type="dxa"/>
            <w:gridSpan w:val="2"/>
          </w:tcPr>
          <w:p w:rsidR="00CC42E3" w:rsidRDefault="00CC42E3" w:rsidP="00F676DE">
            <w:pPr>
              <w:pStyle w:val="Pauseforthought"/>
              <w:spacing w:line="276" w:lineRule="auto"/>
              <w:jc w:val="left"/>
              <w:rPr>
                <w:rFonts w:ascii="Arial" w:hAnsi="Arial" w:cs="Arial"/>
              </w:rPr>
            </w:pPr>
            <w:r w:rsidRPr="00EE6B4A">
              <w:rPr>
                <w:rFonts w:ascii="Arial" w:hAnsi="Arial" w:cs="Arial"/>
              </w:rPr>
              <w:t>Video: Monitoring and giving feedback</w:t>
            </w:r>
          </w:p>
          <w:p w:rsidR="00D948A0" w:rsidRPr="00D948A0" w:rsidRDefault="00467CDC" w:rsidP="00F676DE">
            <w:pPr>
              <w:pStyle w:val="Pauseforthought"/>
              <w:spacing w:line="276" w:lineRule="auto"/>
              <w:jc w:val="left"/>
              <w:rPr>
                <w:rFonts w:ascii="Arial" w:hAnsi="Arial" w:cs="Arial"/>
                <w:sz w:val="22"/>
                <w:szCs w:val="22"/>
              </w:rPr>
            </w:pPr>
            <w:hyperlink r:id="rId22" w:history="1">
              <w:r w:rsidR="00D948A0" w:rsidRPr="00D948A0">
                <w:rPr>
                  <w:rStyle w:val="Hyperlink"/>
                  <w:rFonts w:ascii="Arial" w:hAnsi="Arial" w:cs="Arial"/>
                  <w:sz w:val="22"/>
                  <w:szCs w:val="22"/>
                </w:rPr>
                <w:t>http://tinyurl.com/video-monitoringandfeedback</w:t>
              </w:r>
            </w:hyperlink>
            <w:r w:rsidR="00D948A0" w:rsidRPr="00D948A0">
              <w:rPr>
                <w:rFonts w:ascii="Arial" w:hAnsi="Arial" w:cs="Arial"/>
                <w:sz w:val="22"/>
                <w:szCs w:val="22"/>
              </w:rPr>
              <w:t xml:space="preserve"> </w:t>
            </w:r>
          </w:p>
        </w:tc>
      </w:tr>
    </w:tbl>
    <w:p w:rsidR="00CC42E3" w:rsidRPr="00EE6B4A" w:rsidRDefault="00CC42E3" w:rsidP="006C1A2B">
      <w:pPr>
        <w:spacing w:after="120" w:line="276" w:lineRule="auto"/>
        <w:jc w:val="left"/>
        <w:rPr>
          <w:rFonts w:ascii="Arial" w:hAnsi="Arial" w:cs="Arial"/>
        </w:rPr>
      </w:pPr>
      <w:r w:rsidRPr="00EE6B4A">
        <w:rPr>
          <w:rFonts w:ascii="Arial" w:hAnsi="Arial" w:cs="Arial"/>
        </w:rPr>
        <w:t>Look at Resource 2</w:t>
      </w:r>
      <w:r w:rsidR="006C1A2B" w:rsidRPr="00EE6B4A">
        <w:rPr>
          <w:rFonts w:ascii="Arial" w:hAnsi="Arial" w:cs="Arial"/>
        </w:rPr>
        <w:t>,</w:t>
      </w:r>
      <w:r w:rsidRPr="00EE6B4A">
        <w:rPr>
          <w:rFonts w:ascii="Arial" w:hAnsi="Arial" w:cs="Arial"/>
        </w:rPr>
        <w:t xml:space="preserve"> ‘Monitoring and giving feedback’</w:t>
      </w:r>
      <w:r w:rsidR="006C1A2B" w:rsidRPr="00EE6B4A">
        <w:rPr>
          <w:rFonts w:ascii="Arial" w:hAnsi="Arial" w:cs="Arial"/>
        </w:rPr>
        <w:t>, for further information</w:t>
      </w:r>
      <w:r w:rsidRPr="00EE6B4A">
        <w:rPr>
          <w:rFonts w:ascii="Arial" w:hAnsi="Arial" w:cs="Arial"/>
        </w:rPr>
        <w:t>.</w:t>
      </w:r>
    </w:p>
    <w:p w:rsidR="003A4A3F" w:rsidRPr="00EE6B4A" w:rsidRDefault="003A4A3F" w:rsidP="001E4ABF">
      <w:pPr>
        <w:pStyle w:val="SectionHeading"/>
        <w:spacing w:after="120" w:line="276" w:lineRule="auto"/>
        <w:jc w:val="left"/>
        <w:rPr>
          <w:rFonts w:ascii="Arial" w:hAnsi="Arial" w:cs="Arial"/>
          <w:lang w:eastAsia="en-US"/>
        </w:rPr>
      </w:pPr>
      <w:r w:rsidRPr="00EE6B4A">
        <w:rPr>
          <w:rFonts w:ascii="Arial" w:hAnsi="Arial" w:cs="Arial"/>
          <w:lang w:eastAsia="en-US"/>
        </w:rPr>
        <w:t>Reflecting on your teaching practice</w:t>
      </w:r>
    </w:p>
    <w:p w:rsidR="003A4A3F" w:rsidRPr="00EE6B4A" w:rsidRDefault="003A4A3F" w:rsidP="001E4ABF">
      <w:pPr>
        <w:spacing w:after="120" w:line="276" w:lineRule="auto"/>
        <w:jc w:val="left"/>
        <w:rPr>
          <w:rFonts w:ascii="Arial" w:eastAsia="Arial Unicode MS" w:hAnsi="Arial" w:cs="Arial"/>
        </w:rPr>
      </w:pPr>
      <w:r w:rsidRPr="00EE6B4A">
        <w:rPr>
          <w:rFonts w:ascii="Arial" w:eastAsia="Arial Unicode MS" w:hAnsi="Arial" w:cs="Arial"/>
        </w:rPr>
        <w:t>When you do such an activity with your class, reflect afterwards on what went well and what went less well. Consider the questions that led to the students being interested and being able to get on and those where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4F7C66" w:rsidRPr="00EE6B4A">
        <w:rPr>
          <w:rFonts w:ascii="Arial" w:eastAsia="Arial Unicode MS" w:hAnsi="Arial" w:cs="Arial"/>
        </w:rPr>
        <w:t>,</w:t>
      </w:r>
      <w:r w:rsidRPr="00EE6B4A">
        <w:rPr>
          <w:rFonts w:ascii="Arial" w:eastAsia="Arial Unicode MS" w:hAnsi="Arial" w:cs="Arial"/>
        </w:rPr>
        <w:t xml:space="preserve"> as </w:t>
      </w:r>
      <w:r w:rsidR="004F7C66" w:rsidRPr="00EE6B4A">
        <w:rPr>
          <w:rFonts w:ascii="Arial" w:hAnsi="Arial" w:cs="Arial"/>
        </w:rPr>
        <w:t>Mrs Nagaraju</w:t>
      </w:r>
      <w:r w:rsidRPr="00EE6B4A">
        <w:rPr>
          <w:rFonts w:ascii="Arial" w:eastAsia="Arial Unicode MS" w:hAnsi="Arial" w:cs="Arial"/>
        </w:rPr>
        <w:t xml:space="preserve"> did</w:t>
      </w:r>
      <w:r w:rsidR="004F7C66" w:rsidRPr="00EE6B4A">
        <w:rPr>
          <w:rFonts w:ascii="Arial" w:eastAsia="Arial Unicode MS" w:hAnsi="Arial" w:cs="Arial"/>
        </w:rPr>
        <w:t>,</w:t>
      </w:r>
      <w:r w:rsidRPr="00EE6B4A">
        <w:rPr>
          <w:rFonts w:ascii="Arial" w:eastAsia="Arial Unicode MS" w:hAnsi="Arial" w:cs="Arial"/>
        </w:rPr>
        <w:t xml:space="preserve"> some quite small things that made a difference. </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3A4A3F" w:rsidRPr="00EE6B4A" w:rsidTr="00F02053">
        <w:tc>
          <w:tcPr>
            <w:tcW w:w="1260" w:type="dxa"/>
          </w:tcPr>
          <w:p w:rsidR="003A4A3F" w:rsidRPr="00EE6B4A" w:rsidRDefault="003A4A3F" w:rsidP="001E4ABF">
            <w:pPr>
              <w:pStyle w:val="Pauseforthought"/>
              <w:spacing w:line="276" w:lineRule="auto"/>
              <w:jc w:val="left"/>
              <w:rPr>
                <w:rFonts w:ascii="Arial" w:hAnsi="Arial" w:cs="Arial"/>
              </w:rPr>
            </w:pPr>
            <w:r w:rsidRPr="00EE6B4A">
              <w:rPr>
                <w:rFonts w:ascii="Arial" w:hAnsi="Arial" w:cs="Arial"/>
              </w:rPr>
              <w:br w:type="page"/>
            </w:r>
            <w:r w:rsidRPr="00EE6B4A">
              <w:rPr>
                <w:rFonts w:ascii="Arial" w:hAnsi="Arial" w:cs="Arial"/>
                <w:noProof/>
              </w:rPr>
              <w:drawing>
                <wp:inline distT="0" distB="0" distL="0" distR="0" wp14:anchorId="7C611DD9" wp14:editId="34C317DA">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3A4A3F" w:rsidRPr="00EE6B4A" w:rsidRDefault="003A4A3F" w:rsidP="001E4ABF">
            <w:pPr>
              <w:pStyle w:val="Pauseforthought"/>
              <w:spacing w:line="276" w:lineRule="auto"/>
              <w:jc w:val="left"/>
              <w:rPr>
                <w:rFonts w:ascii="Arial" w:hAnsi="Arial" w:cs="Arial"/>
              </w:rPr>
            </w:pPr>
            <w:r w:rsidRPr="00EE6B4A">
              <w:rPr>
                <w:rFonts w:ascii="Arial" w:hAnsi="Arial" w:cs="Arial"/>
              </w:rPr>
              <w:t>Pause for thought</w:t>
            </w:r>
          </w:p>
          <w:p w:rsidR="003A4A3F" w:rsidRPr="00EE6B4A" w:rsidRDefault="003A4A3F" w:rsidP="001E4ABF">
            <w:pPr>
              <w:spacing w:after="120" w:line="276" w:lineRule="auto"/>
              <w:jc w:val="left"/>
              <w:rPr>
                <w:rFonts w:ascii="Arial" w:hAnsi="Arial" w:cs="Arial"/>
              </w:rPr>
            </w:pPr>
            <w:r w:rsidRPr="00EE6B4A">
              <w:rPr>
                <w:rFonts w:ascii="Arial" w:hAnsi="Arial" w:cs="Arial"/>
              </w:rPr>
              <w:t xml:space="preserve">Good questions to trigger such reflection are: </w:t>
            </w:r>
          </w:p>
          <w:p w:rsidR="003A4A3F" w:rsidRPr="00EE6B4A" w:rsidRDefault="003A4A3F" w:rsidP="00A11DF6">
            <w:pPr>
              <w:pStyle w:val="ListParagraph"/>
              <w:numPr>
                <w:ilvl w:val="0"/>
                <w:numId w:val="2"/>
              </w:numPr>
              <w:spacing w:after="120" w:line="276" w:lineRule="auto"/>
              <w:jc w:val="left"/>
              <w:rPr>
                <w:rFonts w:ascii="Arial" w:hAnsi="Arial" w:cs="Arial"/>
              </w:rPr>
            </w:pPr>
            <w:r w:rsidRPr="00EE6B4A">
              <w:rPr>
                <w:rFonts w:ascii="Arial" w:hAnsi="Arial" w:cs="Arial"/>
              </w:rPr>
              <w:t xml:space="preserve">How did it go with your class? </w:t>
            </w:r>
          </w:p>
          <w:p w:rsidR="003A4A3F" w:rsidRPr="00EE6B4A" w:rsidRDefault="003A4A3F" w:rsidP="00A11DF6">
            <w:pPr>
              <w:pStyle w:val="ListParagraph"/>
              <w:numPr>
                <w:ilvl w:val="0"/>
                <w:numId w:val="2"/>
              </w:numPr>
              <w:spacing w:after="120" w:line="276" w:lineRule="auto"/>
              <w:jc w:val="left"/>
              <w:rPr>
                <w:rFonts w:ascii="Arial" w:hAnsi="Arial" w:cs="Arial"/>
              </w:rPr>
            </w:pPr>
            <w:r w:rsidRPr="00EE6B4A">
              <w:rPr>
                <w:rFonts w:ascii="Arial" w:hAnsi="Arial" w:cs="Arial"/>
              </w:rPr>
              <w:t>What responses from students were unexpected? Why?</w:t>
            </w:r>
          </w:p>
          <w:p w:rsidR="003A4A3F" w:rsidRPr="00EE6B4A" w:rsidRDefault="003A4A3F" w:rsidP="00A11DF6">
            <w:pPr>
              <w:pStyle w:val="ListParagraph"/>
              <w:numPr>
                <w:ilvl w:val="0"/>
                <w:numId w:val="2"/>
              </w:numPr>
              <w:spacing w:after="120" w:line="276" w:lineRule="auto"/>
              <w:jc w:val="left"/>
              <w:rPr>
                <w:rFonts w:ascii="Arial" w:hAnsi="Arial" w:cs="Arial"/>
              </w:rPr>
            </w:pPr>
            <w:r w:rsidRPr="00EE6B4A">
              <w:rPr>
                <w:rFonts w:ascii="Arial" w:hAnsi="Arial" w:cs="Arial"/>
              </w:rPr>
              <w:t xml:space="preserve">What questions did you use to probe your students’ understanding? </w:t>
            </w:r>
          </w:p>
          <w:p w:rsidR="003A4A3F" w:rsidRPr="00EE6B4A" w:rsidRDefault="003A4A3F" w:rsidP="00A11DF6">
            <w:pPr>
              <w:pStyle w:val="ListParagraph"/>
              <w:numPr>
                <w:ilvl w:val="0"/>
                <w:numId w:val="2"/>
              </w:numPr>
              <w:spacing w:after="120" w:line="276" w:lineRule="auto"/>
              <w:jc w:val="left"/>
              <w:rPr>
                <w:rFonts w:ascii="Arial" w:hAnsi="Arial" w:cs="Arial"/>
              </w:rPr>
            </w:pPr>
            <w:r w:rsidRPr="00EE6B4A">
              <w:rPr>
                <w:rFonts w:ascii="Arial" w:hAnsi="Arial" w:cs="Arial"/>
              </w:rPr>
              <w:t>Did you feel you had to intervene at any point?</w:t>
            </w:r>
          </w:p>
        </w:tc>
      </w:tr>
    </w:tbl>
    <w:p w:rsidR="00FE6233" w:rsidRPr="00EE6B4A" w:rsidRDefault="00FE6233" w:rsidP="006C1A2B">
      <w:pPr>
        <w:pStyle w:val="SessionHeading"/>
        <w:rPr>
          <w:rFonts w:ascii="Arial" w:hAnsi="Arial" w:cs="Arial"/>
        </w:rPr>
      </w:pPr>
      <w:r w:rsidRPr="00EE6B4A">
        <w:rPr>
          <w:rFonts w:ascii="Arial" w:hAnsi="Arial" w:cs="Arial"/>
        </w:rPr>
        <w:t xml:space="preserve">3 </w:t>
      </w:r>
      <w:bookmarkEnd w:id="13"/>
      <w:r w:rsidR="00CC42E3" w:rsidRPr="00EE6B4A">
        <w:rPr>
          <w:rFonts w:ascii="Arial" w:hAnsi="Arial" w:cs="Arial"/>
        </w:rPr>
        <w:t xml:space="preserve">Using the question </w:t>
      </w:r>
      <w:r w:rsidR="001B4F4A" w:rsidRPr="00EE6B4A">
        <w:rPr>
          <w:rFonts w:ascii="Arial" w:hAnsi="Arial" w:cs="Arial"/>
        </w:rPr>
        <w:t>‘What happens if …?’</w:t>
      </w:r>
    </w:p>
    <w:p w:rsidR="001B4F4A" w:rsidRPr="00EE6B4A" w:rsidRDefault="001B4F4A" w:rsidP="001E4ABF">
      <w:pPr>
        <w:spacing w:after="120" w:line="276" w:lineRule="auto"/>
        <w:jc w:val="left"/>
        <w:rPr>
          <w:rFonts w:ascii="Arial" w:hAnsi="Arial" w:cs="Arial"/>
        </w:rPr>
      </w:pPr>
      <w:r w:rsidRPr="00EE6B4A">
        <w:rPr>
          <w:rFonts w:ascii="Arial" w:hAnsi="Arial" w:cs="Arial"/>
        </w:rPr>
        <w:t xml:space="preserve">Activity 1 used the question ‘In how many ways …?’ to trigger students to play, explore and investigate how any closed polygons could be made up of right-angled triangles. Having the choice of how to go about this, and make mistakes, enthused your students to engage with the task. </w:t>
      </w:r>
    </w:p>
    <w:p w:rsidR="001B4F4A" w:rsidRPr="00EE6B4A" w:rsidRDefault="001B4F4A" w:rsidP="001E4ABF">
      <w:pPr>
        <w:spacing w:after="120" w:line="276" w:lineRule="auto"/>
        <w:jc w:val="left"/>
        <w:rPr>
          <w:rFonts w:ascii="Arial" w:hAnsi="Arial" w:cs="Arial"/>
        </w:rPr>
      </w:pPr>
      <w:r w:rsidRPr="00EE6B4A">
        <w:rPr>
          <w:rFonts w:ascii="Arial" w:hAnsi="Arial" w:cs="Arial"/>
        </w:rPr>
        <w:t>Playfulness involves thinking about changes in situations. This is sometimes referred to as ‘What if?’ thinking. It works very well with thinking about variables in mathematics: ‘What will happen to the other variables when I change this variable?’ In this process of thinking of possibilities, the role of and connection between</w:t>
      </w:r>
      <w:r w:rsidR="004F7C66" w:rsidRPr="00EE6B4A">
        <w:rPr>
          <w:rFonts w:ascii="Arial" w:hAnsi="Arial" w:cs="Arial"/>
        </w:rPr>
        <w:t>,</w:t>
      </w:r>
      <w:r w:rsidRPr="00EE6B4A">
        <w:rPr>
          <w:rFonts w:ascii="Arial" w:hAnsi="Arial" w:cs="Arial"/>
        </w:rPr>
        <w:t xml:space="preserve"> variables and constants are also discovered. </w:t>
      </w:r>
    </w:p>
    <w:p w:rsidR="001B4F4A" w:rsidRPr="00EE6B4A" w:rsidRDefault="001B4F4A" w:rsidP="001E4ABF">
      <w:pPr>
        <w:spacing w:after="120" w:line="276" w:lineRule="auto"/>
        <w:jc w:val="left"/>
        <w:rPr>
          <w:rFonts w:ascii="Arial" w:hAnsi="Arial" w:cs="Arial"/>
        </w:rPr>
      </w:pPr>
      <w:r w:rsidRPr="00EE6B4A">
        <w:rPr>
          <w:rFonts w:ascii="Arial" w:hAnsi="Arial" w:cs="Arial"/>
        </w:rPr>
        <w:t xml:space="preserve">Activity 2 asks students to think about asking ‘What happens if I change …?’ They can get a sense of ownership and feeling valued for their thinking powers from coming up with their own conjectures and by using their own examples to work on. At the end of the activity, collating information based on these different examples will also allow for generalisations to be made. </w:t>
      </w:r>
    </w:p>
    <w:p w:rsidR="001B4F4A" w:rsidRPr="00EE6B4A" w:rsidRDefault="001B4F4A" w:rsidP="001E4ABF">
      <w:pPr>
        <w:spacing w:after="120" w:line="276" w:lineRule="auto"/>
        <w:jc w:val="left"/>
        <w:rPr>
          <w:rFonts w:ascii="Arial" w:hAnsi="Arial" w:cs="Arial"/>
        </w:rPr>
      </w:pPr>
      <w:r w:rsidRPr="00EE6B4A">
        <w:rPr>
          <w:rFonts w:ascii="Arial" w:hAnsi="Arial" w:cs="Arial"/>
        </w:rPr>
        <w:t xml:space="preserve">The activity also asks students to first think about what is going to happen before testing their ideas. This should help them to consider what thinking is required (called </w:t>
      </w:r>
      <w:r w:rsidR="004F7C66" w:rsidRPr="00EE6B4A">
        <w:rPr>
          <w:rFonts w:ascii="Arial" w:hAnsi="Arial" w:cs="Arial"/>
        </w:rPr>
        <w:t>‘</w:t>
      </w:r>
      <w:r w:rsidRPr="00EE6B4A">
        <w:rPr>
          <w:rFonts w:ascii="Arial" w:hAnsi="Arial" w:cs="Arial"/>
        </w:rPr>
        <w:t>meta-cognition</w:t>
      </w:r>
      <w:r w:rsidR="004F7C66" w:rsidRPr="00EE6B4A">
        <w:rPr>
          <w:rFonts w:ascii="Arial" w:hAnsi="Arial" w:cs="Arial"/>
        </w:rPr>
        <w:t>’</w:t>
      </w:r>
      <w:r w:rsidRPr="00EE6B4A">
        <w:rPr>
          <w:rFonts w:ascii="Arial" w:hAnsi="Arial" w:cs="Arial"/>
        </w:rPr>
        <w:t xml:space="preserve">). When their thinking proves to be right, this can make them feel good because they get it ‘right’. If their conjectures prove incorrect, this can also surprise </w:t>
      </w:r>
      <w:r w:rsidR="004F7C66" w:rsidRPr="00EE6B4A">
        <w:rPr>
          <w:rFonts w:ascii="Arial" w:hAnsi="Arial" w:cs="Arial"/>
        </w:rPr>
        <w:t xml:space="preserve">them </w:t>
      </w:r>
      <w:r w:rsidRPr="00EE6B4A">
        <w:rPr>
          <w:rFonts w:ascii="Arial" w:hAnsi="Arial" w:cs="Arial"/>
        </w:rPr>
        <w:t xml:space="preserve">and </w:t>
      </w:r>
      <w:r w:rsidR="004F7C66" w:rsidRPr="00EE6B4A">
        <w:rPr>
          <w:rFonts w:ascii="Arial" w:hAnsi="Arial" w:cs="Arial"/>
        </w:rPr>
        <w:t>make them feel</w:t>
      </w:r>
      <w:r w:rsidRPr="00EE6B4A">
        <w:rPr>
          <w:rFonts w:ascii="Arial" w:hAnsi="Arial" w:cs="Arial"/>
        </w:rPr>
        <w:t xml:space="preserve"> intrigued about ‘Why it is that …?’</w:t>
      </w:r>
    </w:p>
    <w:tbl>
      <w:tblPr>
        <w:tblStyle w:val="TableGrid"/>
        <w:tblW w:w="0" w:type="auto"/>
        <w:tblInd w:w="108" w:type="dxa"/>
        <w:tblLook w:val="04A0" w:firstRow="1" w:lastRow="0" w:firstColumn="1" w:lastColumn="0" w:noHBand="0" w:noVBand="1"/>
      </w:tblPr>
      <w:tblGrid>
        <w:gridCol w:w="10575"/>
      </w:tblGrid>
      <w:tr w:rsidR="001B4F4A" w:rsidRPr="00EE6B4A" w:rsidTr="00EE6B4A">
        <w:tc>
          <w:tcPr>
            <w:tcW w:w="10575" w:type="dxa"/>
            <w:tcBorders>
              <w:bottom w:val="single" w:sz="4" w:space="0" w:color="000000"/>
            </w:tcBorders>
            <w:shd w:val="clear" w:color="auto" w:fill="D9D9D9" w:themeFill="background1" w:themeFillShade="D9"/>
          </w:tcPr>
          <w:p w:rsidR="001B4F4A" w:rsidRPr="00EE6B4A" w:rsidRDefault="001B4F4A" w:rsidP="001E4ABF">
            <w:pPr>
              <w:pStyle w:val="Heading2"/>
              <w:spacing w:before="120" w:after="120" w:line="276" w:lineRule="auto"/>
              <w:jc w:val="left"/>
              <w:outlineLvl w:val="1"/>
              <w:rPr>
                <w:rStyle w:val="Strong"/>
                <w:rFonts w:ascii="Arial" w:hAnsi="Arial" w:cs="Arial"/>
                <w:lang w:val="en-GB"/>
              </w:rPr>
            </w:pPr>
            <w:bookmarkStart w:id="14" w:name="_Toc387394872"/>
            <w:r w:rsidRPr="00EE6B4A">
              <w:rPr>
                <w:rStyle w:val="Strong"/>
                <w:rFonts w:ascii="Arial" w:hAnsi="Arial" w:cs="Arial"/>
              </w:rPr>
              <w:t>Activity 2: Students discover asking ‘What happens if …?’</w:t>
            </w:r>
            <w:bookmarkEnd w:id="14"/>
          </w:p>
        </w:tc>
      </w:tr>
      <w:tr w:rsidR="001B4F4A" w:rsidRPr="00EE6B4A" w:rsidTr="00EE6B4A">
        <w:tc>
          <w:tcPr>
            <w:tcW w:w="10575" w:type="dxa"/>
            <w:tcBorders>
              <w:bottom w:val="nil"/>
            </w:tcBorders>
          </w:tcPr>
          <w:p w:rsidR="001B4F4A" w:rsidRPr="00EE6B4A" w:rsidRDefault="001B4F4A" w:rsidP="001E4ABF">
            <w:pPr>
              <w:spacing w:after="120" w:line="276" w:lineRule="auto"/>
              <w:jc w:val="left"/>
              <w:rPr>
                <w:rFonts w:ascii="Arial" w:hAnsi="Arial" w:cs="Arial"/>
              </w:rPr>
            </w:pPr>
            <w:r w:rsidRPr="00EE6B4A">
              <w:rPr>
                <w:rFonts w:ascii="Arial" w:hAnsi="Arial" w:cs="Arial"/>
              </w:rPr>
              <w:t xml:space="preserve">This activity requires your students to explore what happens if they change a side or angle of the triangle, and </w:t>
            </w:r>
            <w:r w:rsidR="004F7C66" w:rsidRPr="00EE6B4A">
              <w:rPr>
                <w:rFonts w:ascii="Arial" w:hAnsi="Arial" w:cs="Arial"/>
              </w:rPr>
              <w:t xml:space="preserve">to consider </w:t>
            </w:r>
            <w:r w:rsidRPr="00EE6B4A">
              <w:rPr>
                <w:rFonts w:ascii="Arial" w:hAnsi="Arial" w:cs="Arial"/>
              </w:rPr>
              <w:t xml:space="preserve">the effect </w:t>
            </w:r>
            <w:r w:rsidR="004F7C66" w:rsidRPr="00EE6B4A">
              <w:rPr>
                <w:rFonts w:ascii="Arial" w:hAnsi="Arial" w:cs="Arial"/>
              </w:rPr>
              <w:t>this</w:t>
            </w:r>
            <w:r w:rsidRPr="00EE6B4A">
              <w:rPr>
                <w:rFonts w:ascii="Arial" w:hAnsi="Arial" w:cs="Arial"/>
              </w:rPr>
              <w:t xml:space="preserve"> change has on the other angles and sides. </w:t>
            </w:r>
          </w:p>
          <w:p w:rsidR="001B4F4A" w:rsidRPr="00EE6B4A" w:rsidRDefault="001B4F4A" w:rsidP="001E4ABF">
            <w:pPr>
              <w:pStyle w:val="StyleHeadingunnumberedLeftAfter6ptLinespacingMulti"/>
              <w:rPr>
                <w:rFonts w:ascii="Arial" w:hAnsi="Arial" w:cs="Arial"/>
              </w:rPr>
            </w:pPr>
            <w:r w:rsidRPr="00EE6B4A">
              <w:rPr>
                <w:rFonts w:ascii="Arial" w:hAnsi="Arial" w:cs="Arial"/>
              </w:rPr>
              <w:t>Part 1</w:t>
            </w:r>
          </w:p>
          <w:p w:rsidR="001B4F4A" w:rsidRPr="00EE6B4A" w:rsidRDefault="001B4F4A" w:rsidP="001E4ABF">
            <w:pPr>
              <w:spacing w:after="120" w:line="276" w:lineRule="auto"/>
              <w:jc w:val="left"/>
              <w:rPr>
                <w:rFonts w:ascii="Arial" w:hAnsi="Arial" w:cs="Arial"/>
              </w:rPr>
            </w:pPr>
            <w:r w:rsidRPr="00EE6B4A">
              <w:rPr>
                <w:rFonts w:ascii="Arial" w:hAnsi="Arial" w:cs="Arial"/>
              </w:rPr>
              <w:t xml:space="preserve">Tell your students the following: </w:t>
            </w:r>
          </w:p>
          <w:p w:rsidR="001B4F4A" w:rsidRPr="00EE6B4A" w:rsidRDefault="001B4F4A" w:rsidP="00A11DF6">
            <w:pPr>
              <w:pStyle w:val="ListParagraph"/>
              <w:numPr>
                <w:ilvl w:val="0"/>
                <w:numId w:val="2"/>
              </w:numPr>
              <w:spacing w:after="120" w:line="276" w:lineRule="auto"/>
              <w:jc w:val="left"/>
              <w:rPr>
                <w:rFonts w:ascii="Arial" w:hAnsi="Arial" w:cs="Arial"/>
              </w:rPr>
            </w:pPr>
            <w:r w:rsidRPr="00EE6B4A">
              <w:rPr>
                <w:rFonts w:ascii="Arial" w:hAnsi="Arial" w:cs="Arial"/>
              </w:rPr>
              <w:t xml:space="preserve">Draw a right-angled triangle and label it as in Figure </w:t>
            </w:r>
            <w:r w:rsidR="001E4ABF" w:rsidRPr="00EE6B4A">
              <w:rPr>
                <w:rFonts w:ascii="Arial" w:hAnsi="Arial" w:cs="Arial"/>
                <w:lang w:val="en-GB"/>
              </w:rPr>
              <w:t>4</w:t>
            </w:r>
            <w:r w:rsidRPr="00EE6B4A">
              <w:rPr>
                <w:rFonts w:ascii="Arial" w:hAnsi="Arial" w:cs="Arial"/>
              </w:rPr>
              <w:t>.</w:t>
            </w:r>
          </w:p>
          <w:p w:rsidR="001B4F4A" w:rsidRPr="00EE6B4A" w:rsidRDefault="00CC42E3" w:rsidP="001E4ABF">
            <w:pPr>
              <w:spacing w:after="120" w:line="276" w:lineRule="auto"/>
              <w:jc w:val="center"/>
              <w:rPr>
                <w:rFonts w:ascii="Arial" w:hAnsi="Arial" w:cs="Arial"/>
              </w:rPr>
            </w:pPr>
            <w:r w:rsidRPr="00EE6B4A">
              <w:rPr>
                <w:rFonts w:ascii="Arial" w:hAnsi="Arial" w:cs="Arial"/>
                <w:noProof/>
              </w:rPr>
              <w:drawing>
                <wp:inline distT="0" distB="0" distL="0" distR="0" wp14:anchorId="3B76D000" wp14:editId="5816669E">
                  <wp:extent cx="2741021" cy="326181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2_fig004new.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7106" cy="3269056"/>
                          </a:xfrm>
                          <a:prstGeom prst="rect">
                            <a:avLst/>
                          </a:prstGeom>
                        </pic:spPr>
                      </pic:pic>
                    </a:graphicData>
                  </a:graphic>
                </wp:inline>
              </w:drawing>
            </w:r>
          </w:p>
          <w:p w:rsidR="00B8230B" w:rsidRPr="00EE6B4A" w:rsidRDefault="00B8230B" w:rsidP="001E4ABF">
            <w:pPr>
              <w:spacing w:after="120" w:line="276" w:lineRule="auto"/>
              <w:jc w:val="center"/>
              <w:rPr>
                <w:rFonts w:ascii="Arial" w:hAnsi="Arial" w:cs="Arial"/>
              </w:rPr>
            </w:pPr>
            <w:r w:rsidRPr="00EE6B4A">
              <w:rPr>
                <w:rFonts w:ascii="Arial" w:hAnsi="Arial" w:cs="Arial"/>
                <w:b/>
              </w:rPr>
              <w:t xml:space="preserve">Figure </w:t>
            </w:r>
            <w:r w:rsidR="001E4ABF" w:rsidRPr="00EE6B4A">
              <w:rPr>
                <w:rFonts w:ascii="Arial" w:hAnsi="Arial" w:cs="Arial"/>
                <w:b/>
              </w:rPr>
              <w:t>4</w:t>
            </w:r>
            <w:r w:rsidRPr="00EE6B4A">
              <w:rPr>
                <w:rFonts w:ascii="Arial" w:hAnsi="Arial" w:cs="Arial"/>
              </w:rPr>
              <w:t xml:space="preserve"> An example of a right-angled triangle.</w:t>
            </w:r>
          </w:p>
          <w:p w:rsidR="00B8230B" w:rsidRPr="00EE6B4A" w:rsidRDefault="00B8230B" w:rsidP="00A11DF6">
            <w:pPr>
              <w:pStyle w:val="ListParagraph"/>
              <w:numPr>
                <w:ilvl w:val="0"/>
                <w:numId w:val="2"/>
              </w:numPr>
              <w:spacing w:after="120" w:line="276" w:lineRule="auto"/>
              <w:jc w:val="left"/>
              <w:rPr>
                <w:rFonts w:ascii="Arial" w:hAnsi="Arial" w:cs="Arial"/>
              </w:rPr>
            </w:pPr>
            <w:r w:rsidRPr="00EE6B4A">
              <w:rPr>
                <w:rFonts w:ascii="Arial" w:hAnsi="Arial" w:cs="Arial"/>
              </w:rPr>
              <w:t xml:space="preserve">In Table 1, each row indicates a transformation to a side or an angle of the triangle that you have drawn. The blank cells need to be completed with how the other parts of the triangle will increase or decrease as a result of the transformation. </w:t>
            </w:r>
          </w:p>
          <w:p w:rsidR="00B8230B" w:rsidRPr="00EE6B4A" w:rsidRDefault="00B8230B" w:rsidP="00EE6B4A">
            <w:pPr>
              <w:pStyle w:val="ListParagraph"/>
              <w:numPr>
                <w:ilvl w:val="0"/>
                <w:numId w:val="2"/>
              </w:numPr>
              <w:spacing w:after="120" w:line="276" w:lineRule="auto"/>
              <w:jc w:val="left"/>
              <w:rPr>
                <w:rFonts w:ascii="Arial" w:hAnsi="Arial" w:cs="Arial"/>
              </w:rPr>
            </w:pPr>
            <w:r w:rsidRPr="00EE6B4A">
              <w:rPr>
                <w:rFonts w:ascii="Arial" w:hAnsi="Arial" w:cs="Arial"/>
              </w:rPr>
              <w:t>Make a copy of the table and first write down what you think will be the change; then check by drawing the changes. If there is no change, write ‘</w:t>
            </w:r>
            <w:r w:rsidR="004F7C66" w:rsidRPr="00EE6B4A">
              <w:rPr>
                <w:rFonts w:ascii="Arial" w:hAnsi="Arial" w:cs="Arial"/>
                <w:lang w:val="en-GB"/>
              </w:rPr>
              <w:t>n</w:t>
            </w:r>
            <w:r w:rsidRPr="00EE6B4A">
              <w:rPr>
                <w:rFonts w:ascii="Arial" w:hAnsi="Arial" w:cs="Arial"/>
              </w:rPr>
              <w:t>o change’.</w:t>
            </w:r>
          </w:p>
        </w:tc>
      </w:tr>
    </w:tbl>
    <w:p w:rsidR="00EE6B4A" w:rsidRDefault="00EE6B4A"/>
    <w:p w:rsidR="00EE6B4A" w:rsidRDefault="00EE6B4A">
      <w:pPr>
        <w:jc w:val="left"/>
      </w:pPr>
      <w:r>
        <w:br w:type="page"/>
      </w:r>
    </w:p>
    <w:tbl>
      <w:tblPr>
        <w:tblStyle w:val="TableGrid"/>
        <w:tblW w:w="0" w:type="auto"/>
        <w:tblInd w:w="108" w:type="dxa"/>
        <w:tblLook w:val="04A0" w:firstRow="1" w:lastRow="0" w:firstColumn="1" w:lastColumn="0" w:noHBand="0" w:noVBand="1"/>
      </w:tblPr>
      <w:tblGrid>
        <w:gridCol w:w="10575"/>
      </w:tblGrid>
      <w:tr w:rsidR="00503A3F" w:rsidRPr="00EE6B4A" w:rsidTr="00EE6B4A">
        <w:tc>
          <w:tcPr>
            <w:tcW w:w="10575" w:type="dxa"/>
            <w:tcBorders>
              <w:top w:val="nil"/>
            </w:tcBorders>
          </w:tcPr>
          <w:p w:rsidR="00503A3F" w:rsidRPr="00EE6B4A" w:rsidRDefault="00503A3F" w:rsidP="00503A3F">
            <w:pPr>
              <w:spacing w:after="120" w:line="276" w:lineRule="auto"/>
              <w:jc w:val="left"/>
              <w:rPr>
                <w:rFonts w:ascii="Arial" w:hAnsi="Arial" w:cs="Arial"/>
                <w:i/>
              </w:rPr>
            </w:pPr>
            <w:r w:rsidRPr="00EE6B4A">
              <w:rPr>
                <w:rFonts w:ascii="Arial" w:hAnsi="Arial" w:cs="Arial"/>
                <w:b/>
                <w:i/>
              </w:rPr>
              <w:t>Table 1</w:t>
            </w:r>
            <w:r w:rsidRPr="00EE6B4A">
              <w:rPr>
                <w:rFonts w:ascii="Arial" w:hAnsi="Arial" w:cs="Arial"/>
                <w:i/>
              </w:rPr>
              <w:t xml:space="preserve"> Transformations in a right-angled triangle.</w:t>
            </w:r>
          </w:p>
          <w:tbl>
            <w:tblPr>
              <w:tblW w:w="10374" w:type="dxa"/>
              <w:tblCellMar>
                <w:top w:w="15" w:type="dxa"/>
                <w:left w:w="15" w:type="dxa"/>
                <w:bottom w:w="15" w:type="dxa"/>
                <w:right w:w="15" w:type="dxa"/>
              </w:tblCellMar>
              <w:tblLook w:val="0000" w:firstRow="0" w:lastRow="0" w:firstColumn="0" w:lastColumn="0" w:noHBand="0" w:noVBand="0"/>
            </w:tblPr>
            <w:tblGrid>
              <w:gridCol w:w="1729"/>
              <w:gridCol w:w="1729"/>
              <w:gridCol w:w="1729"/>
              <w:gridCol w:w="1729"/>
              <w:gridCol w:w="1729"/>
              <w:gridCol w:w="1729"/>
            </w:tblGrid>
            <w:tr w:rsidR="00503A3F" w:rsidRPr="00EE6B4A" w:rsidTr="0063024A">
              <w:tc>
                <w:tcPr>
                  <w:tcW w:w="172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Style w:val="Strong"/>
                      <w:rFonts w:ascii="Arial" w:hAnsi="Arial" w:cs="Arial"/>
                      <w:color w:val="auto"/>
                      <w:sz w:val="22"/>
                      <w:szCs w:val="22"/>
                    </w:rPr>
                    <w:t>Angle A</w:t>
                  </w:r>
                </w:p>
              </w:tc>
              <w:tc>
                <w:tcPr>
                  <w:tcW w:w="1729" w:type="dxa"/>
                  <w:tcBorders>
                    <w:top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Style w:val="Strong"/>
                      <w:rFonts w:ascii="Arial" w:hAnsi="Arial" w:cs="Arial"/>
                      <w:color w:val="auto"/>
                      <w:sz w:val="22"/>
                      <w:szCs w:val="22"/>
                    </w:rPr>
                    <w:t>Angle B</w:t>
                  </w:r>
                </w:p>
              </w:tc>
              <w:tc>
                <w:tcPr>
                  <w:tcW w:w="1729" w:type="dxa"/>
                  <w:tcBorders>
                    <w:top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Style w:val="Strong"/>
                      <w:rFonts w:ascii="Arial" w:hAnsi="Arial" w:cs="Arial"/>
                      <w:color w:val="auto"/>
                      <w:sz w:val="22"/>
                      <w:szCs w:val="22"/>
                    </w:rPr>
                    <w:t>Angle C</w:t>
                  </w:r>
                </w:p>
              </w:tc>
              <w:tc>
                <w:tcPr>
                  <w:tcW w:w="1729" w:type="dxa"/>
                  <w:tcBorders>
                    <w:top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Style w:val="Strong"/>
                      <w:rFonts w:ascii="Arial" w:hAnsi="Arial" w:cs="Arial"/>
                      <w:color w:val="auto"/>
                      <w:sz w:val="22"/>
                      <w:szCs w:val="22"/>
                    </w:rPr>
                    <w:t>AB</w:t>
                  </w:r>
                </w:p>
              </w:tc>
              <w:tc>
                <w:tcPr>
                  <w:tcW w:w="1729" w:type="dxa"/>
                  <w:tcBorders>
                    <w:top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Style w:val="Strong"/>
                      <w:rFonts w:ascii="Arial" w:hAnsi="Arial" w:cs="Arial"/>
                      <w:color w:val="auto"/>
                      <w:sz w:val="22"/>
                      <w:szCs w:val="22"/>
                    </w:rPr>
                    <w:t>BC</w:t>
                  </w:r>
                </w:p>
              </w:tc>
              <w:tc>
                <w:tcPr>
                  <w:tcW w:w="1729" w:type="dxa"/>
                  <w:tcBorders>
                    <w:top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Style w:val="Strong"/>
                      <w:rFonts w:ascii="Arial" w:hAnsi="Arial" w:cs="Arial"/>
                      <w:color w:val="auto"/>
                      <w:sz w:val="22"/>
                      <w:szCs w:val="22"/>
                    </w:rPr>
                    <w:t>AC</w:t>
                  </w: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Increases</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Decreases</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Increases</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Decreases</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Doubled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Is halved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Increases</w:t>
                  </w: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r w:rsidRPr="00EE6B4A">
                    <w:rPr>
                      <w:rFonts w:ascii="Arial" w:hAnsi="Arial" w:cs="Arial"/>
                      <w:szCs w:val="22"/>
                    </w:rPr>
                    <w:t>Fixed</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szCs w:val="22"/>
                    </w:rPr>
                  </w:pPr>
                </w:p>
              </w:tc>
            </w:tr>
          </w:tbl>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What do you notice? Why do you think this is?</w:t>
            </w:r>
          </w:p>
          <w:p w:rsidR="00503A3F" w:rsidRPr="00EE6B4A" w:rsidRDefault="00503A3F" w:rsidP="00503A3F">
            <w:pPr>
              <w:pStyle w:val="StyleHeadingunnumberedLeftAfter6ptLinespacingMulti"/>
              <w:rPr>
                <w:rFonts w:ascii="Arial" w:hAnsi="Arial" w:cs="Arial"/>
              </w:rPr>
            </w:pPr>
            <w:r w:rsidRPr="00EE6B4A">
              <w:rPr>
                <w:rFonts w:ascii="Arial" w:hAnsi="Arial" w:cs="Arial"/>
              </w:rPr>
              <w:t>Part 2</w:t>
            </w:r>
          </w:p>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 xml:space="preserve">In each row of Table 2, you are given the size of angle C and the lengths of sides AB (the hypotenuse) and AC. </w:t>
            </w:r>
          </w:p>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 xml:space="preserve">Draw these triangles and determine the values of other missing parts. </w:t>
            </w:r>
          </w:p>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 xml:space="preserve">Again, make a copy of the table and first write down what you think will happen, before checking by drawing the triangles. </w:t>
            </w:r>
          </w:p>
          <w:p w:rsidR="00503A3F" w:rsidRPr="00EE6B4A" w:rsidRDefault="00503A3F" w:rsidP="00503A3F">
            <w:pPr>
              <w:spacing w:after="120" w:line="276" w:lineRule="auto"/>
              <w:jc w:val="left"/>
              <w:rPr>
                <w:rFonts w:ascii="Arial" w:hAnsi="Arial" w:cs="Arial"/>
                <w:i/>
              </w:rPr>
            </w:pPr>
            <w:r w:rsidRPr="00EE6B4A">
              <w:rPr>
                <w:rFonts w:ascii="Arial" w:hAnsi="Arial" w:cs="Arial"/>
                <w:b/>
                <w:i/>
              </w:rPr>
              <w:t>Table 2</w:t>
            </w:r>
            <w:r w:rsidRPr="00EE6B4A">
              <w:rPr>
                <w:rFonts w:ascii="Arial" w:hAnsi="Arial" w:cs="Arial"/>
                <w:i/>
              </w:rPr>
              <w:t xml:space="preserve"> Calculating angles in a right-angled triangle.</w:t>
            </w:r>
          </w:p>
          <w:tbl>
            <w:tblPr>
              <w:tblW w:w="10374" w:type="dxa"/>
              <w:tblCellMar>
                <w:top w:w="15" w:type="dxa"/>
                <w:left w:w="15" w:type="dxa"/>
                <w:bottom w:w="15" w:type="dxa"/>
                <w:right w:w="15" w:type="dxa"/>
              </w:tblCellMar>
              <w:tblLook w:val="0000" w:firstRow="0" w:lastRow="0" w:firstColumn="0" w:lastColumn="0" w:noHBand="0" w:noVBand="0"/>
            </w:tblPr>
            <w:tblGrid>
              <w:gridCol w:w="1729"/>
              <w:gridCol w:w="1729"/>
              <w:gridCol w:w="1729"/>
              <w:gridCol w:w="1729"/>
              <w:gridCol w:w="1729"/>
              <w:gridCol w:w="1729"/>
            </w:tblGrid>
            <w:tr w:rsidR="00503A3F" w:rsidRPr="00EE6B4A" w:rsidTr="0063024A">
              <w:tc>
                <w:tcPr>
                  <w:tcW w:w="172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i/>
                    </w:rPr>
                  </w:pPr>
                  <w:r w:rsidRPr="00EE6B4A">
                    <w:rPr>
                      <w:rStyle w:val="Emphasis"/>
                      <w:rFonts w:ascii="Arial" w:hAnsi="Arial" w:cs="Arial"/>
                      <w:i w:val="0"/>
                    </w:rPr>
                    <w:t>Angle A</w:t>
                  </w:r>
                </w:p>
              </w:tc>
              <w:tc>
                <w:tcPr>
                  <w:tcW w:w="1729" w:type="dxa"/>
                  <w:tcBorders>
                    <w:top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i/>
                    </w:rPr>
                  </w:pPr>
                  <w:r w:rsidRPr="00EE6B4A">
                    <w:rPr>
                      <w:rStyle w:val="Emphasis"/>
                      <w:rFonts w:ascii="Arial" w:hAnsi="Arial" w:cs="Arial"/>
                      <w:i w:val="0"/>
                    </w:rPr>
                    <w:t>Angle B</w:t>
                  </w:r>
                </w:p>
              </w:tc>
              <w:tc>
                <w:tcPr>
                  <w:tcW w:w="1729" w:type="dxa"/>
                  <w:tcBorders>
                    <w:top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i/>
                    </w:rPr>
                  </w:pPr>
                  <w:r w:rsidRPr="00EE6B4A">
                    <w:rPr>
                      <w:rStyle w:val="Emphasis"/>
                      <w:rFonts w:ascii="Arial" w:hAnsi="Arial" w:cs="Arial"/>
                      <w:i w:val="0"/>
                    </w:rPr>
                    <w:t>Angle C</w:t>
                  </w:r>
                </w:p>
              </w:tc>
              <w:tc>
                <w:tcPr>
                  <w:tcW w:w="1729" w:type="dxa"/>
                  <w:tcBorders>
                    <w:top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i/>
                    </w:rPr>
                  </w:pPr>
                  <w:r w:rsidRPr="00EE6B4A">
                    <w:rPr>
                      <w:rStyle w:val="Emphasis"/>
                      <w:rFonts w:ascii="Arial" w:hAnsi="Arial" w:cs="Arial"/>
                      <w:i w:val="0"/>
                    </w:rPr>
                    <w:t>Hypotenuse (AB)</w:t>
                  </w:r>
                </w:p>
              </w:tc>
              <w:tc>
                <w:tcPr>
                  <w:tcW w:w="1729" w:type="dxa"/>
                  <w:tcBorders>
                    <w:top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i/>
                    </w:rPr>
                  </w:pPr>
                  <w:r w:rsidRPr="00EE6B4A">
                    <w:rPr>
                      <w:rStyle w:val="Emphasis"/>
                      <w:rFonts w:ascii="Arial" w:hAnsi="Arial" w:cs="Arial"/>
                      <w:i w:val="0"/>
                    </w:rPr>
                    <w:t>a</w:t>
                  </w:r>
                </w:p>
              </w:tc>
              <w:tc>
                <w:tcPr>
                  <w:tcW w:w="1729" w:type="dxa"/>
                  <w:tcBorders>
                    <w:top w:val="single" w:sz="6" w:space="0" w:color="000000"/>
                    <w:bottom w:val="single" w:sz="6" w:space="0" w:color="000000"/>
                    <w:right w:val="single" w:sz="6" w:space="0" w:color="000000"/>
                  </w:tcBorders>
                  <w:shd w:val="clear" w:color="auto" w:fill="C6D9F1" w:themeFill="text2" w:themeFillTint="33"/>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i/>
                    </w:rPr>
                  </w:pPr>
                  <w:r w:rsidRPr="00EE6B4A">
                    <w:rPr>
                      <w:rStyle w:val="Emphasis"/>
                      <w:rFonts w:ascii="Arial" w:hAnsi="Arial" w:cs="Arial"/>
                      <w:i w:val="0"/>
                    </w:rPr>
                    <w:t>AC</w:t>
                  </w: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90°</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2</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1</w:t>
                  </w: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90°</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4</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2</w:t>
                  </w: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90°</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6</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3</w:t>
                  </w:r>
                </w:p>
              </w:tc>
            </w:tr>
            <w:tr w:rsidR="00503A3F" w:rsidRPr="00EE6B4A" w:rsidTr="0063024A">
              <w:tc>
                <w:tcPr>
                  <w:tcW w:w="1729" w:type="dxa"/>
                  <w:tcBorders>
                    <w:left w:val="single" w:sz="6" w:space="0" w:color="000000"/>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90°</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8</w:t>
                  </w: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p>
              </w:tc>
              <w:tc>
                <w:tcPr>
                  <w:tcW w:w="1729" w:type="dxa"/>
                  <w:tcBorders>
                    <w:bottom w:val="single" w:sz="6" w:space="0" w:color="000000"/>
                    <w:right w:val="single" w:sz="6" w:space="0" w:color="000000"/>
                  </w:tcBorders>
                  <w:tcMar>
                    <w:top w:w="48" w:type="dxa"/>
                    <w:left w:w="96" w:type="dxa"/>
                    <w:bottom w:w="48" w:type="dxa"/>
                    <w:right w:w="96" w:type="dxa"/>
                  </w:tcMar>
                </w:tcPr>
                <w:p w:rsidR="00503A3F" w:rsidRPr="00EE6B4A" w:rsidRDefault="00503A3F" w:rsidP="0063024A">
                  <w:pPr>
                    <w:spacing w:after="120" w:line="276" w:lineRule="auto"/>
                    <w:jc w:val="center"/>
                    <w:rPr>
                      <w:rFonts w:ascii="Arial" w:hAnsi="Arial" w:cs="Arial"/>
                    </w:rPr>
                  </w:pPr>
                  <w:r w:rsidRPr="00EE6B4A">
                    <w:rPr>
                      <w:rFonts w:ascii="Arial" w:hAnsi="Arial" w:cs="Arial"/>
                    </w:rPr>
                    <w:t>4</w:t>
                  </w:r>
                </w:p>
              </w:tc>
            </w:tr>
          </w:tbl>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What do you notice? Why do you think this is?</w:t>
            </w:r>
          </w:p>
        </w:tc>
      </w:tr>
    </w:tbl>
    <w:p w:rsidR="001B4F4A" w:rsidRPr="00EE6B4A" w:rsidRDefault="001B4F4A" w:rsidP="001E4ABF">
      <w:pPr>
        <w:spacing w:before="0"/>
        <w:jc w:val="left"/>
        <w:rPr>
          <w:rFonts w:ascii="Arial" w:hAnsi="Arial" w:cs="Arial"/>
          <w:sz w:val="16"/>
          <w:szCs w:val="16"/>
        </w:rPr>
      </w:pP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EE6B4A" w:rsidTr="001E4ABF">
        <w:tc>
          <w:tcPr>
            <w:tcW w:w="10575" w:type="dxa"/>
          </w:tcPr>
          <w:p w:rsidR="005625FF" w:rsidRPr="00EE6B4A" w:rsidRDefault="005625FF" w:rsidP="00EE6B4A">
            <w:pPr>
              <w:pStyle w:val="CasestudyHeading"/>
              <w:keepNext/>
              <w:keepLines/>
              <w:spacing w:after="120" w:line="276" w:lineRule="auto"/>
              <w:jc w:val="left"/>
              <w:rPr>
                <w:rFonts w:ascii="Arial" w:hAnsi="Arial" w:cs="Arial"/>
              </w:rPr>
            </w:pPr>
            <w:r w:rsidRPr="00EE6B4A">
              <w:rPr>
                <w:rFonts w:ascii="Arial" w:hAnsi="Arial" w:cs="Arial"/>
              </w:rPr>
              <w:t xml:space="preserve">Case Study </w:t>
            </w:r>
            <w:r w:rsidR="000A2771" w:rsidRPr="00EE6B4A">
              <w:rPr>
                <w:rFonts w:ascii="Arial" w:hAnsi="Arial" w:cs="Arial"/>
              </w:rPr>
              <w:t xml:space="preserve">2: </w:t>
            </w:r>
            <w:r w:rsidR="004F7C66" w:rsidRPr="00EE6B4A">
              <w:rPr>
                <w:rFonts w:ascii="Arial" w:hAnsi="Arial" w:cs="Arial"/>
              </w:rPr>
              <w:t>Mr</w:t>
            </w:r>
            <w:r w:rsidR="000A2771" w:rsidRPr="00EE6B4A">
              <w:rPr>
                <w:rFonts w:ascii="Arial" w:hAnsi="Arial" w:cs="Arial"/>
              </w:rPr>
              <w:t xml:space="preserve"> </w:t>
            </w:r>
            <w:r w:rsidR="004A6309" w:rsidRPr="00EE6B4A">
              <w:rPr>
                <w:rFonts w:ascii="Arial" w:hAnsi="Arial" w:cs="Arial"/>
              </w:rPr>
              <w:t xml:space="preserve">Chadha </w:t>
            </w:r>
            <w:r w:rsidR="000A2771" w:rsidRPr="00EE6B4A">
              <w:rPr>
                <w:rFonts w:ascii="Arial" w:hAnsi="Arial" w:cs="Arial"/>
              </w:rPr>
              <w:t>reflects on using Activity 2</w:t>
            </w:r>
          </w:p>
          <w:p w:rsidR="00540CF4" w:rsidRPr="00EE6B4A" w:rsidRDefault="00540CF4" w:rsidP="00EE6B4A">
            <w:pPr>
              <w:keepNext/>
              <w:keepLines/>
              <w:spacing w:after="120" w:line="276" w:lineRule="auto"/>
              <w:jc w:val="left"/>
              <w:rPr>
                <w:rFonts w:ascii="Arial" w:hAnsi="Arial" w:cs="Arial"/>
              </w:rPr>
            </w:pPr>
            <w:r w:rsidRPr="00EE6B4A">
              <w:rPr>
                <w:rFonts w:ascii="Arial" w:hAnsi="Arial" w:cs="Arial"/>
              </w:rPr>
              <w:t xml:space="preserve">I introduced Part 1 of the activity by telling the students they were going to do a ‘What happens if …?’ problem that required them to be detectives and to think about possibilities. First of all they had to construct a right-angled triangle using their own measurements, which they had to first jot down. Having done that, I asked them to copy Table 1, which I had written on the blackboard. </w:t>
            </w:r>
          </w:p>
          <w:p w:rsidR="00540CF4" w:rsidRPr="00EE6B4A" w:rsidRDefault="00540CF4" w:rsidP="00EE6B4A">
            <w:pPr>
              <w:keepNext/>
              <w:keepLines/>
              <w:spacing w:after="120" w:line="276" w:lineRule="auto"/>
              <w:jc w:val="left"/>
              <w:rPr>
                <w:rFonts w:ascii="Arial" w:hAnsi="Arial" w:cs="Arial"/>
              </w:rPr>
            </w:pPr>
            <w:r w:rsidRPr="00EE6B4A">
              <w:rPr>
                <w:rFonts w:ascii="Arial" w:hAnsi="Arial" w:cs="Arial"/>
              </w:rPr>
              <w:t xml:space="preserve">At first they started to use the measurements of their own triangle to fill in the table and I had to remind them that they were looking for increases and decreases. This helped them to get started. I could see several of them moving their arms while squinting their eyes. When I asked Nitin what he was doing when he moved his arms, he said, ‘I am increasing the angle in my mind’s eye so I can “see” what happens to the other sides.’ I told him that was interesting and to carry on. When it came to thinking what happened to the other angles when the sides are doubled or halved, some students needed to draw the new triangle at least roughly so that they were certain. I encouraged them to ‘imagine’, to use pencils or to draw – whatever they chose to do – to ‘see’ what happens when a right-angled triangle is manipulated in this way. </w:t>
            </w:r>
          </w:p>
          <w:p w:rsidR="00540CF4" w:rsidRPr="00EE6B4A" w:rsidRDefault="00540CF4" w:rsidP="00EE6B4A">
            <w:pPr>
              <w:keepNext/>
              <w:keepLines/>
              <w:spacing w:after="120" w:line="276" w:lineRule="auto"/>
              <w:jc w:val="left"/>
              <w:rPr>
                <w:rFonts w:ascii="Arial" w:hAnsi="Arial" w:cs="Arial"/>
              </w:rPr>
            </w:pPr>
            <w:r w:rsidRPr="00EE6B4A">
              <w:rPr>
                <w:rFonts w:ascii="Arial" w:hAnsi="Arial" w:cs="Arial"/>
              </w:rPr>
              <w:t xml:space="preserve">Once the table was filled in, the students had to think about what they noticed. I first asked them to look at their table and think for 30 seconds; then I asked them to tell their partner what they thought they saw in the table and to agree on something that they noticed. I then asked the students to tell another pair what they had noticed and agree an idea in their group of four. Each group told the rest of the class what they had noticed and a lively discussion ensued. I felt that this made sure everyone’s ideas were discussed and included in a very short time. </w:t>
            </w:r>
          </w:p>
          <w:p w:rsidR="005625FF" w:rsidRPr="00EE6B4A" w:rsidRDefault="00540CF4" w:rsidP="00EE6B4A">
            <w:pPr>
              <w:keepNext/>
              <w:keepLines/>
              <w:spacing w:after="120" w:line="276" w:lineRule="auto"/>
              <w:jc w:val="left"/>
              <w:rPr>
                <w:rFonts w:ascii="Arial" w:hAnsi="Arial" w:cs="Arial"/>
              </w:rPr>
            </w:pPr>
            <w:r w:rsidRPr="00EE6B4A">
              <w:rPr>
                <w:rFonts w:ascii="Arial" w:hAnsi="Arial" w:cs="Arial"/>
              </w:rPr>
              <w:t>Then we went on</w:t>
            </w:r>
            <w:r w:rsidR="004F7C66" w:rsidRPr="00EE6B4A">
              <w:rPr>
                <w:rFonts w:ascii="Arial" w:hAnsi="Arial" w:cs="Arial"/>
              </w:rPr>
              <w:t xml:space="preserve"> </w:t>
            </w:r>
            <w:r w:rsidRPr="00EE6B4A">
              <w:rPr>
                <w:rFonts w:ascii="Arial" w:hAnsi="Arial" w:cs="Arial"/>
              </w:rPr>
              <w:t>to Part 2. This time I asked them to fill in the table with what they thought would happen without any drawing at all – even in their mind’s eye! After giving them two or three minutes to do this, I asked them to work in pairs to do the drawing so that they could check what they thought was correct or not. Drawing is always difficult to do accurately, so I reminded them that the drawing was to make sure that what they thought in theory was actually the case. If they measured an angle and it seemed to be a few degrees out, I asked them to think whether it was their ‘theory’ that was likely to be ‘wrong’, or their ‘practice’. They quickly understood what I was saying and were able to argue for their own ‘theory’. I also heard several students say ‘I noticed that …’ as they were working so that they were ready for the class discussion that followed.</w:t>
            </w:r>
          </w:p>
        </w:tc>
      </w:tr>
    </w:tbl>
    <w:p w:rsidR="001E4ABF" w:rsidRPr="00EE6B4A" w:rsidRDefault="001E4ABF" w:rsidP="001E4ABF">
      <w:pPr>
        <w:spacing w:before="0"/>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540CF4" w:rsidRPr="00EE6B4A" w:rsidTr="00540CF4">
        <w:tc>
          <w:tcPr>
            <w:tcW w:w="1260" w:type="dxa"/>
          </w:tcPr>
          <w:p w:rsidR="00540CF4" w:rsidRPr="00EE6B4A" w:rsidRDefault="00540CF4" w:rsidP="006C1A2B">
            <w:pPr>
              <w:pStyle w:val="Pauseforthought"/>
              <w:keepNext w:val="0"/>
              <w:spacing w:line="276" w:lineRule="auto"/>
              <w:jc w:val="left"/>
              <w:rPr>
                <w:rFonts w:ascii="Arial" w:hAnsi="Arial" w:cs="Arial"/>
              </w:rPr>
            </w:pPr>
            <w:r w:rsidRPr="00EE6B4A">
              <w:rPr>
                <w:rFonts w:ascii="Arial" w:hAnsi="Arial" w:cs="Arial"/>
              </w:rPr>
              <w:br w:type="page"/>
            </w:r>
            <w:r w:rsidRPr="00EE6B4A">
              <w:rPr>
                <w:rFonts w:ascii="Arial" w:hAnsi="Arial" w:cs="Arial"/>
                <w:noProof/>
              </w:rPr>
              <w:drawing>
                <wp:inline distT="0" distB="0" distL="0" distR="0" wp14:anchorId="6E6B9456" wp14:editId="30269863">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40CF4" w:rsidRPr="00EE6B4A" w:rsidRDefault="00540CF4" w:rsidP="006C1A2B">
            <w:pPr>
              <w:pStyle w:val="Pauseforthought"/>
              <w:keepNext w:val="0"/>
              <w:spacing w:line="276" w:lineRule="auto"/>
              <w:jc w:val="left"/>
              <w:rPr>
                <w:rFonts w:ascii="Arial" w:hAnsi="Arial" w:cs="Arial"/>
              </w:rPr>
            </w:pPr>
            <w:r w:rsidRPr="00EE6B4A">
              <w:rPr>
                <w:rFonts w:ascii="Arial" w:hAnsi="Arial" w:cs="Arial"/>
              </w:rPr>
              <w:t>Pause for thought</w:t>
            </w:r>
          </w:p>
          <w:p w:rsidR="00540CF4" w:rsidRPr="00EE6B4A" w:rsidRDefault="00540CF4" w:rsidP="006C1A2B">
            <w:pPr>
              <w:spacing w:after="120" w:line="276" w:lineRule="auto"/>
              <w:jc w:val="left"/>
              <w:rPr>
                <w:rFonts w:ascii="Arial" w:hAnsi="Arial" w:cs="Arial"/>
              </w:rPr>
            </w:pPr>
            <w:r w:rsidRPr="00EE6B4A">
              <w:rPr>
                <w:rFonts w:ascii="Arial" w:hAnsi="Arial" w:cs="Arial"/>
              </w:rPr>
              <w:t>Think back about some of the features of possibility thinking from Section 1 of this unit and consider whether your students:</w:t>
            </w:r>
          </w:p>
          <w:p w:rsidR="00540CF4" w:rsidRPr="00EE6B4A" w:rsidRDefault="00540CF4" w:rsidP="006C1A2B">
            <w:pPr>
              <w:pStyle w:val="ListParagraph"/>
              <w:numPr>
                <w:ilvl w:val="0"/>
                <w:numId w:val="2"/>
              </w:numPr>
              <w:spacing w:after="120" w:line="276" w:lineRule="auto"/>
              <w:jc w:val="left"/>
              <w:rPr>
                <w:rFonts w:ascii="Arial" w:hAnsi="Arial" w:cs="Arial"/>
              </w:rPr>
            </w:pPr>
            <w:r w:rsidRPr="00EE6B4A">
              <w:rPr>
                <w:rFonts w:ascii="Arial" w:hAnsi="Arial" w:cs="Arial"/>
              </w:rPr>
              <w:t>asked themselves and each other questions</w:t>
            </w:r>
          </w:p>
          <w:p w:rsidR="00540CF4" w:rsidRPr="00EE6B4A" w:rsidRDefault="00540CF4" w:rsidP="006C1A2B">
            <w:pPr>
              <w:pStyle w:val="ListParagraph"/>
              <w:numPr>
                <w:ilvl w:val="0"/>
                <w:numId w:val="2"/>
              </w:numPr>
              <w:spacing w:after="120" w:line="276" w:lineRule="auto"/>
              <w:jc w:val="left"/>
              <w:rPr>
                <w:rFonts w:ascii="Arial" w:hAnsi="Arial" w:cs="Arial"/>
              </w:rPr>
            </w:pPr>
            <w:r w:rsidRPr="00EE6B4A">
              <w:rPr>
                <w:rFonts w:ascii="Arial" w:hAnsi="Arial" w:cs="Arial"/>
              </w:rPr>
              <w:t>showed imagination and thought ‘outside the box’</w:t>
            </w:r>
          </w:p>
          <w:p w:rsidR="00540CF4" w:rsidRPr="00EE6B4A" w:rsidRDefault="00540CF4" w:rsidP="006C1A2B">
            <w:pPr>
              <w:pStyle w:val="ListParagraph"/>
              <w:numPr>
                <w:ilvl w:val="0"/>
                <w:numId w:val="2"/>
              </w:numPr>
              <w:spacing w:after="120" w:line="276" w:lineRule="auto"/>
              <w:jc w:val="left"/>
              <w:rPr>
                <w:rFonts w:ascii="Arial" w:hAnsi="Arial" w:cs="Arial"/>
              </w:rPr>
            </w:pPr>
            <w:r w:rsidRPr="00EE6B4A">
              <w:rPr>
                <w:rFonts w:ascii="Arial" w:hAnsi="Arial" w:cs="Arial"/>
              </w:rPr>
              <w:t xml:space="preserve">were playful in finding solutions </w:t>
            </w:r>
          </w:p>
          <w:p w:rsidR="00540CF4" w:rsidRPr="00EE6B4A" w:rsidRDefault="00540CF4" w:rsidP="006C1A2B">
            <w:pPr>
              <w:pStyle w:val="ListParagraph"/>
              <w:numPr>
                <w:ilvl w:val="0"/>
                <w:numId w:val="2"/>
              </w:numPr>
              <w:spacing w:after="120" w:line="276" w:lineRule="auto"/>
              <w:jc w:val="left"/>
              <w:rPr>
                <w:rFonts w:ascii="Arial" w:hAnsi="Arial" w:cs="Arial"/>
              </w:rPr>
            </w:pPr>
            <w:r w:rsidRPr="00EE6B4A">
              <w:rPr>
                <w:rFonts w:ascii="Arial" w:hAnsi="Arial" w:cs="Arial"/>
              </w:rPr>
              <w:t>risked getting something wrong</w:t>
            </w:r>
          </w:p>
          <w:p w:rsidR="00540CF4" w:rsidRPr="00EE6B4A" w:rsidRDefault="00540CF4" w:rsidP="006C1A2B">
            <w:pPr>
              <w:pStyle w:val="ListParagraph"/>
              <w:numPr>
                <w:ilvl w:val="0"/>
                <w:numId w:val="2"/>
              </w:numPr>
              <w:spacing w:after="120" w:line="276" w:lineRule="auto"/>
              <w:jc w:val="left"/>
              <w:rPr>
                <w:rFonts w:ascii="Arial" w:hAnsi="Arial" w:cs="Arial"/>
              </w:rPr>
            </w:pPr>
            <w:r w:rsidRPr="00EE6B4A">
              <w:rPr>
                <w:rFonts w:ascii="Arial" w:hAnsi="Arial" w:cs="Arial"/>
              </w:rPr>
              <w:t>worked collaboratively with their peers.</w:t>
            </w:r>
          </w:p>
          <w:p w:rsidR="00540CF4" w:rsidRPr="00EE6B4A" w:rsidRDefault="00540CF4" w:rsidP="006C1A2B">
            <w:pPr>
              <w:spacing w:after="120" w:line="276" w:lineRule="auto"/>
              <w:jc w:val="left"/>
              <w:rPr>
                <w:rFonts w:ascii="Arial" w:hAnsi="Arial" w:cs="Arial"/>
              </w:rPr>
            </w:pPr>
            <w:r w:rsidRPr="00EE6B4A">
              <w:rPr>
                <w:rFonts w:ascii="Arial" w:hAnsi="Arial" w:cs="Arial"/>
              </w:rPr>
              <w:t>Which of your students especially displayed these skills? Can you give examples?</w:t>
            </w:r>
          </w:p>
        </w:tc>
      </w:tr>
    </w:tbl>
    <w:p w:rsidR="00FE6233" w:rsidRPr="00EE6B4A" w:rsidRDefault="001E4ABF" w:rsidP="006C1A2B">
      <w:pPr>
        <w:pStyle w:val="SessionHeading"/>
        <w:rPr>
          <w:rFonts w:ascii="Arial" w:hAnsi="Arial" w:cs="Arial"/>
        </w:rPr>
      </w:pPr>
      <w:bookmarkStart w:id="15" w:name="section4"/>
      <w:bookmarkStart w:id="16" w:name="_Toc387394876"/>
      <w:bookmarkEnd w:id="15"/>
      <w:r w:rsidRPr="00EE6B4A">
        <w:rPr>
          <w:rFonts w:ascii="Arial" w:hAnsi="Arial" w:cs="Arial"/>
        </w:rPr>
        <w:t>4</w:t>
      </w:r>
      <w:r w:rsidR="00FE6233" w:rsidRPr="00EE6B4A">
        <w:rPr>
          <w:rFonts w:ascii="Arial" w:hAnsi="Arial" w:cs="Arial"/>
        </w:rPr>
        <w:t xml:space="preserve"> </w:t>
      </w:r>
      <w:bookmarkEnd w:id="16"/>
      <w:r w:rsidR="00D8271C" w:rsidRPr="00EE6B4A">
        <w:rPr>
          <w:rFonts w:ascii="Arial" w:hAnsi="Arial" w:cs="Arial"/>
        </w:rPr>
        <w:t>Thinking beyond the doing</w:t>
      </w:r>
    </w:p>
    <w:p w:rsidR="004D3DF7" w:rsidRPr="00EE6B4A" w:rsidRDefault="004D3DF7" w:rsidP="001E4ABF">
      <w:pPr>
        <w:spacing w:after="120" w:line="276" w:lineRule="auto"/>
        <w:jc w:val="center"/>
        <w:rPr>
          <w:rFonts w:ascii="Arial" w:hAnsi="Arial" w:cs="Arial"/>
        </w:rPr>
      </w:pPr>
      <w:r w:rsidRPr="00EE6B4A">
        <w:rPr>
          <w:rFonts w:ascii="Arial" w:hAnsi="Arial" w:cs="Arial"/>
          <w:noProof/>
        </w:rPr>
        <w:drawing>
          <wp:inline distT="0" distB="0" distL="0" distR="0" wp14:anchorId="53B0CC14" wp14:editId="40920B5C">
            <wp:extent cx="4137102" cy="310282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2_fig006sketch.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37102" cy="3102827"/>
                    </a:xfrm>
                    <a:prstGeom prst="rect">
                      <a:avLst/>
                    </a:prstGeom>
                  </pic:spPr>
                </pic:pic>
              </a:graphicData>
            </a:graphic>
          </wp:inline>
        </w:drawing>
      </w:r>
    </w:p>
    <w:p w:rsidR="00337437" w:rsidRPr="00EE6B4A" w:rsidRDefault="00337437" w:rsidP="001E4ABF">
      <w:pPr>
        <w:spacing w:after="120" w:line="276" w:lineRule="auto"/>
        <w:jc w:val="center"/>
        <w:rPr>
          <w:rFonts w:ascii="Arial" w:hAnsi="Arial" w:cs="Arial"/>
        </w:rPr>
      </w:pPr>
      <w:r w:rsidRPr="00EE6B4A">
        <w:rPr>
          <w:rFonts w:ascii="Arial" w:hAnsi="Arial" w:cs="Arial"/>
          <w:b/>
        </w:rPr>
        <w:t xml:space="preserve">Figure </w:t>
      </w:r>
      <w:r w:rsidR="001E4ABF" w:rsidRPr="00EE6B4A">
        <w:rPr>
          <w:rFonts w:ascii="Arial" w:hAnsi="Arial" w:cs="Arial"/>
          <w:b/>
        </w:rPr>
        <w:t>5</w:t>
      </w:r>
      <w:r w:rsidRPr="00EE6B4A">
        <w:rPr>
          <w:rFonts w:ascii="Arial" w:hAnsi="Arial" w:cs="Arial"/>
        </w:rPr>
        <w:t xml:space="preserve"> The Red Fort or Lal Qil'ah in Delhi.</w:t>
      </w:r>
    </w:p>
    <w:p w:rsidR="00D8271C" w:rsidRPr="00EE6B4A" w:rsidRDefault="00D8271C" w:rsidP="001E4ABF">
      <w:pPr>
        <w:spacing w:after="120" w:line="276" w:lineRule="auto"/>
        <w:jc w:val="left"/>
        <w:rPr>
          <w:rFonts w:ascii="Arial" w:hAnsi="Arial" w:cs="Arial"/>
        </w:rPr>
      </w:pPr>
      <w:r w:rsidRPr="00EE6B4A">
        <w:rPr>
          <w:rFonts w:ascii="Arial" w:hAnsi="Arial" w:cs="Arial"/>
        </w:rPr>
        <w:t xml:space="preserve">Learning mathematics in school can result in students simply following procedures and not having to think why a certain algorithm of method is used, why it works or why it could give answers to questions. </w:t>
      </w:r>
    </w:p>
    <w:p w:rsidR="00FE6233" w:rsidRPr="00EE6B4A" w:rsidRDefault="00D8271C" w:rsidP="001E4ABF">
      <w:pPr>
        <w:spacing w:after="120" w:line="276" w:lineRule="auto"/>
        <w:jc w:val="left"/>
        <w:rPr>
          <w:rFonts w:ascii="Arial" w:hAnsi="Arial" w:cs="Arial"/>
        </w:rPr>
      </w:pPr>
      <w:r w:rsidRPr="00EE6B4A">
        <w:rPr>
          <w:rFonts w:ascii="Arial" w:hAnsi="Arial" w:cs="Arial"/>
        </w:rPr>
        <w:t>The next activity is about working out the height of a tree, a tall object or a local landmark that is too high to measure with rules or ropes or anything else. You ask students to make a clinometer, which is a tool used by land surveyors to work out heights. Instead of being given a manual showing how to use it, the students are asked to design such a manual, so they will first have to work out by themselves how and why a clinometer is a suitable tool – and, as such, what the mathematics of using a clinometer is. They have to make decisions on how to go about it, what to write in the manual and how to express their mathematical explanation.</w:t>
      </w:r>
    </w:p>
    <w:tbl>
      <w:tblPr>
        <w:tblStyle w:val="TableGrid"/>
        <w:tblW w:w="0" w:type="auto"/>
        <w:tblInd w:w="108" w:type="dxa"/>
        <w:tblLook w:val="04A0" w:firstRow="1" w:lastRow="0" w:firstColumn="1" w:lastColumn="0" w:noHBand="0" w:noVBand="1"/>
      </w:tblPr>
      <w:tblGrid>
        <w:gridCol w:w="10575"/>
      </w:tblGrid>
      <w:tr w:rsidR="00A63901" w:rsidRPr="00EE6B4A" w:rsidTr="00503A3F">
        <w:tc>
          <w:tcPr>
            <w:tcW w:w="10575" w:type="dxa"/>
            <w:tcBorders>
              <w:bottom w:val="single" w:sz="4" w:space="0" w:color="000000"/>
            </w:tcBorders>
            <w:shd w:val="clear" w:color="auto" w:fill="D9D9D9" w:themeFill="background1" w:themeFillShade="D9"/>
          </w:tcPr>
          <w:p w:rsidR="00A63901" w:rsidRPr="00EE6B4A" w:rsidRDefault="00A63901" w:rsidP="001E4ABF">
            <w:pPr>
              <w:pStyle w:val="Heading2"/>
              <w:spacing w:before="120" w:after="120" w:line="276" w:lineRule="auto"/>
              <w:jc w:val="left"/>
              <w:outlineLvl w:val="1"/>
              <w:rPr>
                <w:rStyle w:val="Strong"/>
                <w:rFonts w:ascii="Arial" w:hAnsi="Arial" w:cs="Arial"/>
                <w:lang w:val="en-GB"/>
              </w:rPr>
            </w:pPr>
            <w:r w:rsidRPr="00EE6B4A">
              <w:rPr>
                <w:rStyle w:val="Strong"/>
                <w:rFonts w:ascii="Arial" w:hAnsi="Arial" w:cs="Arial"/>
              </w:rPr>
              <w:t>Activity 3: Students make a clinometer</w:t>
            </w:r>
          </w:p>
        </w:tc>
      </w:tr>
      <w:tr w:rsidR="00A63901" w:rsidRPr="00EE6B4A" w:rsidTr="00503A3F">
        <w:tc>
          <w:tcPr>
            <w:tcW w:w="10575" w:type="dxa"/>
            <w:tcBorders>
              <w:bottom w:val="nil"/>
            </w:tcBorders>
          </w:tcPr>
          <w:p w:rsidR="00A63901" w:rsidRPr="00EE6B4A" w:rsidRDefault="00A63901" w:rsidP="001E4ABF">
            <w:pPr>
              <w:spacing w:after="120" w:line="276" w:lineRule="auto"/>
              <w:jc w:val="left"/>
              <w:rPr>
                <w:rFonts w:ascii="Arial" w:hAnsi="Arial" w:cs="Arial"/>
              </w:rPr>
            </w:pPr>
            <w:r w:rsidRPr="00EE6B4A">
              <w:rPr>
                <w:rFonts w:ascii="Arial" w:hAnsi="Arial" w:cs="Arial"/>
              </w:rPr>
              <w:t>Tell your students the following:</w:t>
            </w:r>
          </w:p>
          <w:p w:rsidR="00A63901" w:rsidRPr="00EE6B4A" w:rsidRDefault="00A63901" w:rsidP="001E4ABF">
            <w:pPr>
              <w:spacing w:after="120" w:line="276" w:lineRule="auto"/>
              <w:jc w:val="left"/>
              <w:rPr>
                <w:rFonts w:ascii="Arial" w:hAnsi="Arial" w:cs="Arial"/>
              </w:rPr>
            </w:pPr>
            <w:r w:rsidRPr="00EE6B4A">
              <w:rPr>
                <w:rFonts w:ascii="Arial" w:hAnsi="Arial" w:cs="Arial"/>
              </w:rPr>
              <w:t xml:space="preserve">In this activity you are asked to make a clinometer. This is a tool to help surveyors measure the height of tall structures such as trees, landmarks or buildings. You are then asked to imagine you work for a company that produces such clinometers and you have to write a manual on how to use it. Remember that your clients are surveyors who are quite knowledgeable about mathematics and trigonometry, so feel free to include mathematical explanations on how and why a clinometer can be used for working out heights. </w:t>
            </w:r>
          </w:p>
          <w:p w:rsidR="00A63901" w:rsidRPr="00EE6B4A" w:rsidRDefault="00A63901" w:rsidP="00503A3F">
            <w:pPr>
              <w:spacing w:after="120" w:line="276" w:lineRule="auto"/>
              <w:jc w:val="left"/>
              <w:rPr>
                <w:rFonts w:ascii="Arial" w:hAnsi="Arial" w:cs="Arial"/>
              </w:rPr>
            </w:pPr>
            <w:r w:rsidRPr="00EE6B4A">
              <w:rPr>
                <w:rFonts w:ascii="Arial" w:hAnsi="Arial" w:cs="Arial"/>
              </w:rPr>
              <w:t xml:space="preserve">To make a clinometer you will first need to modify your protractor and use it as shown in Figures </w:t>
            </w:r>
            <w:r w:rsidR="001E4ABF" w:rsidRPr="00EE6B4A">
              <w:rPr>
                <w:rFonts w:ascii="Arial" w:hAnsi="Arial" w:cs="Arial"/>
              </w:rPr>
              <w:t>6</w:t>
            </w:r>
            <w:r w:rsidRPr="00EE6B4A">
              <w:rPr>
                <w:rFonts w:ascii="Arial" w:hAnsi="Arial" w:cs="Arial"/>
              </w:rPr>
              <w:t xml:space="preserve"> and </w:t>
            </w:r>
            <w:r w:rsidR="001E4ABF" w:rsidRPr="00EE6B4A">
              <w:rPr>
                <w:rFonts w:ascii="Arial" w:hAnsi="Arial" w:cs="Arial"/>
              </w:rPr>
              <w:t>7</w:t>
            </w:r>
            <w:r w:rsidRPr="00EE6B4A">
              <w:rPr>
                <w:rFonts w:ascii="Arial" w:hAnsi="Arial" w:cs="Arial"/>
              </w:rPr>
              <w:t>.</w:t>
            </w:r>
          </w:p>
        </w:tc>
      </w:tr>
      <w:tr w:rsidR="00503A3F" w:rsidRPr="00EE6B4A" w:rsidTr="00503A3F">
        <w:tc>
          <w:tcPr>
            <w:tcW w:w="10575" w:type="dxa"/>
            <w:tcBorders>
              <w:top w:val="nil"/>
            </w:tcBorders>
          </w:tcPr>
          <w:p w:rsidR="00503A3F" w:rsidRPr="00EE6B4A" w:rsidRDefault="00503A3F" w:rsidP="00503A3F">
            <w:pPr>
              <w:spacing w:after="120" w:line="276" w:lineRule="auto"/>
              <w:jc w:val="center"/>
              <w:rPr>
                <w:rFonts w:ascii="Arial" w:hAnsi="Arial" w:cs="Arial"/>
              </w:rPr>
            </w:pPr>
            <w:r w:rsidRPr="00EE6B4A">
              <w:rPr>
                <w:rFonts w:ascii="Arial" w:hAnsi="Arial" w:cs="Arial"/>
                <w:noProof/>
              </w:rPr>
              <w:drawing>
                <wp:inline distT="0" distB="0" distL="0" distR="0" wp14:anchorId="3DCA9812" wp14:editId="2038C79A">
                  <wp:extent cx="3657600" cy="3157728"/>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2_fig007.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57600" cy="3157728"/>
                          </a:xfrm>
                          <a:prstGeom prst="rect">
                            <a:avLst/>
                          </a:prstGeom>
                        </pic:spPr>
                      </pic:pic>
                    </a:graphicData>
                  </a:graphic>
                </wp:inline>
              </w:drawing>
            </w:r>
          </w:p>
          <w:p w:rsidR="00503A3F" w:rsidRPr="00EE6B4A" w:rsidRDefault="00503A3F" w:rsidP="00503A3F">
            <w:pPr>
              <w:spacing w:after="120" w:line="276" w:lineRule="auto"/>
              <w:jc w:val="center"/>
              <w:rPr>
                <w:rFonts w:ascii="Arial" w:hAnsi="Arial" w:cs="Arial"/>
              </w:rPr>
            </w:pPr>
            <w:r w:rsidRPr="00EE6B4A">
              <w:rPr>
                <w:rFonts w:ascii="Arial" w:hAnsi="Arial" w:cs="Arial"/>
                <w:b/>
              </w:rPr>
              <w:t>Figure 6</w:t>
            </w:r>
            <w:r w:rsidRPr="00EE6B4A">
              <w:rPr>
                <w:rFonts w:ascii="Arial" w:hAnsi="Arial" w:cs="Arial"/>
              </w:rPr>
              <w:t xml:space="preserve"> Making a clinometer</w:t>
            </w:r>
          </w:p>
          <w:p w:rsidR="00503A3F" w:rsidRPr="00EE6B4A" w:rsidRDefault="00503A3F" w:rsidP="00503A3F">
            <w:pPr>
              <w:spacing w:after="120" w:line="276" w:lineRule="auto"/>
              <w:jc w:val="left"/>
              <w:rPr>
                <w:rFonts w:ascii="Arial" w:hAnsi="Arial" w:cs="Arial"/>
              </w:rPr>
            </w:pPr>
            <w:r w:rsidRPr="00EE6B4A">
              <w:rPr>
                <w:rFonts w:ascii="Arial" w:hAnsi="Arial" w:cs="Arial"/>
              </w:rPr>
              <w:t>The clinometer measures what is called the ‘angle of elevation’ and you use it as shown in Figure 7.</w:t>
            </w:r>
          </w:p>
          <w:p w:rsidR="00503A3F" w:rsidRPr="00EE6B4A" w:rsidRDefault="00503A3F" w:rsidP="00503A3F">
            <w:pPr>
              <w:spacing w:after="120" w:line="276" w:lineRule="auto"/>
              <w:jc w:val="center"/>
              <w:rPr>
                <w:rFonts w:ascii="Arial" w:hAnsi="Arial" w:cs="Arial"/>
              </w:rPr>
            </w:pPr>
            <w:r w:rsidRPr="00EE6B4A">
              <w:rPr>
                <w:rFonts w:ascii="Arial" w:hAnsi="Arial" w:cs="Arial"/>
                <w:noProof/>
              </w:rPr>
              <w:drawing>
                <wp:inline distT="0" distB="0" distL="0" distR="0" wp14:anchorId="3D4E2959" wp14:editId="7A952354">
                  <wp:extent cx="3712203" cy="2602523"/>
                  <wp:effectExtent l="0" t="0" r="317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2_fig008.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28533" cy="2613971"/>
                          </a:xfrm>
                          <a:prstGeom prst="rect">
                            <a:avLst/>
                          </a:prstGeom>
                        </pic:spPr>
                      </pic:pic>
                    </a:graphicData>
                  </a:graphic>
                </wp:inline>
              </w:drawing>
            </w:r>
          </w:p>
          <w:p w:rsidR="00503A3F" w:rsidRPr="00EE6B4A" w:rsidRDefault="00503A3F" w:rsidP="00503A3F">
            <w:pPr>
              <w:spacing w:after="120" w:line="276" w:lineRule="auto"/>
              <w:jc w:val="center"/>
              <w:rPr>
                <w:rFonts w:ascii="Arial" w:hAnsi="Arial" w:cs="Arial"/>
              </w:rPr>
            </w:pPr>
            <w:r w:rsidRPr="00EE6B4A">
              <w:rPr>
                <w:rFonts w:ascii="Arial" w:hAnsi="Arial" w:cs="Arial"/>
                <w:b/>
              </w:rPr>
              <w:t>Figure 7</w:t>
            </w:r>
            <w:r w:rsidRPr="00EE6B4A">
              <w:rPr>
                <w:rFonts w:ascii="Arial" w:hAnsi="Arial" w:cs="Arial"/>
              </w:rPr>
              <w:t xml:space="preserve"> Demonstration of the angle of elevation on a clinometer.</w:t>
            </w:r>
          </w:p>
          <w:p w:rsidR="00503A3F" w:rsidRPr="00EE6B4A" w:rsidRDefault="00503A3F" w:rsidP="00503A3F">
            <w:pPr>
              <w:spacing w:after="120" w:line="276" w:lineRule="auto"/>
              <w:jc w:val="left"/>
              <w:rPr>
                <w:rFonts w:ascii="Arial" w:hAnsi="Arial" w:cs="Arial"/>
              </w:rPr>
            </w:pPr>
            <w:r w:rsidRPr="00EE6B4A">
              <w:rPr>
                <w:rFonts w:ascii="Arial" w:hAnsi="Arial" w:cs="Arial"/>
              </w:rPr>
              <w:t>Answer these questions to help you design your manual:</w:t>
            </w:r>
          </w:p>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 xml:space="preserve">What are the components of this instrument and how does it work? What is the mathematics involved? It might help to make a drawing of what you think happens. </w:t>
            </w:r>
          </w:p>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 xml:space="preserve">Work out how you can use your clinometer to work out the heights of a tall object. What is the mathematics involved? It might help to draw what you think happens. </w:t>
            </w:r>
          </w:p>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 xml:space="preserve">What happens if you stand on a hill and the object you are measuring is at the top of the hill? Do you need a different method or not? </w:t>
            </w:r>
          </w:p>
          <w:p w:rsidR="00503A3F" w:rsidRPr="00EE6B4A" w:rsidRDefault="00503A3F" w:rsidP="00503A3F">
            <w:pPr>
              <w:pStyle w:val="ListParagraph"/>
              <w:numPr>
                <w:ilvl w:val="0"/>
                <w:numId w:val="2"/>
              </w:numPr>
              <w:spacing w:after="120" w:line="276" w:lineRule="auto"/>
              <w:jc w:val="left"/>
              <w:rPr>
                <w:rFonts w:ascii="Arial" w:hAnsi="Arial" w:cs="Arial"/>
              </w:rPr>
            </w:pPr>
            <w:r w:rsidRPr="00EE6B4A">
              <w:rPr>
                <w:rFonts w:ascii="Arial" w:hAnsi="Arial" w:cs="Arial"/>
              </w:rPr>
              <w:t xml:space="preserve">Write your manual to explain </w:t>
            </w:r>
            <w:r w:rsidRPr="00EE6B4A">
              <w:rPr>
                <w:rFonts w:ascii="Arial" w:hAnsi="Arial" w:cs="Arial"/>
                <w:lang w:val="en-GB"/>
              </w:rPr>
              <w:t xml:space="preserve">to its </w:t>
            </w:r>
            <w:r w:rsidRPr="00EE6B4A">
              <w:rPr>
                <w:rFonts w:ascii="Arial" w:hAnsi="Arial" w:cs="Arial"/>
              </w:rPr>
              <w:t>users how the clinometer works and how to use it. Remember that drawings might make it clearer.</w:t>
            </w:r>
          </w:p>
        </w:tc>
      </w:tr>
    </w:tbl>
    <w:p w:rsidR="00A63901" w:rsidRPr="00EE6B4A" w:rsidRDefault="00A63901" w:rsidP="004F7C66">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B10594" w:rsidRPr="00EE6B4A" w:rsidTr="0078047A">
        <w:tc>
          <w:tcPr>
            <w:tcW w:w="10575" w:type="dxa"/>
          </w:tcPr>
          <w:p w:rsidR="00B10594" w:rsidRPr="00EE6B4A" w:rsidRDefault="00B10594" w:rsidP="006C1A2B">
            <w:pPr>
              <w:pStyle w:val="CasestudyHeading"/>
              <w:keepNext/>
              <w:keepLines/>
              <w:spacing w:after="120" w:line="276" w:lineRule="auto"/>
              <w:jc w:val="left"/>
              <w:rPr>
                <w:rFonts w:ascii="Arial" w:hAnsi="Arial" w:cs="Arial"/>
              </w:rPr>
            </w:pPr>
            <w:r w:rsidRPr="00EE6B4A">
              <w:rPr>
                <w:rFonts w:ascii="Arial" w:hAnsi="Arial" w:cs="Arial"/>
              </w:rPr>
              <w:t xml:space="preserve">Case Study 3: </w:t>
            </w:r>
            <w:r w:rsidR="004A6309" w:rsidRPr="00EE6B4A">
              <w:rPr>
                <w:rFonts w:ascii="Arial" w:hAnsi="Arial" w:cs="Arial"/>
              </w:rPr>
              <w:t>Mrs Meganathan</w:t>
            </w:r>
            <w:r w:rsidRPr="00EE6B4A">
              <w:rPr>
                <w:rFonts w:ascii="Arial" w:hAnsi="Arial" w:cs="Arial"/>
              </w:rPr>
              <w:t xml:space="preserve"> reflects on using Activity 3</w:t>
            </w:r>
          </w:p>
          <w:p w:rsidR="00B10594" w:rsidRPr="00EE6B4A" w:rsidRDefault="00B10594" w:rsidP="006C1A2B">
            <w:pPr>
              <w:keepNext/>
              <w:keepLines/>
              <w:spacing w:after="120" w:line="276" w:lineRule="auto"/>
              <w:jc w:val="left"/>
              <w:rPr>
                <w:rFonts w:ascii="Arial" w:hAnsi="Arial" w:cs="Arial"/>
              </w:rPr>
            </w:pPr>
            <w:r w:rsidRPr="00EE6B4A">
              <w:rPr>
                <w:rFonts w:ascii="Arial" w:hAnsi="Arial" w:cs="Arial"/>
              </w:rPr>
              <w:t>At the start I felt unsure about using this task. Normally the tasks are broken down into small activities or exercises, guidi</w:t>
            </w:r>
            <w:r w:rsidR="004F7C66" w:rsidRPr="00EE6B4A">
              <w:rPr>
                <w:rFonts w:ascii="Arial" w:hAnsi="Arial" w:cs="Arial"/>
              </w:rPr>
              <w:t>ng the students what to do step-by-</w:t>
            </w:r>
            <w:r w:rsidRPr="00EE6B4A">
              <w:rPr>
                <w:rFonts w:ascii="Arial" w:hAnsi="Arial" w:cs="Arial"/>
              </w:rPr>
              <w:t xml:space="preserve">step. This task seemed so unstructured in comparison! </w:t>
            </w:r>
          </w:p>
          <w:p w:rsidR="00B10594" w:rsidRPr="00EE6B4A" w:rsidRDefault="00B10594" w:rsidP="006C1A2B">
            <w:pPr>
              <w:keepNext/>
              <w:keepLines/>
              <w:spacing w:after="120" w:line="276" w:lineRule="auto"/>
              <w:jc w:val="left"/>
              <w:rPr>
                <w:rFonts w:ascii="Arial" w:hAnsi="Arial" w:cs="Arial"/>
              </w:rPr>
            </w:pPr>
            <w:r w:rsidRPr="00EE6B4A">
              <w:rPr>
                <w:rFonts w:ascii="Arial" w:hAnsi="Arial" w:cs="Arial"/>
              </w:rPr>
              <w:t xml:space="preserve">I decided to tell the students my concern about this task being less structured compared with the usual problems we use in class and that I thought they might need more guidance and steps. Well, perhaps they took that as a challenge, but they took to the task with enthusiasm and determination. They worked in pairs and groups of three. We introduced a short feedback session every 10–15 minutes or so, to share ideas and discuss issues and observations, and to put my mind at rest that the students were coping well with this less structured task. </w:t>
            </w:r>
          </w:p>
          <w:p w:rsidR="00B10594" w:rsidRPr="00EE6B4A" w:rsidRDefault="00B10594" w:rsidP="006C1A2B">
            <w:pPr>
              <w:keepNext/>
              <w:keepLines/>
              <w:spacing w:after="120" w:line="276" w:lineRule="auto"/>
              <w:jc w:val="left"/>
              <w:rPr>
                <w:rFonts w:ascii="Arial" w:hAnsi="Arial" w:cs="Arial"/>
              </w:rPr>
            </w:pPr>
            <w:r w:rsidRPr="00EE6B4A">
              <w:rPr>
                <w:rFonts w:ascii="Arial" w:hAnsi="Arial" w:cs="Arial"/>
              </w:rPr>
              <w:t xml:space="preserve">We first worked on the task in the classroom, thinking about heights to the top of the blackboard, the light and the height of the classroom. When they had developed their theories about how the clinometer worked we went outside, took rope and tape measures and tried to work out the heights of the school, some trees and the distance to a window on the first floor. Comparing the calculations between the groups made the students consider their methods, the accuracy of their calculations and the precision of their measurement. The students really enjoyed putting together their manual and volunteered to take it home to finish. </w:t>
            </w:r>
          </w:p>
          <w:p w:rsidR="00B10594" w:rsidRPr="00EE6B4A" w:rsidRDefault="00B10594" w:rsidP="006C1A2B">
            <w:pPr>
              <w:keepNext/>
              <w:keepLines/>
              <w:spacing w:after="120" w:line="276" w:lineRule="auto"/>
              <w:jc w:val="left"/>
              <w:rPr>
                <w:rFonts w:ascii="Arial" w:hAnsi="Arial" w:cs="Arial"/>
              </w:rPr>
            </w:pPr>
            <w:r w:rsidRPr="00EE6B4A">
              <w:rPr>
                <w:rFonts w:ascii="Arial" w:hAnsi="Arial" w:cs="Arial"/>
              </w:rPr>
              <w:t>This task also made me think about breaking down problems in step-by-step instructions. I now think I might not be doing the students a</w:t>
            </w:r>
            <w:r w:rsidR="004F7C66" w:rsidRPr="00EE6B4A">
              <w:rPr>
                <w:rFonts w:ascii="Arial" w:hAnsi="Arial" w:cs="Arial"/>
              </w:rPr>
              <w:t>ny</w:t>
            </w:r>
            <w:r w:rsidRPr="00EE6B4A">
              <w:rPr>
                <w:rFonts w:ascii="Arial" w:hAnsi="Arial" w:cs="Arial"/>
              </w:rPr>
              <w:t xml:space="preserve"> favour</w:t>
            </w:r>
            <w:r w:rsidR="004F7C66" w:rsidRPr="00EE6B4A">
              <w:rPr>
                <w:rFonts w:ascii="Arial" w:hAnsi="Arial" w:cs="Arial"/>
              </w:rPr>
              <w:t>s</w:t>
            </w:r>
            <w:r w:rsidRPr="00EE6B4A">
              <w:rPr>
                <w:rFonts w:ascii="Arial" w:hAnsi="Arial" w:cs="Arial"/>
              </w:rPr>
              <w:t xml:space="preserve"> or support</w:t>
            </w:r>
            <w:r w:rsidR="004F7C66" w:rsidRPr="00EE6B4A">
              <w:rPr>
                <w:rFonts w:ascii="Arial" w:hAnsi="Arial" w:cs="Arial"/>
              </w:rPr>
              <w:t>ing</w:t>
            </w:r>
            <w:r w:rsidRPr="00EE6B4A">
              <w:rPr>
                <w:rFonts w:ascii="Arial" w:hAnsi="Arial" w:cs="Arial"/>
              </w:rPr>
              <w:t xml:space="preserve"> their learning or thinking in these step-by-step tasks: it tells them what to do and how to think, so there is little choice or opportunity for creativity. I am not sure I will be able to turn these step-by-step tasks into more unstructured tasks, but I will make a start by perhaps removing some of the steps, removing a given table, etc., so that the students have to figure that out for themselves.</w:t>
            </w:r>
          </w:p>
        </w:tc>
      </w:tr>
    </w:tbl>
    <w:p w:rsidR="001E4ABF" w:rsidRPr="00EE6B4A" w:rsidRDefault="001E4ABF" w:rsidP="001E4ABF">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8047A" w:rsidRPr="00EE6B4A" w:rsidTr="0078047A">
        <w:tc>
          <w:tcPr>
            <w:tcW w:w="1266" w:type="dxa"/>
          </w:tcPr>
          <w:p w:rsidR="0078047A" w:rsidRPr="00EE6B4A" w:rsidRDefault="0078047A" w:rsidP="001E4ABF">
            <w:pPr>
              <w:spacing w:after="120" w:line="276" w:lineRule="auto"/>
              <w:jc w:val="left"/>
              <w:outlineLvl w:val="3"/>
              <w:rPr>
                <w:rFonts w:ascii="Arial" w:hAnsi="Arial" w:cs="Arial"/>
                <w:b/>
                <w:bCs/>
                <w:color w:val="000000"/>
                <w:sz w:val="21"/>
                <w:szCs w:val="21"/>
              </w:rPr>
            </w:pPr>
            <w:r w:rsidRPr="00EE6B4A">
              <w:rPr>
                <w:rFonts w:ascii="Arial" w:hAnsi="Arial" w:cs="Arial"/>
                <w:b/>
                <w:bCs/>
                <w:noProof/>
                <w:color w:val="000000"/>
                <w:sz w:val="21"/>
                <w:szCs w:val="21"/>
              </w:rPr>
              <w:drawing>
                <wp:inline distT="0" distB="0" distL="0" distR="0" wp14:anchorId="46795237" wp14:editId="3753D5D5">
                  <wp:extent cx="636621" cy="58993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8047A" w:rsidRPr="00EE6B4A" w:rsidRDefault="0078047A" w:rsidP="001E4ABF">
            <w:pPr>
              <w:pStyle w:val="Pauseforthought"/>
              <w:spacing w:line="276" w:lineRule="auto"/>
              <w:jc w:val="left"/>
              <w:rPr>
                <w:rFonts w:ascii="Arial" w:hAnsi="Arial" w:cs="Arial"/>
              </w:rPr>
            </w:pPr>
            <w:r w:rsidRPr="00EE6B4A">
              <w:rPr>
                <w:rFonts w:ascii="Arial" w:hAnsi="Arial" w:cs="Arial"/>
              </w:rPr>
              <w:t xml:space="preserve">Pause for thought </w:t>
            </w:r>
          </w:p>
          <w:p w:rsidR="0078047A" w:rsidRPr="00EE6B4A" w:rsidRDefault="0078047A" w:rsidP="004A6309">
            <w:pPr>
              <w:spacing w:after="120" w:line="276" w:lineRule="auto"/>
              <w:jc w:val="left"/>
              <w:rPr>
                <w:rFonts w:ascii="Arial" w:hAnsi="Arial" w:cs="Arial"/>
              </w:rPr>
            </w:pPr>
            <w:r w:rsidRPr="00EE6B4A">
              <w:rPr>
                <w:rFonts w:ascii="Arial" w:hAnsi="Arial" w:cs="Arial"/>
              </w:rPr>
              <w:t xml:space="preserve">How did it go with your class? What questions did you use to probe your students’ understanding? Did you feel you had to intervene at any point? What points did you feel you had to reinforce? Did you modify the task in any way like </w:t>
            </w:r>
            <w:r w:rsidR="004A6309" w:rsidRPr="00EE6B4A">
              <w:rPr>
                <w:rFonts w:ascii="Arial" w:hAnsi="Arial" w:cs="Arial"/>
              </w:rPr>
              <w:t>Mrs Meganathan</w:t>
            </w:r>
            <w:r w:rsidRPr="00EE6B4A">
              <w:rPr>
                <w:rFonts w:ascii="Arial" w:hAnsi="Arial" w:cs="Arial"/>
              </w:rPr>
              <w:t xml:space="preserve"> did? If so, what was your reasoning for </w:t>
            </w:r>
            <w:r w:rsidR="004A6309" w:rsidRPr="00EE6B4A">
              <w:rPr>
                <w:rFonts w:ascii="Arial" w:hAnsi="Arial" w:cs="Arial"/>
              </w:rPr>
              <w:t>this</w:t>
            </w:r>
            <w:r w:rsidRPr="00EE6B4A">
              <w:rPr>
                <w:rFonts w:ascii="Arial" w:hAnsi="Arial" w:cs="Arial"/>
              </w:rPr>
              <w:t>?</w:t>
            </w:r>
          </w:p>
        </w:tc>
      </w:tr>
    </w:tbl>
    <w:p w:rsidR="00FE6233" w:rsidRPr="00EE6B4A" w:rsidRDefault="0078047A" w:rsidP="006C1A2B">
      <w:pPr>
        <w:pStyle w:val="SessionHeading"/>
        <w:rPr>
          <w:rFonts w:ascii="Arial" w:hAnsi="Arial" w:cs="Arial"/>
        </w:rPr>
      </w:pPr>
      <w:bookmarkStart w:id="17" w:name="section5"/>
      <w:bookmarkStart w:id="18" w:name="section7"/>
      <w:bookmarkStart w:id="19" w:name="_Toc387394880"/>
      <w:bookmarkEnd w:id="17"/>
      <w:bookmarkEnd w:id="18"/>
      <w:r w:rsidRPr="00EE6B4A">
        <w:rPr>
          <w:rFonts w:ascii="Arial" w:hAnsi="Arial" w:cs="Arial"/>
        </w:rPr>
        <w:t>5</w:t>
      </w:r>
      <w:r w:rsidR="00FE6233" w:rsidRPr="00EE6B4A">
        <w:rPr>
          <w:rFonts w:ascii="Arial" w:hAnsi="Arial" w:cs="Arial"/>
        </w:rPr>
        <w:t xml:space="preserve"> Summary</w:t>
      </w:r>
      <w:bookmarkEnd w:id="19"/>
    </w:p>
    <w:p w:rsidR="0078047A" w:rsidRPr="00EE6B4A" w:rsidRDefault="0078047A" w:rsidP="001E4ABF">
      <w:pPr>
        <w:spacing w:after="120" w:line="276" w:lineRule="auto"/>
        <w:jc w:val="left"/>
        <w:rPr>
          <w:rFonts w:ascii="Arial" w:hAnsi="Arial" w:cs="Arial"/>
        </w:rPr>
      </w:pPr>
      <w:bookmarkStart w:id="20" w:name="section8"/>
      <w:bookmarkStart w:id="21" w:name="longdesc_idp17217376"/>
      <w:bookmarkStart w:id="22" w:name="thumbnail_idp17212352"/>
      <w:bookmarkStart w:id="23" w:name="section__acknowledgements"/>
      <w:bookmarkStart w:id="24" w:name="_Toc387394881"/>
      <w:bookmarkEnd w:id="20"/>
      <w:bookmarkEnd w:id="21"/>
      <w:bookmarkEnd w:id="22"/>
      <w:bookmarkEnd w:id="23"/>
      <w:r w:rsidRPr="00EE6B4A">
        <w:rPr>
          <w:rFonts w:ascii="Arial" w:hAnsi="Arial" w:cs="Arial"/>
        </w:rPr>
        <w:t xml:space="preserve">This unit has discussed some ideas associated with trigonometry, but its chief focus </w:t>
      </w:r>
      <w:r w:rsidR="004A6309" w:rsidRPr="00EE6B4A">
        <w:rPr>
          <w:rFonts w:ascii="Arial" w:hAnsi="Arial" w:cs="Arial"/>
        </w:rPr>
        <w:t>has been on</w:t>
      </w:r>
      <w:r w:rsidRPr="00EE6B4A">
        <w:rPr>
          <w:rFonts w:ascii="Arial" w:hAnsi="Arial" w:cs="Arial"/>
        </w:rPr>
        <w:t xml:space="preserve"> creativity and allowing the students to think ‘What happens if …?’, or to engage in ‘possibility’ thinking. Possibility thinking asks students to be creative, </w:t>
      </w:r>
      <w:r w:rsidR="004A6309" w:rsidRPr="00EE6B4A">
        <w:rPr>
          <w:rFonts w:ascii="Arial" w:hAnsi="Arial" w:cs="Arial"/>
        </w:rPr>
        <w:t xml:space="preserve">to </w:t>
      </w:r>
      <w:r w:rsidRPr="00EE6B4A">
        <w:rPr>
          <w:rFonts w:ascii="Arial" w:hAnsi="Arial" w:cs="Arial"/>
        </w:rPr>
        <w:t xml:space="preserve">try things out and make their own decisions – and therefore their own mistakes. </w:t>
      </w:r>
    </w:p>
    <w:p w:rsidR="0078047A" w:rsidRPr="00EE6B4A" w:rsidRDefault="0078047A" w:rsidP="001E4ABF">
      <w:pPr>
        <w:spacing w:after="120" w:line="276" w:lineRule="auto"/>
        <w:jc w:val="left"/>
        <w:rPr>
          <w:rFonts w:ascii="Arial" w:hAnsi="Arial" w:cs="Arial"/>
        </w:rPr>
      </w:pPr>
      <w:r w:rsidRPr="00EE6B4A">
        <w:rPr>
          <w:rFonts w:ascii="Arial" w:hAnsi="Arial" w:cs="Arial"/>
        </w:rPr>
        <w:t>Teachers sometimes think it is their job to prevent their students from making mistakes. This unit demonstrates that it is the teacher’s job to allow the students to make mistakes and to learn from them. Asking the students to ‘play with ideas’ means that they exer</w:t>
      </w:r>
      <w:r w:rsidR="004A6309" w:rsidRPr="00EE6B4A">
        <w:rPr>
          <w:rFonts w:ascii="Arial" w:hAnsi="Arial" w:cs="Arial"/>
        </w:rPr>
        <w:t>cise their creative side, try</w:t>
      </w:r>
      <w:r w:rsidRPr="00EE6B4A">
        <w:rPr>
          <w:rFonts w:ascii="Arial" w:hAnsi="Arial" w:cs="Arial"/>
        </w:rPr>
        <w:t xml:space="preserve"> out lots of ideas and so</w:t>
      </w:r>
      <w:r w:rsidR="004A6309" w:rsidRPr="00EE6B4A">
        <w:rPr>
          <w:rFonts w:ascii="Arial" w:hAnsi="Arial" w:cs="Arial"/>
        </w:rPr>
        <w:t>, end</w:t>
      </w:r>
      <w:r w:rsidRPr="00EE6B4A">
        <w:rPr>
          <w:rFonts w:ascii="Arial" w:hAnsi="Arial" w:cs="Arial"/>
        </w:rPr>
        <w:t xml:space="preserve"> up really knowing and understanding </w:t>
      </w:r>
      <w:r w:rsidR="004A6309" w:rsidRPr="00EE6B4A">
        <w:rPr>
          <w:rFonts w:ascii="Arial" w:hAnsi="Arial" w:cs="Arial"/>
        </w:rPr>
        <w:t>what they have learned</w:t>
      </w:r>
      <w:r w:rsidRPr="00EE6B4A">
        <w:rPr>
          <w:rFonts w:ascii="Arial" w:hAnsi="Arial" w:cs="Arial"/>
        </w:rPr>
        <w:t xml:space="preserve">. </w:t>
      </w:r>
    </w:p>
    <w:p w:rsidR="0078047A" w:rsidRPr="00EE6B4A" w:rsidRDefault="0078047A" w:rsidP="001E4ABF">
      <w:pPr>
        <w:spacing w:after="120" w:line="276" w:lineRule="auto"/>
        <w:jc w:val="left"/>
        <w:rPr>
          <w:rFonts w:ascii="Arial" w:hAnsi="Arial" w:cs="Arial"/>
        </w:rPr>
      </w:pPr>
      <w:r w:rsidRPr="00EE6B4A">
        <w:rPr>
          <w:rFonts w:ascii="Arial" w:hAnsi="Arial" w:cs="Arial"/>
        </w:rPr>
        <w:t xml:space="preserve">Asking your students to be creative and playful, and </w:t>
      </w:r>
      <w:r w:rsidR="004A6309" w:rsidRPr="00EE6B4A">
        <w:rPr>
          <w:rFonts w:ascii="Arial" w:hAnsi="Arial" w:cs="Arial"/>
        </w:rPr>
        <w:t xml:space="preserve">to </w:t>
      </w:r>
      <w:r w:rsidRPr="00EE6B4A">
        <w:rPr>
          <w:rFonts w:ascii="Arial" w:hAnsi="Arial" w:cs="Arial"/>
        </w:rPr>
        <w:t>make choices for themselves, also means that they are better placed when asked about something in an unfamiliar context, as often happens in examinations. They know that if they think around an idea and try some things out, they can solve a problem that looks difficult to begin with – just as they have done before.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8047A" w:rsidRPr="00EE6B4A" w:rsidTr="00F02053">
        <w:tc>
          <w:tcPr>
            <w:tcW w:w="1266" w:type="dxa"/>
          </w:tcPr>
          <w:p w:rsidR="0078047A" w:rsidRPr="00EE6B4A" w:rsidRDefault="0078047A" w:rsidP="001E4ABF">
            <w:pPr>
              <w:spacing w:after="120" w:line="276" w:lineRule="auto"/>
              <w:jc w:val="left"/>
              <w:outlineLvl w:val="3"/>
              <w:rPr>
                <w:rFonts w:ascii="Arial" w:hAnsi="Arial" w:cs="Arial"/>
                <w:b/>
                <w:bCs/>
                <w:color w:val="000000"/>
                <w:sz w:val="21"/>
                <w:szCs w:val="21"/>
              </w:rPr>
            </w:pPr>
            <w:r w:rsidRPr="00EE6B4A">
              <w:rPr>
                <w:rFonts w:ascii="Arial" w:hAnsi="Arial" w:cs="Arial"/>
                <w:b/>
                <w:bCs/>
                <w:noProof/>
                <w:color w:val="000000"/>
                <w:sz w:val="21"/>
                <w:szCs w:val="21"/>
              </w:rPr>
              <w:drawing>
                <wp:inline distT="0" distB="0" distL="0" distR="0" wp14:anchorId="263F1BA8" wp14:editId="5E14B640">
                  <wp:extent cx="636621" cy="58993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8047A" w:rsidRPr="00EE6B4A" w:rsidRDefault="0078047A" w:rsidP="001E4ABF">
            <w:pPr>
              <w:pStyle w:val="Pauseforthought"/>
              <w:spacing w:line="276" w:lineRule="auto"/>
              <w:jc w:val="left"/>
              <w:rPr>
                <w:rFonts w:ascii="Arial" w:hAnsi="Arial" w:cs="Arial"/>
              </w:rPr>
            </w:pPr>
            <w:r w:rsidRPr="00EE6B4A">
              <w:rPr>
                <w:rFonts w:ascii="Arial" w:hAnsi="Arial" w:cs="Arial"/>
              </w:rPr>
              <w:t xml:space="preserve">Pause for thought </w:t>
            </w:r>
          </w:p>
          <w:p w:rsidR="0078047A" w:rsidRPr="00EE6B4A" w:rsidRDefault="0078047A" w:rsidP="001E4ABF">
            <w:pPr>
              <w:spacing w:after="120" w:line="276" w:lineRule="auto"/>
              <w:jc w:val="left"/>
              <w:rPr>
                <w:rFonts w:ascii="Arial" w:hAnsi="Arial" w:cs="Arial"/>
              </w:rPr>
            </w:pPr>
            <w:r w:rsidRPr="00EE6B4A">
              <w:rPr>
                <w:rFonts w:ascii="Arial" w:hAnsi="Arial" w:cs="Arial"/>
              </w:rPr>
              <w:t>Identify three ideas that you have used in this unit that would work when teaching other topics. Make a note now of two topics you have to teach soon where those ideas can be used with some small adjustments.</w:t>
            </w:r>
          </w:p>
        </w:tc>
      </w:tr>
    </w:tbl>
    <w:p w:rsidR="00FE6233" w:rsidRPr="00EE6B4A" w:rsidRDefault="00933873" w:rsidP="006C1A2B">
      <w:pPr>
        <w:pStyle w:val="SessionHeading"/>
        <w:rPr>
          <w:rFonts w:ascii="Arial" w:hAnsi="Arial" w:cs="Arial"/>
        </w:rPr>
      </w:pPr>
      <w:r w:rsidRPr="00EE6B4A">
        <w:rPr>
          <w:rFonts w:ascii="Arial" w:hAnsi="Arial" w:cs="Arial"/>
        </w:rPr>
        <w:t>Re</w:t>
      </w:r>
      <w:r w:rsidR="00FE6233" w:rsidRPr="00EE6B4A">
        <w:rPr>
          <w:rFonts w:ascii="Arial" w:hAnsi="Arial" w:cs="Arial"/>
        </w:rPr>
        <w:t>sources</w:t>
      </w:r>
      <w:bookmarkEnd w:id="24"/>
    </w:p>
    <w:p w:rsidR="00FE6233" w:rsidRPr="00EE6B4A" w:rsidRDefault="00FE6233" w:rsidP="001E4ABF">
      <w:pPr>
        <w:pStyle w:val="SectionHeading"/>
        <w:spacing w:after="120" w:line="276" w:lineRule="auto"/>
        <w:jc w:val="left"/>
        <w:rPr>
          <w:rFonts w:ascii="Arial" w:hAnsi="Arial" w:cs="Arial"/>
        </w:rPr>
      </w:pPr>
      <w:r w:rsidRPr="00EE6B4A">
        <w:rPr>
          <w:rFonts w:ascii="Arial" w:hAnsi="Arial" w:cs="Arial"/>
        </w:rPr>
        <w:t xml:space="preserve">Resource 1: </w:t>
      </w:r>
      <w:r w:rsidR="0078047A" w:rsidRPr="00EE6B4A">
        <w:rPr>
          <w:rFonts w:ascii="Arial" w:hAnsi="Arial" w:cs="Arial"/>
        </w:rPr>
        <w:t>NCF/NCFTE teaching requirements</w:t>
      </w:r>
    </w:p>
    <w:p w:rsidR="0078047A" w:rsidRPr="00EE6B4A" w:rsidRDefault="0078047A" w:rsidP="001E4ABF">
      <w:pPr>
        <w:spacing w:after="120" w:line="276" w:lineRule="auto"/>
        <w:jc w:val="left"/>
        <w:rPr>
          <w:rFonts w:ascii="Arial" w:hAnsi="Arial" w:cs="Arial"/>
        </w:rPr>
      </w:pPr>
      <w:r w:rsidRPr="00EE6B4A">
        <w:rPr>
          <w:rFonts w:ascii="Arial" w:hAnsi="Arial" w:cs="Arial"/>
        </w:rPr>
        <w:t>The learning in this unit links to the NCF (2005) and NCFTE (2009) teaching requirements as specified below:</w:t>
      </w:r>
    </w:p>
    <w:p w:rsidR="0078047A" w:rsidRPr="00EE6B4A" w:rsidRDefault="0078047A" w:rsidP="00A11DF6">
      <w:pPr>
        <w:pStyle w:val="ListParagraph"/>
        <w:numPr>
          <w:ilvl w:val="0"/>
          <w:numId w:val="2"/>
        </w:numPr>
        <w:spacing w:after="120" w:line="276" w:lineRule="auto"/>
        <w:jc w:val="left"/>
        <w:rPr>
          <w:rFonts w:ascii="Arial" w:hAnsi="Arial" w:cs="Arial"/>
        </w:rPr>
      </w:pPr>
      <w:r w:rsidRPr="00EE6B4A">
        <w:rPr>
          <w:rFonts w:ascii="Arial" w:hAnsi="Arial" w:cs="Arial"/>
        </w:rPr>
        <w:t xml:space="preserve">View learners as active participants in their own learning and not as mere recipients of knowledge; to encourage their capacity to construct knowledge; to ensure that learning shifts away from rote methods. </w:t>
      </w:r>
    </w:p>
    <w:p w:rsidR="0078047A" w:rsidRPr="00EE6B4A" w:rsidRDefault="0078047A" w:rsidP="00A11DF6">
      <w:pPr>
        <w:pStyle w:val="ListParagraph"/>
        <w:numPr>
          <w:ilvl w:val="0"/>
          <w:numId w:val="2"/>
        </w:numPr>
        <w:spacing w:after="120" w:line="276" w:lineRule="auto"/>
        <w:jc w:val="left"/>
        <w:rPr>
          <w:rFonts w:ascii="Arial" w:hAnsi="Arial" w:cs="Arial"/>
        </w:rPr>
      </w:pPr>
      <w:r w:rsidRPr="00EE6B4A">
        <w:rPr>
          <w:rFonts w:ascii="Arial" w:hAnsi="Arial" w:cs="Arial"/>
        </w:rPr>
        <w:t xml:space="preserve">View learning as a search for meaning out of personal experiences and knowledge generation as a continuously evolving process of reflective learning. </w:t>
      </w:r>
    </w:p>
    <w:p w:rsidR="0078047A" w:rsidRPr="00EE6B4A" w:rsidRDefault="0078047A" w:rsidP="00A11DF6">
      <w:pPr>
        <w:pStyle w:val="ListParagraph"/>
        <w:numPr>
          <w:ilvl w:val="0"/>
          <w:numId w:val="2"/>
        </w:numPr>
        <w:spacing w:after="120" w:line="276" w:lineRule="auto"/>
        <w:jc w:val="left"/>
        <w:rPr>
          <w:rFonts w:ascii="Arial" w:hAnsi="Arial" w:cs="Arial"/>
        </w:rPr>
      </w:pPr>
      <w:r w:rsidRPr="00EE6B4A">
        <w:rPr>
          <w:rFonts w:ascii="Arial" w:hAnsi="Arial" w:cs="Arial"/>
        </w:rPr>
        <w:t xml:space="preserve">Support students to learn to enjoy mathematics rather than fear it. </w:t>
      </w:r>
    </w:p>
    <w:p w:rsidR="0078047A" w:rsidRPr="00EE6B4A" w:rsidRDefault="0078047A" w:rsidP="00A11DF6">
      <w:pPr>
        <w:pStyle w:val="ListParagraph"/>
        <w:numPr>
          <w:ilvl w:val="0"/>
          <w:numId w:val="2"/>
        </w:numPr>
        <w:spacing w:after="120" w:line="276" w:lineRule="auto"/>
        <w:jc w:val="left"/>
        <w:rPr>
          <w:rFonts w:ascii="Arial" w:hAnsi="Arial" w:cs="Arial"/>
        </w:rPr>
      </w:pPr>
      <w:r w:rsidRPr="00EE6B4A">
        <w:rPr>
          <w:rFonts w:ascii="Arial" w:hAnsi="Arial" w:cs="Arial"/>
        </w:rPr>
        <w:t>Connect school knowledge with community knowledge and life outside the school.</w:t>
      </w:r>
    </w:p>
    <w:p w:rsidR="00CC42E3" w:rsidRPr="00EE6B4A" w:rsidRDefault="00CC42E3" w:rsidP="00CC42E3">
      <w:pPr>
        <w:pStyle w:val="SectionHeading"/>
        <w:rPr>
          <w:rFonts w:ascii="Arial" w:hAnsi="Arial" w:cs="Arial"/>
        </w:rPr>
      </w:pPr>
      <w:bookmarkStart w:id="25" w:name="_Toc387394882"/>
      <w:r w:rsidRPr="00EE6B4A">
        <w:rPr>
          <w:rFonts w:ascii="Arial" w:hAnsi="Arial" w:cs="Arial"/>
        </w:rPr>
        <w:t>Resource 2: Monitoring and giving feedback</w:t>
      </w:r>
    </w:p>
    <w:p w:rsidR="00CC42E3" w:rsidRPr="00EE6B4A" w:rsidRDefault="00CC42E3" w:rsidP="00CC42E3">
      <w:pPr>
        <w:spacing w:after="120" w:line="276" w:lineRule="auto"/>
        <w:jc w:val="left"/>
        <w:rPr>
          <w:rFonts w:ascii="Arial" w:hAnsi="Arial" w:cs="Arial"/>
        </w:rPr>
      </w:pPr>
      <w:r w:rsidRPr="00EE6B4A">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CC42E3" w:rsidRPr="00EE6B4A" w:rsidRDefault="00CC42E3" w:rsidP="00CC42E3">
      <w:pPr>
        <w:pStyle w:val="Subtitle"/>
        <w:rPr>
          <w:rFonts w:ascii="Arial" w:hAnsi="Arial" w:cs="Arial"/>
        </w:rPr>
      </w:pPr>
      <w:r w:rsidRPr="00EE6B4A">
        <w:rPr>
          <w:rFonts w:ascii="Arial" w:hAnsi="Arial" w:cs="Arial"/>
        </w:rPr>
        <w:t>Monitoring</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rPr>
      </w:pPr>
      <w:r w:rsidRPr="00EE6B4A">
        <w:rPr>
          <w:rFonts w:ascii="Arial" w:hAnsi="Arial" w:cs="Arial"/>
          <w:szCs w:val="22"/>
          <w:lang w:val="en-GB"/>
        </w:rPr>
        <w:t>a</w:t>
      </w:r>
      <w:r w:rsidRPr="00EE6B4A">
        <w:rPr>
          <w:rFonts w:ascii="Arial" w:hAnsi="Arial" w:cs="Arial"/>
          <w:szCs w:val="22"/>
        </w:rPr>
        <w:t xml:space="preserve">chieve higher grades </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rPr>
      </w:pPr>
      <w:r w:rsidRPr="00EE6B4A">
        <w:rPr>
          <w:rFonts w:ascii="Arial" w:hAnsi="Arial" w:cs="Arial"/>
          <w:szCs w:val="22"/>
        </w:rPr>
        <w:t>be more aware of their performance and more responsible for their learning</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rPr>
      </w:pPr>
      <w:r w:rsidRPr="00EE6B4A">
        <w:rPr>
          <w:rFonts w:ascii="Arial" w:hAnsi="Arial" w:cs="Arial"/>
          <w:szCs w:val="22"/>
          <w:lang w:val="en-GB"/>
        </w:rPr>
        <w:t>i</w:t>
      </w:r>
      <w:r w:rsidRPr="00EE6B4A">
        <w:rPr>
          <w:rFonts w:ascii="Arial" w:hAnsi="Arial" w:cs="Arial"/>
          <w:szCs w:val="22"/>
        </w:rPr>
        <w:t>mprove their learning</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rPr>
      </w:pPr>
      <w:r w:rsidRPr="00EE6B4A">
        <w:rPr>
          <w:rFonts w:ascii="Arial" w:hAnsi="Arial" w:cs="Arial"/>
          <w:szCs w:val="22"/>
        </w:rPr>
        <w:t>predict achievement on state and local standardi</w:t>
      </w:r>
      <w:r w:rsidRPr="00EE6B4A">
        <w:rPr>
          <w:rFonts w:ascii="Arial" w:hAnsi="Arial" w:cs="Arial"/>
          <w:szCs w:val="22"/>
          <w:lang w:val="en-GB"/>
        </w:rPr>
        <w:t>s</w:t>
      </w:r>
      <w:r w:rsidRPr="00EE6B4A">
        <w:rPr>
          <w:rFonts w:ascii="Arial" w:hAnsi="Arial" w:cs="Arial"/>
          <w:szCs w:val="22"/>
        </w:rPr>
        <w:t xml:space="preserve">ed tests. </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 xml:space="preserve">It will also help you as a teacher to decide: </w:t>
      </w:r>
    </w:p>
    <w:p w:rsidR="00CC42E3" w:rsidRPr="00EE6B4A" w:rsidRDefault="00CC42E3" w:rsidP="0069306C">
      <w:pPr>
        <w:pStyle w:val="ListParagraph"/>
        <w:numPr>
          <w:ilvl w:val="0"/>
          <w:numId w:val="6"/>
        </w:numPr>
        <w:spacing w:after="120" w:line="276" w:lineRule="auto"/>
        <w:jc w:val="left"/>
        <w:rPr>
          <w:rFonts w:ascii="Arial" w:hAnsi="Arial" w:cs="Arial"/>
          <w:lang w:val="en-AU"/>
        </w:rPr>
      </w:pPr>
      <w:r w:rsidRPr="00EE6B4A">
        <w:rPr>
          <w:rFonts w:ascii="Arial" w:hAnsi="Arial" w:cs="Arial"/>
          <w:lang w:val="en-AU"/>
        </w:rPr>
        <w:t>when to ask a question or give a prompt</w:t>
      </w:r>
    </w:p>
    <w:p w:rsidR="00CC42E3" w:rsidRPr="00EE6B4A" w:rsidRDefault="00CC42E3" w:rsidP="0069306C">
      <w:pPr>
        <w:pStyle w:val="ListParagraph"/>
        <w:numPr>
          <w:ilvl w:val="0"/>
          <w:numId w:val="6"/>
        </w:numPr>
        <w:spacing w:after="120" w:line="276" w:lineRule="auto"/>
        <w:jc w:val="left"/>
        <w:rPr>
          <w:rFonts w:ascii="Arial" w:hAnsi="Arial" w:cs="Arial"/>
          <w:lang w:val="en-AU"/>
        </w:rPr>
      </w:pPr>
      <w:r w:rsidRPr="00EE6B4A">
        <w:rPr>
          <w:rFonts w:ascii="Arial" w:hAnsi="Arial" w:cs="Arial"/>
          <w:lang w:val="en-AU"/>
        </w:rPr>
        <w:t>when to praise</w:t>
      </w:r>
    </w:p>
    <w:p w:rsidR="00CC42E3" w:rsidRPr="00EE6B4A" w:rsidRDefault="00CC42E3" w:rsidP="0069306C">
      <w:pPr>
        <w:pStyle w:val="ListParagraph"/>
        <w:numPr>
          <w:ilvl w:val="0"/>
          <w:numId w:val="6"/>
        </w:numPr>
        <w:spacing w:after="120" w:line="276" w:lineRule="auto"/>
        <w:jc w:val="left"/>
        <w:rPr>
          <w:rFonts w:ascii="Arial" w:hAnsi="Arial" w:cs="Arial"/>
          <w:lang w:val="en-AU"/>
        </w:rPr>
      </w:pPr>
      <w:r w:rsidRPr="00EE6B4A">
        <w:rPr>
          <w:rFonts w:ascii="Arial" w:hAnsi="Arial" w:cs="Arial"/>
          <w:lang w:val="en-AU"/>
        </w:rPr>
        <w:t>whether to challenge</w:t>
      </w:r>
    </w:p>
    <w:p w:rsidR="00CC42E3" w:rsidRPr="00EE6B4A" w:rsidRDefault="00CC42E3" w:rsidP="0069306C">
      <w:pPr>
        <w:pStyle w:val="ListParagraph"/>
        <w:numPr>
          <w:ilvl w:val="0"/>
          <w:numId w:val="6"/>
        </w:numPr>
        <w:spacing w:after="120" w:line="276" w:lineRule="auto"/>
        <w:jc w:val="left"/>
        <w:rPr>
          <w:rFonts w:ascii="Arial" w:hAnsi="Arial" w:cs="Arial"/>
          <w:lang w:val="en-AU"/>
        </w:rPr>
      </w:pPr>
      <w:r w:rsidRPr="00EE6B4A">
        <w:rPr>
          <w:rFonts w:ascii="Arial" w:hAnsi="Arial" w:cs="Arial"/>
          <w:lang w:val="en-AU"/>
        </w:rPr>
        <w:t xml:space="preserve">how to include different groups of students in a task </w:t>
      </w:r>
    </w:p>
    <w:p w:rsidR="00CC42E3" w:rsidRPr="00EE6B4A" w:rsidRDefault="00CC42E3" w:rsidP="0069306C">
      <w:pPr>
        <w:pStyle w:val="ListParagraph"/>
        <w:numPr>
          <w:ilvl w:val="0"/>
          <w:numId w:val="6"/>
        </w:numPr>
        <w:spacing w:after="120" w:line="276" w:lineRule="auto"/>
        <w:jc w:val="left"/>
        <w:rPr>
          <w:rFonts w:ascii="Arial" w:hAnsi="Arial" w:cs="Arial"/>
          <w:lang w:val="en-AU"/>
        </w:rPr>
      </w:pPr>
      <w:r w:rsidRPr="00EE6B4A">
        <w:rPr>
          <w:rFonts w:ascii="Arial" w:hAnsi="Arial" w:cs="Arial"/>
          <w:lang w:val="en-AU"/>
        </w:rPr>
        <w:t xml:space="preserve">what to do about mistakes. </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CC42E3" w:rsidRPr="00EE6B4A" w:rsidRDefault="00CC42E3" w:rsidP="00CC42E3">
      <w:pPr>
        <w:pStyle w:val="Subtitle"/>
        <w:rPr>
          <w:rFonts w:ascii="Arial" w:hAnsi="Arial" w:cs="Arial"/>
        </w:rPr>
      </w:pPr>
      <w:r w:rsidRPr="00EE6B4A">
        <w:rPr>
          <w:rFonts w:ascii="Arial" w:hAnsi="Arial" w:cs="Arial"/>
        </w:rPr>
        <w:t xml:space="preserve">Listening to and observing students </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 xml:space="preserve">Most of the time, listening to and observing students is done naturally by teachers; it is a simple monitoring tool. For example, you may: </w:t>
      </w:r>
    </w:p>
    <w:p w:rsidR="00CC42E3" w:rsidRPr="00EE6B4A" w:rsidRDefault="00CC42E3" w:rsidP="0069306C">
      <w:pPr>
        <w:pStyle w:val="ListParagraph"/>
        <w:numPr>
          <w:ilvl w:val="0"/>
          <w:numId w:val="7"/>
        </w:numPr>
        <w:spacing w:after="120" w:line="276" w:lineRule="auto"/>
        <w:jc w:val="left"/>
        <w:rPr>
          <w:rFonts w:ascii="Arial" w:hAnsi="Arial" w:cs="Arial"/>
          <w:lang w:val="en-AU"/>
        </w:rPr>
      </w:pPr>
      <w:r w:rsidRPr="00EE6B4A">
        <w:rPr>
          <w:rFonts w:ascii="Arial" w:hAnsi="Arial" w:cs="Arial"/>
          <w:lang w:val="en-AU"/>
        </w:rPr>
        <w:t>listen to your students reading aloud</w:t>
      </w:r>
    </w:p>
    <w:p w:rsidR="00CC42E3" w:rsidRPr="00EE6B4A" w:rsidRDefault="00CC42E3" w:rsidP="0069306C">
      <w:pPr>
        <w:pStyle w:val="ListParagraph"/>
        <w:numPr>
          <w:ilvl w:val="0"/>
          <w:numId w:val="7"/>
        </w:numPr>
        <w:spacing w:after="120" w:line="276" w:lineRule="auto"/>
        <w:jc w:val="left"/>
        <w:rPr>
          <w:rFonts w:ascii="Arial" w:hAnsi="Arial" w:cs="Arial"/>
          <w:lang w:val="en-AU"/>
        </w:rPr>
      </w:pPr>
      <w:r w:rsidRPr="00EE6B4A">
        <w:rPr>
          <w:rFonts w:ascii="Arial" w:hAnsi="Arial" w:cs="Arial"/>
          <w:lang w:val="en-AU"/>
        </w:rPr>
        <w:t>listen to discussions in pair or groupwork</w:t>
      </w:r>
    </w:p>
    <w:p w:rsidR="00CC42E3" w:rsidRPr="00EE6B4A" w:rsidRDefault="00CC42E3" w:rsidP="0069306C">
      <w:pPr>
        <w:pStyle w:val="ListParagraph"/>
        <w:numPr>
          <w:ilvl w:val="0"/>
          <w:numId w:val="7"/>
        </w:numPr>
        <w:spacing w:after="120" w:line="276" w:lineRule="auto"/>
        <w:jc w:val="left"/>
        <w:rPr>
          <w:rFonts w:ascii="Arial" w:hAnsi="Arial" w:cs="Arial"/>
          <w:lang w:val="en-AU"/>
        </w:rPr>
      </w:pPr>
      <w:r w:rsidRPr="00EE6B4A">
        <w:rPr>
          <w:rFonts w:ascii="Arial" w:hAnsi="Arial" w:cs="Arial"/>
          <w:lang w:val="en-AU"/>
        </w:rPr>
        <w:t>observe students using resources outdoors or in the classroom</w:t>
      </w:r>
    </w:p>
    <w:p w:rsidR="00CC42E3" w:rsidRPr="00EE6B4A" w:rsidRDefault="00CC42E3" w:rsidP="0069306C">
      <w:pPr>
        <w:pStyle w:val="ListParagraph"/>
        <w:numPr>
          <w:ilvl w:val="0"/>
          <w:numId w:val="7"/>
        </w:numPr>
        <w:spacing w:after="120" w:line="276" w:lineRule="auto"/>
        <w:jc w:val="left"/>
        <w:rPr>
          <w:rFonts w:ascii="Arial" w:hAnsi="Arial" w:cs="Arial"/>
          <w:lang w:val="en-AU"/>
        </w:rPr>
      </w:pPr>
      <w:r w:rsidRPr="00EE6B4A">
        <w:rPr>
          <w:rFonts w:ascii="Arial" w:hAnsi="Arial" w:cs="Arial"/>
          <w:lang w:val="en-AU"/>
        </w:rPr>
        <w:t xml:space="preserve">observe the body language of groups as they work. </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Make sure that the observations you collect are true evidence of student learning or progress. Only document what you can see, hear, justify or count.</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CC42E3" w:rsidRPr="00EE6B4A" w:rsidRDefault="00CC42E3" w:rsidP="00CC42E3">
      <w:pPr>
        <w:pStyle w:val="Subtitle"/>
        <w:rPr>
          <w:rFonts w:ascii="Arial" w:hAnsi="Arial" w:cs="Arial"/>
        </w:rPr>
      </w:pPr>
      <w:r w:rsidRPr="00EE6B4A">
        <w:rPr>
          <w:rFonts w:ascii="Arial" w:hAnsi="Arial" w:cs="Arial"/>
        </w:rPr>
        <w:t>Giving feedback</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Feedback is information that you give to a student about how they have performed in relation to a stated goal or expected outcome. Effective feedback provides the student with:</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szCs w:val="22"/>
          <w:lang w:val="en-GB"/>
        </w:rPr>
        <w:t>information about what happened</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szCs w:val="22"/>
          <w:lang w:val="en-GB"/>
        </w:rPr>
        <w:t>an evaluation of how well the action or task was performed</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szCs w:val="22"/>
          <w:lang w:val="en-GB"/>
        </w:rPr>
        <w:t>guidance as to how their performance can be improved.</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When you give feedback to each student, it should help them to know:</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szCs w:val="22"/>
          <w:lang w:val="en-GB"/>
        </w:rPr>
        <w:t>what they can actually do</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szCs w:val="22"/>
          <w:lang w:val="en-GB"/>
        </w:rPr>
        <w:t>what they cannot do yet</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szCs w:val="22"/>
          <w:lang w:val="en-GB"/>
        </w:rPr>
        <w:t>how their work compares with that of others</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szCs w:val="22"/>
          <w:lang w:val="en-GB"/>
        </w:rPr>
        <w:t xml:space="preserve">how they can improve. </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It is important to remember that effective feedback helps students. You do not want to inhibit learning because your feedback is unclear or unfair. Effective feedback is:</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b/>
          <w:szCs w:val="22"/>
          <w:lang w:val="en-GB"/>
        </w:rPr>
        <w:t>focused</w:t>
      </w:r>
      <w:r w:rsidRPr="00EE6B4A">
        <w:rPr>
          <w:rFonts w:ascii="Arial" w:hAnsi="Arial" w:cs="Arial"/>
          <w:szCs w:val="22"/>
          <w:lang w:val="en-GB"/>
        </w:rPr>
        <w:t xml:space="preserve"> on the task being undertaken and the learning that the student needs to do</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b/>
          <w:szCs w:val="22"/>
          <w:lang w:val="en-GB"/>
        </w:rPr>
        <w:t>clear and honest</w:t>
      </w:r>
      <w:r w:rsidRPr="00EE6B4A">
        <w:rPr>
          <w:rFonts w:ascii="Arial" w:hAnsi="Arial" w:cs="Arial"/>
          <w:szCs w:val="22"/>
          <w:lang w:val="en-GB"/>
        </w:rPr>
        <w:t>, telling the student what is good about their learning as well as what requires improvement</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b/>
          <w:szCs w:val="22"/>
          <w:lang w:val="en-GB"/>
        </w:rPr>
        <w:t>actionable</w:t>
      </w:r>
      <w:r w:rsidRPr="00EE6B4A">
        <w:rPr>
          <w:rFonts w:ascii="Arial" w:hAnsi="Arial" w:cs="Arial"/>
          <w:szCs w:val="22"/>
          <w:lang w:val="en-GB"/>
        </w:rPr>
        <w:t>, telling the student to do something that they are able to do</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szCs w:val="22"/>
          <w:lang w:val="en-GB"/>
        </w:rPr>
        <w:t xml:space="preserve">given in </w:t>
      </w:r>
      <w:r w:rsidRPr="00EE6B4A">
        <w:rPr>
          <w:rFonts w:ascii="Arial" w:hAnsi="Arial" w:cs="Arial"/>
          <w:b/>
          <w:szCs w:val="22"/>
          <w:lang w:val="en-GB"/>
        </w:rPr>
        <w:t>appropriate language</w:t>
      </w:r>
      <w:r w:rsidRPr="00EE6B4A">
        <w:rPr>
          <w:rFonts w:ascii="Arial" w:hAnsi="Arial" w:cs="Arial"/>
          <w:szCs w:val="22"/>
          <w:lang w:val="en-GB"/>
        </w:rPr>
        <w:t xml:space="preserve"> that the student can understand</w:t>
      </w:r>
    </w:p>
    <w:p w:rsidR="00CC42E3" w:rsidRPr="00EE6B4A" w:rsidRDefault="00CC42E3" w:rsidP="0069306C">
      <w:pPr>
        <w:pStyle w:val="ListParagraph"/>
        <w:numPr>
          <w:ilvl w:val="0"/>
          <w:numId w:val="5"/>
        </w:numPr>
        <w:spacing w:after="120" w:line="276" w:lineRule="auto"/>
        <w:ind w:left="714" w:hanging="357"/>
        <w:jc w:val="left"/>
        <w:rPr>
          <w:rFonts w:ascii="Arial" w:hAnsi="Arial" w:cs="Arial"/>
          <w:szCs w:val="22"/>
          <w:lang w:val="en-GB"/>
        </w:rPr>
      </w:pPr>
      <w:r w:rsidRPr="00EE6B4A">
        <w:rPr>
          <w:rFonts w:ascii="Arial" w:hAnsi="Arial" w:cs="Arial"/>
          <w:szCs w:val="22"/>
          <w:lang w:val="en-GB"/>
        </w:rPr>
        <w:t xml:space="preserve">given at the </w:t>
      </w:r>
      <w:r w:rsidRPr="00EE6B4A">
        <w:rPr>
          <w:rFonts w:ascii="Arial" w:hAnsi="Arial" w:cs="Arial"/>
          <w:b/>
          <w:szCs w:val="22"/>
          <w:lang w:val="en-GB"/>
        </w:rPr>
        <w:t>right time</w:t>
      </w:r>
      <w:r w:rsidRPr="00EE6B4A">
        <w:rPr>
          <w:rFonts w:ascii="Arial" w:hAnsi="Arial" w:cs="Arial"/>
          <w:szCs w:val="22"/>
          <w:lang w:val="en-GB"/>
        </w:rPr>
        <w:t xml:space="preserve"> – if it’s given too soon, the student will think ‘I was just going to do that!’; too late, and the student’s focus will have moved elsewhere and they will not want to go back and do what is asked.</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Whether feedback is spoken or written in the students’ workbooks, it becomes more effective if it follows the guidelines given below.</w:t>
      </w:r>
    </w:p>
    <w:p w:rsidR="00CC42E3" w:rsidRPr="00EE6B4A" w:rsidRDefault="00CC42E3" w:rsidP="006C1A2B">
      <w:pPr>
        <w:spacing w:after="120" w:line="276" w:lineRule="auto"/>
        <w:jc w:val="left"/>
        <w:rPr>
          <w:rFonts w:ascii="Arial" w:hAnsi="Arial" w:cs="Arial"/>
          <w:b/>
          <w:lang w:val="en-AU"/>
        </w:rPr>
      </w:pPr>
      <w:r w:rsidRPr="00EE6B4A">
        <w:rPr>
          <w:rFonts w:ascii="Arial" w:hAnsi="Arial" w:cs="Arial"/>
          <w:b/>
          <w:lang w:val="en-AU"/>
        </w:rPr>
        <w:t xml:space="preserve">Using praise and positive language </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EE6B4A" w:rsidRDefault="00EE6B4A">
      <w:pPr>
        <w:jc w:val="left"/>
        <w:rPr>
          <w:rFonts w:ascii="Arial" w:hAnsi="Arial" w:cs="Arial"/>
          <w:lang w:val="en-AU"/>
        </w:rPr>
      </w:pPr>
      <w:r>
        <w:rPr>
          <w:rFonts w:ascii="Arial" w:hAnsi="Arial" w:cs="Arial"/>
          <w:lang w:val="en-AU"/>
        </w:rPr>
        <w:br w:type="page"/>
      </w:r>
    </w:p>
    <w:p w:rsidR="00CC42E3" w:rsidRPr="00EE6B4A" w:rsidRDefault="00CC42E3" w:rsidP="00CC42E3">
      <w:pPr>
        <w:spacing w:after="120" w:line="276" w:lineRule="auto"/>
        <w:jc w:val="left"/>
        <w:rPr>
          <w:rFonts w:ascii="Arial" w:hAnsi="Arial" w:cs="Arial"/>
          <w:lang w:val="en-AU"/>
        </w:rPr>
      </w:pPr>
      <w:r w:rsidRPr="00EE6B4A">
        <w:rPr>
          <w:rFonts w:ascii="Arial" w:hAnsi="Arial" w:cs="Arial"/>
          <w:noProof/>
        </w:rPr>
        <mc:AlternateContent>
          <mc:Choice Requires="wps">
            <w:drawing>
              <wp:anchor distT="0" distB="0" distL="114300" distR="114300" simplePos="0" relativeHeight="251653120" behindDoc="0" locked="0" layoutInCell="1" allowOverlap="1" wp14:anchorId="4987E11D" wp14:editId="7CD3EC26">
                <wp:simplePos x="0" y="0"/>
                <wp:positionH relativeFrom="column">
                  <wp:posOffset>-24765</wp:posOffset>
                </wp:positionH>
                <wp:positionV relativeFrom="paragraph">
                  <wp:posOffset>358140</wp:posOffset>
                </wp:positionV>
                <wp:extent cx="1527175" cy="742950"/>
                <wp:effectExtent l="19050" t="19050" r="34925" b="381000"/>
                <wp:wrapNone/>
                <wp:docPr id="29" name="Oval Callout 29"/>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87E11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9" o:spid="_x0000_s1026" type="#_x0000_t63" style="position:absolute;margin-left:-1.95pt;margin-top:28.2pt;width:120.25pt;height:5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" adj="4225,32093" fillcolor="white [3212]" strokecolor="black [3213]">
                <v:textbo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That’s a good question!</w:t>
                      </w:r>
                    </w:p>
                  </w:txbxContent>
                </v:textbox>
              </v:shape>
            </w:pict>
          </mc:Fallback>
        </mc:AlternateContent>
      </w:r>
      <w:r w:rsidRPr="00EE6B4A">
        <w:rPr>
          <w:rFonts w:ascii="Arial" w:hAnsi="Arial" w:cs="Arial"/>
          <w:noProof/>
        </w:rPr>
        <mc:AlternateContent>
          <mc:Choice Requires="wps">
            <w:drawing>
              <wp:anchor distT="0" distB="0" distL="114300" distR="114300" simplePos="0" relativeHeight="251654144" behindDoc="0" locked="0" layoutInCell="1" allowOverlap="1" wp14:anchorId="69176D1B" wp14:editId="42C19607">
                <wp:simplePos x="0" y="0"/>
                <wp:positionH relativeFrom="column">
                  <wp:posOffset>1069975</wp:posOffset>
                </wp:positionH>
                <wp:positionV relativeFrom="paragraph">
                  <wp:posOffset>683895</wp:posOffset>
                </wp:positionV>
                <wp:extent cx="1617345" cy="720725"/>
                <wp:effectExtent l="0" t="0" r="20955" b="441325"/>
                <wp:wrapNone/>
                <wp:docPr id="28" name="Oval Callout 28"/>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76D1B" id="Oval Callout 28" o:spid="_x0000_s1027" type="#_x0000_t63" style="position:absolute;margin-left:84.25pt;margin-top:53.85pt;width:127.35pt;height:5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" adj="14333,33770" fillcolor="white [3212]" strokecolor="black [3213]">
                <v:textbo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I really liked the way you …</w:t>
                      </w:r>
                    </w:p>
                  </w:txbxContent>
                </v:textbox>
              </v:shape>
            </w:pict>
          </mc:Fallback>
        </mc:AlternateContent>
      </w:r>
      <w:r w:rsidRPr="00EE6B4A">
        <w:rPr>
          <w:rFonts w:ascii="Arial" w:hAnsi="Arial" w:cs="Arial"/>
          <w:noProof/>
        </w:rPr>
        <mc:AlternateContent>
          <mc:Choice Requires="wps">
            <w:drawing>
              <wp:anchor distT="0" distB="0" distL="114300" distR="114300" simplePos="0" relativeHeight="251655168" behindDoc="0" locked="0" layoutInCell="1" allowOverlap="1" wp14:anchorId="17A54FA1" wp14:editId="3BEC9919">
                <wp:simplePos x="0" y="0"/>
                <wp:positionH relativeFrom="column">
                  <wp:posOffset>4536440</wp:posOffset>
                </wp:positionH>
                <wp:positionV relativeFrom="paragraph">
                  <wp:posOffset>664210</wp:posOffset>
                </wp:positionV>
                <wp:extent cx="2170430" cy="783590"/>
                <wp:effectExtent l="19050" t="19050" r="39370" b="473710"/>
                <wp:wrapNone/>
                <wp:docPr id="27" name="Oval Callout 27"/>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54FA1" id="Oval Callout 27" o:spid="_x0000_s1028" type="#_x0000_t63" style="position:absolute;margin-left:357.2pt;margin-top:52.3pt;width:170.9pt;height:6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" adj="6094,33806" fillcolor="white [3212]" strokecolor="black [3213]">
                <v:textbo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What would make this even better is …</w:t>
                      </w:r>
                    </w:p>
                  </w:txbxContent>
                </v:textbox>
              </v:shape>
            </w:pict>
          </mc:Fallback>
        </mc:AlternateContent>
      </w:r>
      <w:r w:rsidRPr="00EE6B4A">
        <w:rPr>
          <w:rFonts w:ascii="Arial" w:hAnsi="Arial" w:cs="Arial"/>
          <w:noProof/>
        </w:rPr>
        <mc:AlternateContent>
          <mc:Choice Requires="wps">
            <w:drawing>
              <wp:anchor distT="0" distB="0" distL="114300" distR="114300" simplePos="0" relativeHeight="251656192" behindDoc="0" locked="0" layoutInCell="1" allowOverlap="1" wp14:anchorId="7EBA241A" wp14:editId="4607F959">
                <wp:simplePos x="0" y="0"/>
                <wp:positionH relativeFrom="column">
                  <wp:posOffset>2332990</wp:posOffset>
                </wp:positionH>
                <wp:positionV relativeFrom="paragraph">
                  <wp:posOffset>158115</wp:posOffset>
                </wp:positionV>
                <wp:extent cx="2635885" cy="1104900"/>
                <wp:effectExtent l="19050" t="0" r="12065" b="590550"/>
                <wp:wrapNone/>
                <wp:docPr id="26" name="Oval Callout 26"/>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A241A" id="Oval Callout 26" o:spid="_x0000_s1029" type="#_x0000_t63" style="position:absolute;margin-left:183.7pt;margin-top:12.45pt;width:207.55pt;height: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" adj="16237,32749" fillcolor="white [3212]" strokecolor="black [3213]">
                <v:textbo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I was impressed by how you helped your group by reminding them to read aloud.</w:t>
                      </w:r>
                    </w:p>
                  </w:txbxContent>
                </v:textbox>
              </v:shape>
            </w:pict>
          </mc:Fallback>
        </mc:AlternateContent>
      </w: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Default="00CC42E3" w:rsidP="00CC42E3">
      <w:pPr>
        <w:jc w:val="left"/>
        <w:rPr>
          <w:rFonts w:ascii="Arial" w:hAnsi="Arial" w:cs="Arial"/>
          <w:lang w:val="en-AU"/>
        </w:rPr>
      </w:pPr>
    </w:p>
    <w:p w:rsidR="00EE6B4A" w:rsidRPr="00EE6B4A" w:rsidRDefault="00EE6B4A" w:rsidP="00CC42E3">
      <w:pPr>
        <w:jc w:val="left"/>
        <w:rPr>
          <w:rFonts w:ascii="Arial" w:hAnsi="Arial" w:cs="Arial"/>
          <w:lang w:val="en-AU"/>
        </w:rPr>
      </w:pPr>
    </w:p>
    <w:p w:rsidR="00CC42E3" w:rsidRPr="00EE6B4A" w:rsidRDefault="00CC42E3" w:rsidP="006C1A2B">
      <w:pPr>
        <w:spacing w:after="120" w:line="276" w:lineRule="auto"/>
        <w:jc w:val="left"/>
        <w:rPr>
          <w:rFonts w:ascii="Arial" w:hAnsi="Arial" w:cs="Arial"/>
          <w:b/>
          <w:lang w:val="en-AU"/>
        </w:rPr>
      </w:pPr>
      <w:r w:rsidRPr="00EE6B4A">
        <w:rPr>
          <w:rFonts w:ascii="Arial" w:hAnsi="Arial" w:cs="Arial"/>
          <w:b/>
          <w:lang w:val="en-AU"/>
        </w:rPr>
        <w:t xml:space="preserve">Using prompting as well as correction </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CC42E3" w:rsidRPr="00EE6B4A" w:rsidRDefault="00CC42E3" w:rsidP="00CC42E3">
      <w:pPr>
        <w:spacing w:after="120" w:line="276" w:lineRule="auto"/>
        <w:jc w:val="left"/>
        <w:rPr>
          <w:rFonts w:ascii="Arial" w:hAnsi="Arial" w:cs="Arial"/>
          <w:lang w:val="en-AU"/>
        </w:rPr>
      </w:pPr>
      <w:r w:rsidRPr="00EE6B4A">
        <w:rPr>
          <w:rFonts w:ascii="Arial" w:hAnsi="Arial" w:cs="Arial"/>
          <w:noProof/>
        </w:rPr>
        <mc:AlternateContent>
          <mc:Choice Requires="wps">
            <w:drawing>
              <wp:anchor distT="0" distB="0" distL="114300" distR="114300" simplePos="0" relativeHeight="251662336" behindDoc="0" locked="0" layoutInCell="1" allowOverlap="1" wp14:anchorId="3AF5A792" wp14:editId="7D2A5684">
                <wp:simplePos x="0" y="0"/>
                <wp:positionH relativeFrom="column">
                  <wp:posOffset>819150</wp:posOffset>
                </wp:positionH>
                <wp:positionV relativeFrom="paragraph">
                  <wp:posOffset>170180</wp:posOffset>
                </wp:positionV>
                <wp:extent cx="2114550" cy="984250"/>
                <wp:effectExtent l="95250" t="0" r="38100" b="196850"/>
                <wp:wrapNone/>
                <wp:docPr id="25" name="Oval Callout 25"/>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5A792" id="Oval Callout 25" o:spid="_x0000_s1030" type="#_x0000_t63" style="position:absolute;margin-left:64.5pt;margin-top:13.4pt;width:166.5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" adj="-902,24999" fillcolor="white [3212]" strokecolor="black [3213]">
                <v:textbo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That’s a good start, now do some more thinking about …</w:t>
                      </w:r>
                    </w:p>
                  </w:txbxContent>
                </v:textbox>
              </v:shape>
            </w:pict>
          </mc:Fallback>
        </mc:AlternateContent>
      </w:r>
      <w:r w:rsidRPr="00EE6B4A">
        <w:rPr>
          <w:rFonts w:ascii="Arial" w:hAnsi="Arial" w:cs="Arial"/>
          <w:noProof/>
        </w:rPr>
        <mc:AlternateContent>
          <mc:Choice Requires="wps">
            <w:drawing>
              <wp:anchor distT="0" distB="0" distL="114300" distR="114300" simplePos="0" relativeHeight="251657216" behindDoc="0" locked="0" layoutInCell="1" allowOverlap="1" wp14:anchorId="5C45F4EC" wp14:editId="02D1DC07">
                <wp:simplePos x="0" y="0"/>
                <wp:positionH relativeFrom="column">
                  <wp:posOffset>3260725</wp:posOffset>
                </wp:positionH>
                <wp:positionV relativeFrom="paragraph">
                  <wp:posOffset>145415</wp:posOffset>
                </wp:positionV>
                <wp:extent cx="2393950" cy="702945"/>
                <wp:effectExtent l="19050" t="19050" r="44450" b="268605"/>
                <wp:wrapNone/>
                <wp:docPr id="24" name="Oval Callout 24"/>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5F4EC" id="Oval Callout 24" o:spid="_x0000_s1031" type="#_x0000_t63" style="position:absolute;margin-left:256.75pt;margin-top:11.45pt;width:188.5pt;height:5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" adj="19758,28798" fillcolor="white [3212]" strokecolor="black [3213]">
                <v:textbo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Explain how you came up with that.</w:t>
                      </w:r>
                    </w:p>
                  </w:txbxContent>
                </v:textbox>
              </v:shape>
            </w:pict>
          </mc:Fallback>
        </mc:AlternateContent>
      </w:r>
      <w:r w:rsidRPr="00EE6B4A">
        <w:rPr>
          <w:rFonts w:ascii="Arial" w:hAnsi="Arial" w:cs="Arial"/>
          <w:noProof/>
        </w:rPr>
        <mc:AlternateContent>
          <mc:Choice Requires="wps">
            <w:drawing>
              <wp:anchor distT="0" distB="0" distL="114300" distR="114300" simplePos="0" relativeHeight="251658240" behindDoc="0" locked="0" layoutInCell="1" allowOverlap="1" wp14:anchorId="47F2A74C" wp14:editId="4308F5A3">
                <wp:simplePos x="0" y="0"/>
                <wp:positionH relativeFrom="column">
                  <wp:posOffset>2554605</wp:posOffset>
                </wp:positionH>
                <wp:positionV relativeFrom="paragraph">
                  <wp:posOffset>593090</wp:posOffset>
                </wp:positionV>
                <wp:extent cx="1517015" cy="646430"/>
                <wp:effectExtent l="19050" t="19050" r="45085" b="229870"/>
                <wp:wrapNone/>
                <wp:docPr id="23" name="Oval Callout 23"/>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2A74C" id="Oval Callout 23" o:spid="_x0000_s1032" type="#_x0000_t63" style="position:absolute;margin-left:201.15pt;margin-top:46.7pt;width:119.45pt;height:5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" adj="5851,27957" fillcolor="white [3212]" strokecolor="black [3213]">
                <v:textbo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Think again …</w:t>
                      </w:r>
                    </w:p>
                  </w:txbxContent>
                </v:textbox>
              </v:shape>
            </w:pict>
          </mc:Fallback>
        </mc:AlternateContent>
      </w: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 xml:space="preserve">It may be appropriate to encourage other students to help each other. You can do this by opening your questions to the rest of the class with such comments as: </w:t>
      </w:r>
    </w:p>
    <w:p w:rsidR="00CC42E3" w:rsidRPr="00EE6B4A" w:rsidRDefault="00CC42E3" w:rsidP="00CC42E3">
      <w:pPr>
        <w:spacing w:after="120" w:line="276" w:lineRule="auto"/>
        <w:jc w:val="left"/>
        <w:rPr>
          <w:rFonts w:ascii="Arial" w:hAnsi="Arial" w:cs="Arial"/>
          <w:lang w:val="en-AU"/>
        </w:rPr>
      </w:pPr>
      <w:r w:rsidRPr="00EE6B4A">
        <w:rPr>
          <w:rFonts w:ascii="Arial" w:hAnsi="Arial" w:cs="Arial"/>
          <w:noProof/>
        </w:rPr>
        <mc:AlternateContent>
          <mc:Choice Requires="wps">
            <w:drawing>
              <wp:anchor distT="0" distB="0" distL="114300" distR="114300" simplePos="0" relativeHeight="251659264" behindDoc="0" locked="0" layoutInCell="1" allowOverlap="1" wp14:anchorId="49C455B1" wp14:editId="0C183B39">
                <wp:simplePos x="0" y="0"/>
                <wp:positionH relativeFrom="column">
                  <wp:posOffset>3463290</wp:posOffset>
                </wp:positionH>
                <wp:positionV relativeFrom="paragraph">
                  <wp:posOffset>194945</wp:posOffset>
                </wp:positionV>
                <wp:extent cx="2562225" cy="904240"/>
                <wp:effectExtent l="19050" t="19050" r="47625" b="238760"/>
                <wp:wrapNone/>
                <wp:docPr id="22" name="Oval Callout 22"/>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455B1" id="Oval Callout 22" o:spid="_x0000_s1033" type="#_x0000_t63" style="position:absolute;margin-left:272.7pt;margin-top:15.35pt;width:201.75pt;height:7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" adj="21455,26844" fillcolor="white [3212]" strokecolor="black [3213]">
                <v:textbo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So we have two factors. What other factors might we consider?</w:t>
                      </w:r>
                    </w:p>
                  </w:txbxContent>
                </v:textbox>
              </v:shape>
            </w:pict>
          </mc:Fallback>
        </mc:AlternateContent>
      </w:r>
      <w:r w:rsidRPr="00EE6B4A">
        <w:rPr>
          <w:rFonts w:ascii="Arial" w:hAnsi="Arial" w:cs="Arial"/>
          <w:noProof/>
        </w:rPr>
        <mc:AlternateContent>
          <mc:Choice Requires="wps">
            <w:drawing>
              <wp:anchor distT="0" distB="0" distL="114300" distR="114300" simplePos="0" relativeHeight="251660288" behindDoc="0" locked="0" layoutInCell="1" allowOverlap="1" wp14:anchorId="18A4BDF8" wp14:editId="031898C8">
                <wp:simplePos x="0" y="0"/>
                <wp:positionH relativeFrom="column">
                  <wp:posOffset>471805</wp:posOffset>
                </wp:positionH>
                <wp:positionV relativeFrom="paragraph">
                  <wp:posOffset>316865</wp:posOffset>
                </wp:positionV>
                <wp:extent cx="2079625" cy="798195"/>
                <wp:effectExtent l="19050" t="19050" r="34925" b="287655"/>
                <wp:wrapNone/>
                <wp:docPr id="21" name="Oval Callout 21"/>
                <wp:cNvGraphicFramePr/>
                <a:graphic xmlns:a="http://schemas.openxmlformats.org/drawingml/2006/main">
                  <a:graphicData uri="http://schemas.microsoft.com/office/word/2010/wordprocessingShape">
                    <wps:wsp>
                      <wps:cNvSpPr/>
                      <wps:spPr>
                        <a:xfrm>
                          <a:off x="0" y="0"/>
                          <a:ext cx="2079625" cy="797560"/>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4BDF8" id="Oval Callout 21" o:spid="_x0000_s1034" type="#_x0000_t63" style="position:absolute;margin-left:37.15pt;margin-top:24.95pt;width:163.75pt;height:6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" adj="2973,28476" fillcolor="white [3212]" strokecolor="black [3213]">
                <v:textbo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I want to see groups helping each other.</w:t>
                      </w:r>
                    </w:p>
                  </w:txbxContent>
                </v:textbox>
              </v:shape>
            </w:pict>
          </mc:Fallback>
        </mc:AlternateContent>
      </w:r>
      <w:r w:rsidRPr="00EE6B4A">
        <w:rPr>
          <w:rFonts w:ascii="Arial" w:hAnsi="Arial" w:cs="Arial"/>
          <w:noProof/>
        </w:rPr>
        <mc:AlternateContent>
          <mc:Choice Requires="wps">
            <w:drawing>
              <wp:anchor distT="0" distB="0" distL="114300" distR="114300" simplePos="0" relativeHeight="251661312" behindDoc="0" locked="0" layoutInCell="1" allowOverlap="1" wp14:anchorId="61A9E148" wp14:editId="4D3482F1">
                <wp:simplePos x="0" y="0"/>
                <wp:positionH relativeFrom="column">
                  <wp:posOffset>2227580</wp:posOffset>
                </wp:positionH>
                <wp:positionV relativeFrom="paragraph">
                  <wp:posOffset>124460</wp:posOffset>
                </wp:positionV>
                <wp:extent cx="1414780" cy="888365"/>
                <wp:effectExtent l="0" t="0" r="13970" b="330835"/>
                <wp:wrapNone/>
                <wp:docPr id="20" name="Oval Callout 20"/>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9E148" id="Oval Callout 20" o:spid="_x0000_s1035" type="#_x0000_t63" style="position:absolute;margin-left:175.4pt;margin-top:9.8pt;width:111.4pt;height:6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" adj="15219,28545" fillcolor="white [3212]" strokecolor="black [3213]">
                <v:textbox>
                  <w:txbxContent>
                    <w:p w:rsidR="00CC42E3" w:rsidRPr="00EE6B4A" w:rsidRDefault="00CC42E3" w:rsidP="00CC42E3">
                      <w:pPr>
                        <w:spacing w:before="0"/>
                        <w:jc w:val="center"/>
                        <w:rPr>
                          <w:rFonts w:ascii="Arial" w:hAnsi="Arial" w:cs="Arial"/>
                          <w:szCs w:val="22"/>
                        </w:rPr>
                      </w:pPr>
                      <w:r w:rsidRPr="00EE6B4A">
                        <w:rPr>
                          <w:rFonts w:ascii="Arial" w:hAnsi="Arial" w:cs="Arial"/>
                          <w:szCs w:val="22"/>
                        </w:rPr>
                        <w:t>Can anyone add to that answer?</w:t>
                      </w:r>
                    </w:p>
                  </w:txbxContent>
                </v:textbox>
              </v:shape>
            </w:pict>
          </mc:Fallback>
        </mc:AlternateContent>
      </w: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before="0"/>
        <w:jc w:val="center"/>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CC42E3" w:rsidRPr="00EE6B4A" w:rsidRDefault="00CC42E3" w:rsidP="00CC42E3">
      <w:pPr>
        <w:spacing w:after="120" w:line="276" w:lineRule="auto"/>
        <w:jc w:val="left"/>
        <w:rPr>
          <w:rFonts w:ascii="Arial" w:hAnsi="Arial" w:cs="Arial"/>
          <w:lang w:val="en-AU"/>
        </w:rPr>
      </w:pPr>
      <w:r w:rsidRPr="00EE6B4A">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1030A4" w:rsidRPr="00EE6B4A" w:rsidRDefault="001030A4" w:rsidP="006C1A2B">
      <w:pPr>
        <w:pStyle w:val="SessionHeading"/>
        <w:rPr>
          <w:rFonts w:ascii="Arial" w:hAnsi="Arial" w:cs="Arial"/>
        </w:rPr>
      </w:pPr>
      <w:r w:rsidRPr="00EE6B4A">
        <w:rPr>
          <w:rFonts w:ascii="Arial" w:hAnsi="Arial" w:cs="Arial"/>
        </w:rPr>
        <w:t>Additional resources</w:t>
      </w:r>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US"/>
        </w:rPr>
        <w:t>A newly developed maths portal by the Karnataka government</w:t>
      </w:r>
      <w:r w:rsidRPr="00EE6B4A">
        <w:rPr>
          <w:rFonts w:ascii="Arial" w:hAnsi="Arial" w:cs="Arial"/>
        </w:rPr>
        <w:t>:</w:t>
      </w:r>
      <w:r w:rsidRPr="00EE6B4A">
        <w:rPr>
          <w:rFonts w:ascii="Arial" w:hAnsi="Arial" w:cs="Arial"/>
          <w:lang w:val="en-GB"/>
        </w:rPr>
        <w:t xml:space="preserve"> </w:t>
      </w:r>
      <w:hyperlink r:id="rId27" w:history="1">
        <w:r w:rsidRPr="00EE6B4A">
          <w:rPr>
            <w:rStyle w:val="Hyperlink"/>
            <w:rFonts w:ascii="Arial" w:hAnsi="Arial" w:cs="Arial"/>
          </w:rPr>
          <w:t>http://karnatakaeducation.org.in/KOER/en/index.php/Portal:Mathematics</w:t>
        </w:r>
      </w:hyperlink>
      <w:r w:rsidRPr="00EE6B4A">
        <w:rPr>
          <w:rFonts w:ascii="Arial" w:hAnsi="Arial" w:cs="Arial"/>
        </w:rPr>
        <w:t xml:space="preserve"> </w:t>
      </w:r>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Class X maths study material: </w:t>
      </w:r>
      <w:hyperlink r:id="rId28" w:history="1">
        <w:r w:rsidRPr="00EE6B4A">
          <w:rPr>
            <w:rStyle w:val="Hyperlink"/>
            <w:rFonts w:ascii="Arial" w:hAnsi="Arial" w:cs="Arial"/>
            <w:lang w:val="en-GB"/>
          </w:rPr>
          <w:t>http://www.zietmysore.org/stud_mats/X/maths.pdf</w:t>
        </w:r>
      </w:hyperlink>
      <w:r w:rsidRPr="00EE6B4A">
        <w:rPr>
          <w:rFonts w:ascii="Arial" w:hAnsi="Arial" w:cs="Arial"/>
          <w:lang w:val="en-GB"/>
        </w:rPr>
        <w:t xml:space="preserve"> </w:t>
      </w:r>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National Centre for Excellence in the Teaching of Mathematics: </w:t>
      </w:r>
      <w:hyperlink r:id="rId29" w:history="1">
        <w:r w:rsidRPr="00EE6B4A">
          <w:rPr>
            <w:rStyle w:val="Hyperlink"/>
            <w:rFonts w:ascii="Arial" w:hAnsi="Arial" w:cs="Arial"/>
            <w:lang w:val="en-GB"/>
          </w:rPr>
          <w:t>https://www.ncetm.org.uk/</w:t>
        </w:r>
      </w:hyperlink>
      <w:r w:rsidRPr="00EE6B4A">
        <w:rPr>
          <w:rFonts w:ascii="Arial" w:hAnsi="Arial" w:cs="Arial"/>
          <w:lang w:val="en-GB"/>
        </w:rPr>
        <w:t xml:space="preserve"> </w:t>
      </w:r>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National STEM Centre: </w:t>
      </w:r>
      <w:hyperlink r:id="rId30" w:history="1">
        <w:r w:rsidRPr="00EE6B4A">
          <w:rPr>
            <w:rStyle w:val="Hyperlink"/>
            <w:rFonts w:ascii="Arial" w:hAnsi="Arial" w:cs="Arial"/>
            <w:lang w:val="en-GB"/>
          </w:rPr>
          <w:t>http://www.nationalstemcentre.org.uk/</w:t>
        </w:r>
      </w:hyperlink>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OpenLearn: </w:t>
      </w:r>
      <w:hyperlink r:id="rId31" w:history="1">
        <w:r w:rsidRPr="00EE6B4A">
          <w:rPr>
            <w:rStyle w:val="Hyperlink"/>
            <w:rFonts w:ascii="Arial" w:hAnsi="Arial" w:cs="Arial"/>
            <w:lang w:val="en-GB"/>
          </w:rPr>
          <w:t>http://www.open.edu/openlearn/</w:t>
        </w:r>
      </w:hyperlink>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BBC Bitesize: </w:t>
      </w:r>
      <w:hyperlink r:id="rId32" w:history="1">
        <w:r w:rsidRPr="00EE6B4A">
          <w:rPr>
            <w:rStyle w:val="Hyperlink"/>
            <w:rFonts w:ascii="Arial" w:hAnsi="Arial" w:cs="Arial"/>
            <w:lang w:val="en-US"/>
          </w:rPr>
          <w:t>http://www.bbc.co.uk/bitesize/</w:t>
        </w:r>
      </w:hyperlink>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Khan Academy’s math section: </w:t>
      </w:r>
      <w:hyperlink r:id="rId33" w:history="1">
        <w:r w:rsidRPr="00EE6B4A">
          <w:rPr>
            <w:rStyle w:val="Hyperlink"/>
            <w:rFonts w:ascii="Arial" w:hAnsi="Arial" w:cs="Arial"/>
            <w:lang w:val="en-GB"/>
          </w:rPr>
          <w:t>https://www.khanacademy.org/math</w:t>
        </w:r>
      </w:hyperlink>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NRICH: </w:t>
      </w:r>
      <w:hyperlink r:id="rId34" w:history="1">
        <w:r w:rsidRPr="00EE6B4A">
          <w:rPr>
            <w:rStyle w:val="Hyperlink"/>
            <w:rFonts w:ascii="Arial" w:hAnsi="Arial" w:cs="Arial"/>
            <w:lang w:val="en-GB"/>
          </w:rPr>
          <w:t>http://nrich.maths.org/frontpage</w:t>
        </w:r>
      </w:hyperlink>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Mathcelebration: </w:t>
      </w:r>
      <w:hyperlink r:id="rId35" w:history="1">
        <w:r w:rsidRPr="00EE6B4A">
          <w:rPr>
            <w:rStyle w:val="Hyperlink"/>
            <w:rFonts w:ascii="Arial" w:hAnsi="Arial" w:cs="Arial"/>
            <w:lang w:val="en-GB"/>
          </w:rPr>
          <w:t>http://www.mathcelebration.com/</w:t>
        </w:r>
      </w:hyperlink>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Art of Problem Solving’s resources page: </w:t>
      </w:r>
      <w:hyperlink r:id="rId36" w:history="1">
        <w:r w:rsidRPr="00EE6B4A">
          <w:rPr>
            <w:rStyle w:val="Hyperlink"/>
            <w:rFonts w:ascii="Arial" w:hAnsi="Arial" w:cs="Arial"/>
            <w:lang w:val="en-GB"/>
          </w:rPr>
          <w:t>http://www.artofproblemsolving.com/Resources/index.php</w:t>
        </w:r>
      </w:hyperlink>
      <w:r w:rsidRPr="00EE6B4A">
        <w:rPr>
          <w:rFonts w:ascii="Arial" w:hAnsi="Arial" w:cs="Arial"/>
          <w:lang w:val="en-GB"/>
        </w:rPr>
        <w:t xml:space="preserve"> </w:t>
      </w:r>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Teachnology: </w:t>
      </w:r>
      <w:hyperlink r:id="rId37" w:history="1">
        <w:r w:rsidRPr="00EE6B4A">
          <w:rPr>
            <w:rStyle w:val="Hyperlink"/>
            <w:rFonts w:ascii="Arial" w:hAnsi="Arial" w:cs="Arial"/>
            <w:lang w:val="en-GB"/>
          </w:rPr>
          <w:t>http://www.teach-nology.com/worksheets/math/</w:t>
        </w:r>
      </w:hyperlink>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Maths is Fun: </w:t>
      </w:r>
      <w:hyperlink r:id="rId38" w:history="1">
        <w:r w:rsidRPr="00EE6B4A">
          <w:rPr>
            <w:rStyle w:val="Hyperlink"/>
            <w:rFonts w:ascii="Arial" w:hAnsi="Arial" w:cs="Arial"/>
            <w:lang w:val="en-GB"/>
          </w:rPr>
          <w:t>http://www.mathsisfun.com/</w:t>
        </w:r>
      </w:hyperlink>
      <w:r w:rsidRPr="00EE6B4A">
        <w:rPr>
          <w:rFonts w:ascii="Arial" w:hAnsi="Arial" w:cs="Arial"/>
          <w:lang w:val="en-GB"/>
        </w:rPr>
        <w:t xml:space="preserve"> </w:t>
      </w:r>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National Council of Educational Research and Training’s </w:t>
      </w:r>
      <w:r w:rsidRPr="00EE6B4A">
        <w:rPr>
          <w:rFonts w:ascii="Arial" w:hAnsi="Arial" w:cs="Arial"/>
          <w:lang w:val="en-US"/>
        </w:rPr>
        <w:t>textbooks for teaching mathematics and for teacher training of mathematics</w:t>
      </w:r>
      <w:r w:rsidRPr="00EE6B4A">
        <w:rPr>
          <w:rFonts w:ascii="Arial" w:hAnsi="Arial" w:cs="Arial"/>
          <w:lang w:val="en-GB"/>
        </w:rPr>
        <w:t xml:space="preserve">: </w:t>
      </w:r>
      <w:hyperlink r:id="rId39" w:history="1">
        <w:r w:rsidRPr="00EE6B4A">
          <w:rPr>
            <w:rStyle w:val="Hyperlink"/>
            <w:rFonts w:ascii="Arial" w:hAnsi="Arial" w:cs="Arial"/>
            <w:lang w:val="en-US"/>
          </w:rPr>
          <w:t>http://www.ncert.nic.in/ncerts/textbook/textbook.htm</w:t>
        </w:r>
      </w:hyperlink>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LMT-01 </w:t>
      </w:r>
      <w:r w:rsidRPr="00EE6B4A">
        <w:rPr>
          <w:rFonts w:ascii="Arial" w:hAnsi="Arial" w:cs="Arial"/>
          <w:i/>
          <w:lang w:val="en-GB"/>
        </w:rPr>
        <w:t>Learning Mathematics</w:t>
      </w:r>
      <w:r w:rsidRPr="00EE6B4A">
        <w:rPr>
          <w:rFonts w:ascii="Arial" w:hAnsi="Arial" w:cs="Arial"/>
          <w:lang w:val="en-GB"/>
        </w:rPr>
        <w:t xml:space="preserve">, Block 1 (‘Approaches to Learning’) Block 2 (‘Encouraging Learning in the Classroom’), Block 6 (‘Thinking Mathematically’): </w:t>
      </w:r>
      <w:hyperlink r:id="rId40" w:history="1">
        <w:r w:rsidRPr="00EE6B4A">
          <w:rPr>
            <w:rStyle w:val="Hyperlink"/>
            <w:rFonts w:ascii="Arial" w:hAnsi="Arial" w:cs="Arial"/>
            <w:lang w:val="en-GB"/>
          </w:rPr>
          <w:t>http://www.ignou4ublog.com/2013/06/ignou-lmt-01-study-materialbooks.html</w:t>
        </w:r>
      </w:hyperlink>
      <w:r w:rsidRPr="00EE6B4A">
        <w:rPr>
          <w:rFonts w:ascii="Arial" w:hAnsi="Arial" w:cs="Arial"/>
          <w:lang w:val="en-GB"/>
        </w:rPr>
        <w:t xml:space="preserve"> </w:t>
      </w:r>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i/>
          <w:lang w:val="en-GB"/>
        </w:rPr>
        <w:t>Learning Curve</w:t>
      </w:r>
      <w:r w:rsidRPr="00EE6B4A">
        <w:rPr>
          <w:rFonts w:ascii="Arial" w:hAnsi="Arial" w:cs="Arial"/>
          <w:lang w:val="en-GB"/>
        </w:rPr>
        <w:t xml:space="preserve"> and </w:t>
      </w:r>
      <w:r w:rsidRPr="00EE6B4A">
        <w:rPr>
          <w:rFonts w:ascii="Arial" w:hAnsi="Arial" w:cs="Arial"/>
          <w:i/>
          <w:lang w:val="en-GB"/>
        </w:rPr>
        <w:t>At Right Angles</w:t>
      </w:r>
      <w:r w:rsidRPr="00EE6B4A">
        <w:rPr>
          <w:rFonts w:ascii="Arial" w:hAnsi="Arial" w:cs="Arial"/>
          <w:lang w:val="en-GB"/>
        </w:rPr>
        <w:t xml:space="preserve">, periodicals about mathematics and its teaching: </w:t>
      </w:r>
      <w:hyperlink r:id="rId41" w:history="1">
        <w:r w:rsidRPr="00EE6B4A">
          <w:rPr>
            <w:rStyle w:val="Hyperlink"/>
            <w:rFonts w:ascii="Arial" w:hAnsi="Arial" w:cs="Arial"/>
            <w:lang w:val="en-US"/>
          </w:rPr>
          <w:t>http://azimpremjifoundation.org/Foundation_Publications</w:t>
        </w:r>
      </w:hyperlink>
    </w:p>
    <w:p w:rsidR="001030A4" w:rsidRPr="00EE6B4A" w:rsidRDefault="001030A4" w:rsidP="0069306C">
      <w:pPr>
        <w:pStyle w:val="ListParagraph"/>
        <w:numPr>
          <w:ilvl w:val="0"/>
          <w:numId w:val="4"/>
        </w:numPr>
        <w:spacing w:after="120" w:line="276" w:lineRule="auto"/>
        <w:jc w:val="left"/>
        <w:rPr>
          <w:rFonts w:ascii="Arial" w:hAnsi="Arial" w:cs="Arial"/>
        </w:rPr>
      </w:pPr>
      <w:r w:rsidRPr="00EE6B4A">
        <w:rPr>
          <w:rFonts w:ascii="Arial" w:hAnsi="Arial" w:cs="Arial"/>
          <w:lang w:val="en-GB"/>
        </w:rPr>
        <w:t xml:space="preserve">Central Board of Secondary Education’s books and support material (also including the </w:t>
      </w:r>
      <w:r w:rsidRPr="00EE6B4A">
        <w:rPr>
          <w:rFonts w:ascii="Arial" w:hAnsi="Arial" w:cs="Arial"/>
          <w:i/>
          <w:lang w:val="en-GB"/>
        </w:rPr>
        <w:t>Teachers Manual for Formative Assessment – Mathematics (Class IX)</w:t>
      </w:r>
      <w:r w:rsidRPr="00EE6B4A">
        <w:rPr>
          <w:rFonts w:ascii="Arial" w:hAnsi="Arial" w:cs="Arial"/>
          <w:lang w:val="en-GB"/>
        </w:rPr>
        <w:t xml:space="preserve">) – select ‘CBSE publications’, then ‘Books and support material’: </w:t>
      </w:r>
      <w:hyperlink r:id="rId42" w:history="1">
        <w:r w:rsidRPr="00EE6B4A">
          <w:rPr>
            <w:rStyle w:val="Hyperlink"/>
            <w:rFonts w:ascii="Arial" w:hAnsi="Arial" w:cs="Arial"/>
            <w:lang w:val="en-GB"/>
          </w:rPr>
          <w:t>http://cbse.nic.in/welcome.htm</w:t>
        </w:r>
      </w:hyperlink>
      <w:r w:rsidRPr="00EE6B4A">
        <w:rPr>
          <w:rFonts w:ascii="Arial" w:hAnsi="Arial" w:cs="Arial"/>
          <w:lang w:val="en-GB"/>
        </w:rPr>
        <w:t xml:space="preserve"> </w:t>
      </w:r>
    </w:p>
    <w:p w:rsidR="006E5559" w:rsidRPr="00EE6B4A" w:rsidRDefault="006E5559" w:rsidP="006C1A2B">
      <w:pPr>
        <w:pStyle w:val="SessionHeading"/>
        <w:rPr>
          <w:rFonts w:ascii="Arial" w:hAnsi="Arial" w:cs="Arial"/>
        </w:rPr>
      </w:pPr>
      <w:r w:rsidRPr="00EE6B4A">
        <w:rPr>
          <w:rFonts w:ascii="Arial" w:hAnsi="Arial" w:cs="Arial"/>
        </w:rPr>
        <w:t>References</w:t>
      </w:r>
      <w:r w:rsidR="0078047A" w:rsidRPr="00EE6B4A">
        <w:rPr>
          <w:rFonts w:ascii="Arial" w:hAnsi="Arial" w:cs="Arial"/>
        </w:rPr>
        <w:t>/bibliography</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Aristeidou, V. (2011) ‘Exploring the characteristics of students’ possibility thinking and teacher pedagogy in the drama game method in Cypriot primary education’, paper presented at ICSEI 2011 conference. Available from: </w:t>
      </w:r>
      <w:hyperlink r:id="rId43" w:history="1">
        <w:r w:rsidRPr="00EE6B4A">
          <w:rPr>
            <w:rStyle w:val="Hyperlink"/>
            <w:rFonts w:ascii="Arial" w:hAnsi="Arial" w:cs="Arial"/>
            <w:lang w:val="en-US"/>
          </w:rPr>
          <w:t>http://www.icsei.net/icsei2011/Full%20Papers/0174.pdf</w:t>
        </w:r>
      </w:hyperlink>
      <w:r w:rsidRPr="00EE6B4A">
        <w:rPr>
          <w:rFonts w:ascii="Arial" w:hAnsi="Arial" w:cs="Arial"/>
        </w:rPr>
        <w:t xml:space="preserve"> (accessed 16 July 2014). </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Craft, A., Cremin, T, Burnard, P., Dragovic, T. and Chappell, K. (2012) ‘Possibility thinking: culminative studies of an evidence-based concept driving creativity?’ </w:t>
      </w:r>
      <w:r w:rsidRPr="00EE6B4A">
        <w:rPr>
          <w:rFonts w:ascii="Arial" w:hAnsi="Arial" w:cs="Arial"/>
          <w:i/>
        </w:rPr>
        <w:t>Education 3-13: International Journal of Primary, Elementary and Early Years Education</w:t>
      </w:r>
      <w:r w:rsidRPr="00EE6B4A">
        <w:rPr>
          <w:rFonts w:ascii="Arial" w:hAnsi="Arial" w:cs="Arial"/>
        </w:rPr>
        <w:t xml:space="preserve">, vol. 40, pp. 1–19. </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Freudenthal, H. (1991) </w:t>
      </w:r>
      <w:r w:rsidRPr="00EE6B4A">
        <w:rPr>
          <w:rFonts w:ascii="Arial" w:hAnsi="Arial" w:cs="Arial"/>
          <w:i/>
        </w:rPr>
        <w:t>Revisiting Mathematics Education: China Lectures</w:t>
      </w:r>
      <w:r w:rsidRPr="00EE6B4A">
        <w:rPr>
          <w:rFonts w:ascii="Arial" w:hAnsi="Arial" w:cs="Arial"/>
        </w:rPr>
        <w:t>. Dordrecht: Kluwer.</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Grainger, T., Craft, A. and Burnard, P. (2007) ‘Examining possibility thinking in action in early years settings’, paper presented at Imaginative Education Research Symposium, 12–15 July 2006, Vancouver, Canada. </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Herbert, A. (2010) </w:t>
      </w:r>
      <w:r w:rsidRPr="00EE6B4A">
        <w:rPr>
          <w:rFonts w:ascii="Arial" w:hAnsi="Arial" w:cs="Arial"/>
          <w:i/>
        </w:rPr>
        <w:t>The Pedagogy of Creativity</w:t>
      </w:r>
      <w:r w:rsidRPr="00EE6B4A">
        <w:rPr>
          <w:rFonts w:ascii="Arial" w:hAnsi="Arial" w:cs="Arial"/>
        </w:rPr>
        <w:t>. Abingdon: Routledge.</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National Council of Educational Research and Training (2005) </w:t>
      </w:r>
      <w:r w:rsidRPr="00EE6B4A">
        <w:rPr>
          <w:rFonts w:ascii="Arial" w:hAnsi="Arial" w:cs="Arial"/>
          <w:i/>
        </w:rPr>
        <w:t>National Curriculum Framework (NCF)</w:t>
      </w:r>
      <w:r w:rsidRPr="00EE6B4A">
        <w:rPr>
          <w:rFonts w:ascii="Arial" w:hAnsi="Arial" w:cs="Arial"/>
        </w:rPr>
        <w:t xml:space="preserve">. New Delhi: NCERT. </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National Council of Educational Research and Training (2009) </w:t>
      </w:r>
      <w:r w:rsidRPr="00EE6B4A">
        <w:rPr>
          <w:rFonts w:ascii="Arial" w:hAnsi="Arial" w:cs="Arial"/>
          <w:i/>
        </w:rPr>
        <w:t>National Curriculum Framework for Teacher Education (NCFTE)</w:t>
      </w:r>
      <w:r w:rsidRPr="00EE6B4A">
        <w:rPr>
          <w:rFonts w:ascii="Arial" w:hAnsi="Arial" w:cs="Arial"/>
        </w:rPr>
        <w:t xml:space="preserve">. New Delhi: NCERT. </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National Council of Educational Research and Training (2012a) </w:t>
      </w:r>
      <w:r w:rsidRPr="00EE6B4A">
        <w:rPr>
          <w:rFonts w:ascii="Arial" w:hAnsi="Arial" w:cs="Arial"/>
          <w:i/>
        </w:rPr>
        <w:t>Mathematics Textbook for Class IX</w:t>
      </w:r>
      <w:r w:rsidRPr="00EE6B4A">
        <w:rPr>
          <w:rFonts w:ascii="Arial" w:hAnsi="Arial" w:cs="Arial"/>
        </w:rPr>
        <w:t xml:space="preserve">. New Delhi: NCERT. </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National Council of Educational Research and Training (2012b) </w:t>
      </w:r>
      <w:r w:rsidRPr="00EE6B4A">
        <w:rPr>
          <w:rFonts w:ascii="Arial" w:hAnsi="Arial" w:cs="Arial"/>
          <w:i/>
        </w:rPr>
        <w:t>Mathematics Textbook for Class X</w:t>
      </w:r>
      <w:r w:rsidRPr="00EE6B4A">
        <w:rPr>
          <w:rFonts w:ascii="Arial" w:hAnsi="Arial" w:cs="Arial"/>
        </w:rPr>
        <w:t xml:space="preserve">. New Delhi: NCERT. </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Polya, G. (1957) </w:t>
      </w:r>
      <w:r w:rsidRPr="00EE6B4A">
        <w:rPr>
          <w:rFonts w:ascii="Arial" w:hAnsi="Arial" w:cs="Arial"/>
          <w:i/>
        </w:rPr>
        <w:t>How to Solve It</w:t>
      </w:r>
      <w:r w:rsidRPr="00EE6B4A">
        <w:rPr>
          <w:rFonts w:ascii="Arial" w:hAnsi="Arial" w:cs="Arial"/>
        </w:rPr>
        <w:t>. New York, NY: Anchor.</w:t>
      </w:r>
    </w:p>
    <w:p w:rsidR="0078047A" w:rsidRPr="00EE6B4A" w:rsidRDefault="0078047A" w:rsidP="006C1A2B">
      <w:pPr>
        <w:spacing w:after="120" w:line="276" w:lineRule="auto"/>
        <w:jc w:val="left"/>
        <w:rPr>
          <w:rFonts w:ascii="Arial" w:hAnsi="Arial" w:cs="Arial"/>
        </w:rPr>
      </w:pPr>
      <w:r w:rsidRPr="00EE6B4A">
        <w:rPr>
          <w:rFonts w:ascii="Arial" w:hAnsi="Arial" w:cs="Arial"/>
        </w:rPr>
        <w:t xml:space="preserve">Polya, G. (1962) </w:t>
      </w:r>
      <w:r w:rsidRPr="00EE6B4A">
        <w:rPr>
          <w:rFonts w:ascii="Arial" w:hAnsi="Arial" w:cs="Arial"/>
          <w:i/>
        </w:rPr>
        <w:t>Mathematical Discovery: On Understanding, Learning and Teaching Problem Solving</w:t>
      </w:r>
      <w:r w:rsidRPr="00EE6B4A">
        <w:rPr>
          <w:rFonts w:ascii="Arial" w:hAnsi="Arial" w:cs="Arial"/>
        </w:rPr>
        <w:t>, combined edn. New York, NY: Wiley.</w:t>
      </w:r>
    </w:p>
    <w:p w:rsidR="001030A4" w:rsidRPr="00EE6B4A" w:rsidRDefault="001030A4" w:rsidP="001030A4">
      <w:pPr>
        <w:spacing w:after="120" w:line="276" w:lineRule="auto"/>
        <w:jc w:val="left"/>
        <w:rPr>
          <w:rFonts w:ascii="Arial" w:hAnsi="Arial" w:cs="Arial"/>
        </w:rPr>
      </w:pPr>
      <w:r w:rsidRPr="00EE6B4A">
        <w:rPr>
          <w:rFonts w:ascii="Arial" w:hAnsi="Arial" w:cs="Arial"/>
        </w:rPr>
        <w:t xml:space="preserve">Watson, A., Jones, K. and Pratt, D. (2013) </w:t>
      </w:r>
      <w:r w:rsidRPr="00EE6B4A">
        <w:rPr>
          <w:rFonts w:ascii="Arial" w:hAnsi="Arial" w:cs="Arial"/>
          <w:i/>
          <w:iCs/>
        </w:rPr>
        <w:t>Key Ideas in Teaching Mathematics</w:t>
      </w:r>
      <w:r w:rsidRPr="00EE6B4A">
        <w:rPr>
          <w:rFonts w:ascii="Arial" w:hAnsi="Arial" w:cs="Arial"/>
        </w:rPr>
        <w:t xml:space="preserve">. Oxford: Oxford University Press. </w:t>
      </w:r>
    </w:p>
    <w:p w:rsidR="00FE6233" w:rsidRPr="00EE6B4A" w:rsidRDefault="00E36845" w:rsidP="006C1A2B">
      <w:pPr>
        <w:pStyle w:val="SessionHeading"/>
        <w:rPr>
          <w:rFonts w:ascii="Arial" w:hAnsi="Arial" w:cs="Arial"/>
        </w:rPr>
      </w:pPr>
      <w:r w:rsidRPr="00EE6B4A">
        <w:rPr>
          <w:rFonts w:ascii="Arial" w:hAnsi="Arial" w:cs="Arial"/>
        </w:rPr>
        <w:t>A</w:t>
      </w:r>
      <w:r w:rsidR="00FE6233" w:rsidRPr="00EE6B4A">
        <w:rPr>
          <w:rFonts w:ascii="Arial" w:hAnsi="Arial" w:cs="Arial"/>
        </w:rPr>
        <w:t>cknowledgements</w:t>
      </w:r>
      <w:bookmarkEnd w:id="25"/>
    </w:p>
    <w:p w:rsidR="006C1A2B" w:rsidRPr="00EE6B4A" w:rsidRDefault="006C1A2B" w:rsidP="006C1A2B">
      <w:pPr>
        <w:autoSpaceDE w:val="0"/>
        <w:autoSpaceDN w:val="0"/>
        <w:spacing w:after="120" w:line="276" w:lineRule="auto"/>
        <w:jc w:val="left"/>
        <w:rPr>
          <w:rFonts w:ascii="Arial" w:hAnsi="Arial" w:cs="Arial"/>
        </w:rPr>
      </w:pPr>
      <w:r w:rsidRPr="00EE6B4A">
        <w:rPr>
          <w:rFonts w:ascii="Arial" w:hAnsi="Arial" w:cs="Arial"/>
          <w:color w:val="000000"/>
        </w:rPr>
        <w:t xml:space="preserve">Except for third party materials and otherwise stated below, this content is made available under a Creative Commons Attribution-ShareAlike licence </w:t>
      </w:r>
      <w:r w:rsidRPr="00EE6B4A">
        <w:rPr>
          <w:rFonts w:ascii="Arial" w:hAnsi="Arial" w:cs="Arial"/>
        </w:rPr>
        <w:t>(</w:t>
      </w:r>
      <w:hyperlink r:id="rId44" w:history="1">
        <w:r w:rsidRPr="00EE6B4A">
          <w:rPr>
            <w:rStyle w:val="Hyperlink"/>
            <w:rFonts w:ascii="Arial" w:eastAsia="Arial Unicode MS" w:hAnsi="Arial" w:cs="Arial"/>
          </w:rPr>
          <w:t>http://creativecommons.org/licenses/by-sa/3.0/</w:t>
        </w:r>
      </w:hyperlink>
      <w:r w:rsidRPr="00EE6B4A">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6C1A2B" w:rsidRPr="00EE6B4A" w:rsidRDefault="006C1A2B" w:rsidP="006C1A2B">
      <w:pPr>
        <w:autoSpaceDE w:val="0"/>
        <w:autoSpaceDN w:val="0"/>
        <w:spacing w:after="120" w:line="276" w:lineRule="auto"/>
        <w:jc w:val="left"/>
        <w:rPr>
          <w:rFonts w:ascii="Arial" w:hAnsi="Arial" w:cs="Arial"/>
        </w:rPr>
      </w:pPr>
      <w:r w:rsidRPr="00EE6B4A">
        <w:rPr>
          <w:rFonts w:ascii="Arial" w:hAnsi="Arial" w:cs="Arial"/>
        </w:rPr>
        <w:t>Grateful acknowledgement is made to the following sources for permission to reproduce the material in this unit:</w:t>
      </w:r>
    </w:p>
    <w:p w:rsidR="006C1A2B" w:rsidRPr="00EE6B4A" w:rsidRDefault="006C1A2B" w:rsidP="006C1A2B">
      <w:pPr>
        <w:spacing w:after="120" w:line="276" w:lineRule="auto"/>
        <w:jc w:val="left"/>
        <w:rPr>
          <w:rFonts w:ascii="Arial" w:hAnsi="Arial" w:cs="Arial"/>
        </w:rPr>
      </w:pPr>
      <w:r w:rsidRPr="00EE6B4A">
        <w:rPr>
          <w:rFonts w:ascii="Arial" w:hAnsi="Arial" w:cs="Arial"/>
        </w:rPr>
        <w:t>Figure 5: photo of the Red Fort or Lal Qil'ah in Delhi courtesy of Clare Lee.</w:t>
      </w:r>
    </w:p>
    <w:p w:rsidR="006C1A2B" w:rsidRPr="00EE6B4A" w:rsidRDefault="006C1A2B" w:rsidP="006C1A2B">
      <w:pPr>
        <w:autoSpaceDE w:val="0"/>
        <w:autoSpaceDN w:val="0"/>
        <w:spacing w:after="120" w:line="276" w:lineRule="auto"/>
        <w:jc w:val="left"/>
        <w:rPr>
          <w:rFonts w:ascii="Arial" w:hAnsi="Arial" w:cs="Arial"/>
        </w:rPr>
      </w:pPr>
      <w:r w:rsidRPr="00EE6B4A">
        <w:rPr>
          <w:rFonts w:ascii="Arial" w:hAnsi="Arial" w:cs="Arial"/>
        </w:rPr>
        <w:t>Every effort has been made to contact copyright owners. If any have been inadvertently overlooked the publishers will be pleased to make the necessary arrangements at the first opportunity.</w:t>
      </w:r>
    </w:p>
    <w:p w:rsidR="006C1A2B" w:rsidRPr="00EE6B4A" w:rsidRDefault="006C1A2B" w:rsidP="006C1A2B">
      <w:pPr>
        <w:autoSpaceDE w:val="0"/>
        <w:autoSpaceDN w:val="0"/>
        <w:spacing w:after="120" w:line="276" w:lineRule="auto"/>
        <w:jc w:val="left"/>
        <w:rPr>
          <w:rFonts w:ascii="Arial" w:hAnsi="Arial" w:cs="Arial"/>
          <w:color w:val="000000"/>
        </w:rPr>
      </w:pPr>
      <w:r w:rsidRPr="00EE6B4A">
        <w:rPr>
          <w:rFonts w:ascii="Arial" w:hAnsi="Arial" w:cs="Arial"/>
          <w:color w:val="000000"/>
        </w:rPr>
        <w:t>Video (including video stills): thanks are extended to the teacher educators, headteachers, teachers and students across India who worked with The Open University in the productions.</w:t>
      </w:r>
    </w:p>
    <w:sectPr w:rsidR="006C1A2B" w:rsidRPr="00EE6B4A" w:rsidSect="009C22E3">
      <w:headerReference w:type="even" r:id="rId45"/>
      <w:headerReference w:type="default" r:id="rId46"/>
      <w:footerReference w:type="even" r:id="rId47"/>
      <w:footerReference w:type="default" r:id="rId48"/>
      <w:headerReference w:type="first" r:id="rId4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101" w:rsidRDefault="00FD6101" w:rsidP="00B44EA4">
      <w:r>
        <w:separator/>
      </w:r>
    </w:p>
  </w:endnote>
  <w:endnote w:type="continuationSeparator" w:id="0">
    <w:p w:rsidR="00FD6101" w:rsidRDefault="00FD6101"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EE6B4A" w:rsidRDefault="006F79EE">
    <w:pPr>
      <w:pStyle w:val="Footer"/>
      <w:rPr>
        <w:rFonts w:ascii="Arial" w:hAnsi="Arial" w:cs="Arial"/>
        <w:sz w:val="18"/>
        <w:szCs w:val="18"/>
      </w:rPr>
    </w:pPr>
    <w:r w:rsidRPr="00EE6B4A">
      <w:rPr>
        <w:rFonts w:ascii="Arial" w:hAnsi="Arial" w:cs="Arial"/>
        <w:sz w:val="18"/>
        <w:szCs w:val="18"/>
      </w:rPr>
      <w:fldChar w:fldCharType="begin"/>
    </w:r>
    <w:r w:rsidRPr="00EE6B4A">
      <w:rPr>
        <w:rFonts w:ascii="Arial" w:hAnsi="Arial" w:cs="Arial"/>
        <w:sz w:val="18"/>
        <w:szCs w:val="18"/>
      </w:rPr>
      <w:instrText xml:space="preserve"> PAGE   \* MERGEFORMAT </w:instrText>
    </w:r>
    <w:r w:rsidRPr="00EE6B4A">
      <w:rPr>
        <w:rFonts w:ascii="Arial" w:hAnsi="Arial" w:cs="Arial"/>
        <w:sz w:val="18"/>
        <w:szCs w:val="18"/>
      </w:rPr>
      <w:fldChar w:fldCharType="separate"/>
    </w:r>
    <w:r w:rsidR="00467CDC">
      <w:rPr>
        <w:rFonts w:ascii="Arial" w:hAnsi="Arial" w:cs="Arial"/>
        <w:noProof/>
        <w:sz w:val="18"/>
        <w:szCs w:val="18"/>
      </w:rPr>
      <w:t>2</w:t>
    </w:r>
    <w:r w:rsidRPr="00EE6B4A">
      <w:rPr>
        <w:rFonts w:ascii="Arial" w:hAnsi="Arial" w:cs="Arial"/>
        <w:noProof/>
        <w:sz w:val="18"/>
        <w:szCs w:val="18"/>
      </w:rPr>
      <w:fldChar w:fldCharType="end"/>
    </w:r>
    <w:r w:rsidRPr="00EE6B4A">
      <w:rPr>
        <w:rFonts w:ascii="Arial" w:hAnsi="Arial" w:cs="Arial"/>
        <w:sz w:val="18"/>
        <w:szCs w:val="18"/>
      </w:rPr>
      <w:ptab w:relativeTo="margin" w:alignment="center" w:leader="none"/>
    </w:r>
    <w:r w:rsidRPr="00EE6B4A">
      <w:rPr>
        <w:rFonts w:ascii="Arial" w:hAnsi="Arial" w:cs="Arial"/>
        <w:sz w:val="18"/>
        <w:szCs w:val="18"/>
      </w:rPr>
      <w:t>www.TESS-India.edu.in</w:t>
    </w:r>
    <w:r w:rsidRPr="00EE6B4A">
      <w:rPr>
        <w:rFonts w:ascii="Arial" w:hAnsi="Arial" w:cs="Arial"/>
        <w:sz w:val="18"/>
        <w:szCs w:val="18"/>
      </w:rPr>
      <w:ptab w:relativeTo="margin" w:alignment="right" w:leader="none"/>
    </w:r>
    <w:r w:rsidRPr="00EE6B4A">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EE6B4A" w:rsidRDefault="006F79EE" w:rsidP="006F79EE">
    <w:pPr>
      <w:pStyle w:val="Footer"/>
      <w:rPr>
        <w:rFonts w:ascii="Arial" w:hAnsi="Arial" w:cs="Arial"/>
        <w:sz w:val="18"/>
        <w:szCs w:val="18"/>
      </w:rPr>
    </w:pPr>
    <w:r w:rsidRPr="00EE6B4A">
      <w:rPr>
        <w:rFonts w:ascii="Arial" w:hAnsi="Arial" w:cs="Arial"/>
      </w:rPr>
      <w:t xml:space="preserve"> </w:t>
    </w:r>
    <w:r w:rsidRPr="00EE6B4A">
      <w:rPr>
        <w:rFonts w:ascii="Arial" w:hAnsi="Arial" w:cs="Arial"/>
        <w:sz w:val="18"/>
        <w:szCs w:val="18"/>
      </w:rPr>
      <w:ptab w:relativeTo="margin" w:alignment="center" w:leader="none"/>
    </w:r>
    <w:r w:rsidRPr="00EE6B4A">
      <w:rPr>
        <w:rFonts w:ascii="Arial" w:hAnsi="Arial" w:cs="Arial"/>
        <w:sz w:val="18"/>
        <w:szCs w:val="18"/>
      </w:rPr>
      <w:t>www.TESS-India.edu.in</w:t>
    </w:r>
    <w:r w:rsidRPr="00EE6B4A">
      <w:rPr>
        <w:rFonts w:ascii="Arial" w:hAnsi="Arial" w:cs="Arial"/>
        <w:sz w:val="18"/>
        <w:szCs w:val="18"/>
      </w:rPr>
      <w:ptab w:relativeTo="margin" w:alignment="right" w:leader="none"/>
    </w:r>
    <w:r w:rsidRPr="00EE6B4A">
      <w:rPr>
        <w:rFonts w:ascii="Arial" w:hAnsi="Arial" w:cs="Arial"/>
        <w:sz w:val="18"/>
        <w:szCs w:val="18"/>
      </w:rPr>
      <w:fldChar w:fldCharType="begin"/>
    </w:r>
    <w:r w:rsidRPr="00EE6B4A">
      <w:rPr>
        <w:rFonts w:ascii="Arial" w:hAnsi="Arial" w:cs="Arial"/>
        <w:sz w:val="18"/>
        <w:szCs w:val="18"/>
      </w:rPr>
      <w:instrText xml:space="preserve"> PAGE   \* MERGEFORMAT </w:instrText>
    </w:r>
    <w:r w:rsidRPr="00EE6B4A">
      <w:rPr>
        <w:rFonts w:ascii="Arial" w:hAnsi="Arial" w:cs="Arial"/>
        <w:sz w:val="18"/>
        <w:szCs w:val="18"/>
      </w:rPr>
      <w:fldChar w:fldCharType="separate"/>
    </w:r>
    <w:r w:rsidR="00467CDC">
      <w:rPr>
        <w:rFonts w:ascii="Arial" w:hAnsi="Arial" w:cs="Arial"/>
        <w:noProof/>
        <w:sz w:val="18"/>
        <w:szCs w:val="18"/>
      </w:rPr>
      <w:t>1</w:t>
    </w:r>
    <w:r w:rsidRPr="00EE6B4A">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101" w:rsidRDefault="00FD6101" w:rsidP="00B44EA4">
      <w:r>
        <w:separator/>
      </w:r>
    </w:p>
  </w:footnote>
  <w:footnote w:type="continuationSeparator" w:id="0">
    <w:p w:rsidR="00FD6101" w:rsidRDefault="00FD6101"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EE6B4A" w:rsidRDefault="00FD6101" w:rsidP="001E4ABF">
    <w:pPr>
      <w:pStyle w:val="Header"/>
      <w:spacing w:before="0"/>
      <w:rPr>
        <w:rFonts w:ascii="Arial" w:hAnsi="Arial" w:cs="Arial"/>
        <w:sz w:val="18"/>
        <w:szCs w:val="18"/>
      </w:rPr>
    </w:pPr>
    <w:r w:rsidRPr="00EE6B4A">
      <w:rPr>
        <w:rFonts w:ascii="Arial" w:hAnsi="Arial" w:cs="Arial"/>
        <w:sz w:val="18"/>
        <w:szCs w:val="18"/>
      </w:rPr>
      <w:t>Developing creative thinking in mathematics: trigonometry</w:t>
    </w:r>
  </w:p>
  <w:p w:rsidR="00FD6101" w:rsidRPr="00EE6B4A" w:rsidRDefault="00FD6101" w:rsidP="001E4ABF">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EE6B4A" w:rsidRDefault="00FD6101" w:rsidP="001E4ABF">
    <w:pPr>
      <w:pStyle w:val="Header"/>
      <w:spacing w:before="0"/>
      <w:jc w:val="right"/>
      <w:rPr>
        <w:rFonts w:ascii="Arial" w:hAnsi="Arial" w:cs="Arial"/>
        <w:sz w:val="18"/>
        <w:szCs w:val="18"/>
      </w:rPr>
    </w:pPr>
    <w:r w:rsidRPr="00EE6B4A">
      <w:rPr>
        <w:rFonts w:ascii="Arial" w:hAnsi="Arial" w:cs="Arial"/>
        <w:sz w:val="18"/>
        <w:szCs w:val="18"/>
      </w:rPr>
      <w:t>Developing creative thinking in mathematics: trigonometry</w:t>
    </w:r>
  </w:p>
  <w:p w:rsidR="00FD6101" w:rsidRPr="00EE6B4A" w:rsidRDefault="00FD6101" w:rsidP="001E4ABF">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F170503"/>
    <w:multiLevelType w:val="hybridMultilevel"/>
    <w:tmpl w:val="94DA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8" w15:restartNumberingAfterBreak="0">
    <w:nsid w:val="5BD53A58"/>
    <w:multiLevelType w:val="hybridMultilevel"/>
    <w:tmpl w:val="F2B23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10"/>
  </w:num>
  <w:num w:numId="5">
    <w:abstractNumId w:val="7"/>
  </w:num>
  <w:num w:numId="6">
    <w:abstractNumId w:val="5"/>
  </w:num>
  <w:num w:numId="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101"/>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E94"/>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2771"/>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0A4"/>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4F4A"/>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4ABF"/>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37437"/>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22C"/>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4A3F"/>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67CDC"/>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EB2"/>
    <w:rsid w:val="004A4F88"/>
    <w:rsid w:val="004A6117"/>
    <w:rsid w:val="004A6309"/>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3DF7"/>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C66"/>
    <w:rsid w:val="004F7D8D"/>
    <w:rsid w:val="004F7F4D"/>
    <w:rsid w:val="005004A2"/>
    <w:rsid w:val="0050050D"/>
    <w:rsid w:val="0050088A"/>
    <w:rsid w:val="005020FD"/>
    <w:rsid w:val="00502BBA"/>
    <w:rsid w:val="00502EE0"/>
    <w:rsid w:val="005038E1"/>
    <w:rsid w:val="00503A3F"/>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CF4"/>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4C59"/>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306C"/>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1A2B"/>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047A"/>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2FEC"/>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1DF6"/>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901"/>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0CB"/>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594"/>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230B"/>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81A"/>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7BD"/>
    <w:rsid w:val="00CC3C32"/>
    <w:rsid w:val="00CC3E92"/>
    <w:rsid w:val="00CC418C"/>
    <w:rsid w:val="00CC42E3"/>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71C"/>
    <w:rsid w:val="00D82A35"/>
    <w:rsid w:val="00D85885"/>
    <w:rsid w:val="00D85C2C"/>
    <w:rsid w:val="00D85CA5"/>
    <w:rsid w:val="00D87C7D"/>
    <w:rsid w:val="00D90555"/>
    <w:rsid w:val="00D90992"/>
    <w:rsid w:val="00D90A8D"/>
    <w:rsid w:val="00D92D7B"/>
    <w:rsid w:val="00D933FC"/>
    <w:rsid w:val="00D94760"/>
    <w:rsid w:val="00D948A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3A73"/>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570C"/>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6B4A"/>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64B"/>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1"/>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D457B05B-B10C-4179-8F7D-3C271587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CDC"/>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467CDC"/>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467CDC"/>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467CDC"/>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467CDC"/>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467CDC"/>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467CDC"/>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467CDC"/>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467CDC"/>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467CDC"/>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467CD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67CDC"/>
  </w:style>
  <w:style w:type="character" w:customStyle="1" w:styleId="Heading1Char">
    <w:name w:val="Heading 1 Char"/>
    <w:link w:val="Heading1"/>
    <w:rsid w:val="00467CDC"/>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467CDC"/>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467CDC"/>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467CDC"/>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467CDC"/>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467CDC"/>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467CDC"/>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467CDC"/>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467CDC"/>
    <w:rPr>
      <w:rFonts w:ascii="Cambria" w:eastAsia="Times New Roman" w:hAnsi="Cambria"/>
      <w:i/>
      <w:iCs/>
      <w:color w:val="404040"/>
      <w:lang w:val="x-none" w:eastAsia="en-GB" w:bidi="ar-SA"/>
    </w:rPr>
  </w:style>
  <w:style w:type="character" w:customStyle="1" w:styleId="ListLabel1">
    <w:name w:val="ListLabel 1"/>
    <w:rsid w:val="00467CDC"/>
    <w:rPr>
      <w:sz w:val="20"/>
    </w:rPr>
  </w:style>
  <w:style w:type="paragraph" w:customStyle="1" w:styleId="Heading">
    <w:name w:val="Heading"/>
    <w:basedOn w:val="Normal"/>
    <w:next w:val="BodyText"/>
    <w:rsid w:val="00467CDC"/>
    <w:pPr>
      <w:keepNext/>
      <w:spacing w:before="240" w:after="120"/>
    </w:pPr>
    <w:rPr>
      <w:rFonts w:ascii="Arial" w:eastAsia="Microsoft YaHei" w:hAnsi="Arial" w:cs="Mangal"/>
      <w:sz w:val="28"/>
      <w:szCs w:val="28"/>
    </w:rPr>
  </w:style>
  <w:style w:type="paragraph" w:styleId="BodyText">
    <w:name w:val="Body Text"/>
    <w:basedOn w:val="Normal"/>
    <w:link w:val="BodyTextChar"/>
    <w:rsid w:val="00467CDC"/>
    <w:pPr>
      <w:spacing w:after="120"/>
    </w:pPr>
  </w:style>
  <w:style w:type="character" w:customStyle="1" w:styleId="BodyTextChar">
    <w:name w:val="Body Text Char"/>
    <w:basedOn w:val="DefaultParagraphFont"/>
    <w:link w:val="BodyText"/>
    <w:rsid w:val="00467CDC"/>
    <w:rPr>
      <w:rFonts w:asciiTheme="minorHAnsi" w:eastAsia="Times New Roman" w:hAnsiTheme="minorHAnsi"/>
      <w:sz w:val="22"/>
      <w:szCs w:val="24"/>
      <w:lang w:eastAsia="en-GB" w:bidi="ar-SA"/>
    </w:rPr>
  </w:style>
  <w:style w:type="paragraph" w:styleId="List">
    <w:name w:val="List"/>
    <w:basedOn w:val="BodyText"/>
    <w:rsid w:val="00467CDC"/>
    <w:rPr>
      <w:rFonts w:cs="Mangal"/>
    </w:rPr>
  </w:style>
  <w:style w:type="paragraph" w:styleId="Caption">
    <w:name w:val="caption"/>
    <w:basedOn w:val="Normal"/>
    <w:autoRedefine/>
    <w:qFormat/>
    <w:rsid w:val="00467CDC"/>
    <w:pPr>
      <w:suppressLineNumbers/>
      <w:spacing w:after="120"/>
    </w:pPr>
    <w:rPr>
      <w:rFonts w:cs="Mangal"/>
      <w:iCs/>
      <w:sz w:val="24"/>
    </w:rPr>
  </w:style>
  <w:style w:type="paragraph" w:customStyle="1" w:styleId="Index">
    <w:name w:val="Index"/>
    <w:basedOn w:val="Normal"/>
    <w:rsid w:val="00467CDC"/>
    <w:pPr>
      <w:suppressLineNumbers/>
    </w:pPr>
    <w:rPr>
      <w:rFonts w:cs="Mangal"/>
    </w:rPr>
  </w:style>
  <w:style w:type="paragraph" w:styleId="NormalWeb">
    <w:name w:val="Normal (Web)"/>
    <w:basedOn w:val="Normal"/>
    <w:link w:val="NormalWebChar"/>
    <w:rsid w:val="00467CDC"/>
    <w:pPr>
      <w:spacing w:before="28" w:line="360" w:lineRule="auto"/>
    </w:pPr>
    <w:rPr>
      <w:lang w:val="x-none"/>
    </w:rPr>
  </w:style>
  <w:style w:type="paragraph" w:styleId="Title">
    <w:name w:val="Title"/>
    <w:basedOn w:val="Normal"/>
    <w:next w:val="Normal"/>
    <w:link w:val="TitleChar"/>
    <w:uiPriority w:val="10"/>
    <w:qFormat/>
    <w:rsid w:val="00467CDC"/>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467CDC"/>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467CDC"/>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467CDC"/>
    <w:rPr>
      <w:rFonts w:ascii="ApexSansMediumT" w:eastAsiaTheme="majorEastAsia" w:hAnsi="ApexSansMediumT" w:cstheme="majorBidi"/>
      <w:sz w:val="28"/>
      <w:szCs w:val="24"/>
      <w:lang w:bidi="ar-SA"/>
    </w:rPr>
  </w:style>
  <w:style w:type="character" w:styleId="Strong">
    <w:name w:val="Strong"/>
    <w:aliases w:val="Activity header"/>
    <w:qFormat/>
    <w:rsid w:val="00467CDC"/>
    <w:rPr>
      <w:rFonts w:ascii="ApexSansMediumT" w:hAnsi="ApexSansMediumT"/>
      <w:b/>
      <w:bCs/>
      <w:color w:val="E36C0A" w:themeColor="accent6" w:themeShade="BF"/>
      <w:sz w:val="32"/>
    </w:rPr>
  </w:style>
  <w:style w:type="character" w:styleId="Emphasis">
    <w:name w:val="Emphasis"/>
    <w:qFormat/>
    <w:rsid w:val="00467CDC"/>
    <w:rPr>
      <w:b/>
      <w:i/>
      <w:iCs/>
    </w:rPr>
  </w:style>
  <w:style w:type="paragraph" w:styleId="NoSpacing">
    <w:name w:val="No Spacing"/>
    <w:basedOn w:val="Normal"/>
    <w:uiPriority w:val="1"/>
    <w:qFormat/>
    <w:rsid w:val="00467CDC"/>
  </w:style>
  <w:style w:type="paragraph" w:styleId="ListParagraph">
    <w:name w:val="List Paragraph"/>
    <w:basedOn w:val="Normal"/>
    <w:link w:val="ListParagraphChar"/>
    <w:uiPriority w:val="34"/>
    <w:qFormat/>
    <w:rsid w:val="00467CDC"/>
    <w:pPr>
      <w:ind w:left="720"/>
      <w:contextualSpacing/>
    </w:pPr>
    <w:rPr>
      <w:lang w:val="x-none"/>
    </w:rPr>
  </w:style>
  <w:style w:type="paragraph" w:styleId="Quote">
    <w:name w:val="Quote"/>
    <w:basedOn w:val="Normal"/>
    <w:next w:val="Normal"/>
    <w:link w:val="QuoteChar"/>
    <w:uiPriority w:val="29"/>
    <w:qFormat/>
    <w:rsid w:val="00467CDC"/>
    <w:rPr>
      <w:i/>
      <w:iCs/>
      <w:color w:val="000000"/>
      <w:lang w:val="x-none"/>
    </w:rPr>
  </w:style>
  <w:style w:type="character" w:customStyle="1" w:styleId="QuoteChar">
    <w:name w:val="Quote Char"/>
    <w:basedOn w:val="DefaultParagraphFont"/>
    <w:link w:val="Quote"/>
    <w:uiPriority w:val="29"/>
    <w:rsid w:val="00467CDC"/>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467CDC"/>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467CDC"/>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467CDC"/>
    <w:rPr>
      <w:i/>
      <w:iCs/>
      <w:color w:val="808080"/>
    </w:rPr>
  </w:style>
  <w:style w:type="character" w:styleId="IntenseEmphasis">
    <w:name w:val="Intense Emphasis"/>
    <w:uiPriority w:val="21"/>
    <w:qFormat/>
    <w:rsid w:val="00467CDC"/>
    <w:rPr>
      <w:b/>
      <w:bCs/>
      <w:i/>
      <w:iCs/>
      <w:color w:val="4F81BD"/>
    </w:rPr>
  </w:style>
  <w:style w:type="character" w:styleId="SubtleReference">
    <w:name w:val="Subtle Reference"/>
    <w:uiPriority w:val="31"/>
    <w:qFormat/>
    <w:rsid w:val="00467CDC"/>
    <w:rPr>
      <w:smallCaps/>
      <w:color w:val="C0504D"/>
      <w:u w:val="single"/>
    </w:rPr>
  </w:style>
  <w:style w:type="character" w:styleId="IntenseReference">
    <w:name w:val="Intense Reference"/>
    <w:uiPriority w:val="32"/>
    <w:qFormat/>
    <w:rsid w:val="00467CDC"/>
    <w:rPr>
      <w:b/>
      <w:bCs/>
      <w:smallCaps/>
      <w:color w:val="C0504D"/>
      <w:spacing w:val="5"/>
      <w:u w:val="single"/>
    </w:rPr>
  </w:style>
  <w:style w:type="character" w:styleId="BookTitle">
    <w:name w:val="Book Title"/>
    <w:uiPriority w:val="33"/>
    <w:qFormat/>
    <w:rsid w:val="00467CDC"/>
    <w:rPr>
      <w:b/>
      <w:bCs/>
      <w:smallCaps/>
      <w:spacing w:val="5"/>
    </w:rPr>
  </w:style>
  <w:style w:type="paragraph" w:styleId="TOCHeading">
    <w:name w:val="TOC Heading"/>
    <w:basedOn w:val="Heading1"/>
    <w:next w:val="Normal"/>
    <w:uiPriority w:val="39"/>
    <w:semiHidden/>
    <w:unhideWhenUsed/>
    <w:qFormat/>
    <w:rsid w:val="00467CDC"/>
    <w:pPr>
      <w:outlineLvl w:val="9"/>
    </w:pPr>
  </w:style>
  <w:style w:type="paragraph" w:customStyle="1" w:styleId="Style1">
    <w:name w:val="Style1"/>
    <w:basedOn w:val="NormalWeb"/>
    <w:link w:val="Style1Char"/>
    <w:qFormat/>
    <w:rsid w:val="00467CDC"/>
  </w:style>
  <w:style w:type="paragraph" w:customStyle="1" w:styleId="Style2">
    <w:name w:val="Style2"/>
    <w:basedOn w:val="NormalWeb"/>
    <w:rsid w:val="00467CDC"/>
    <w:pPr>
      <w:framePr w:wrap="around" w:vAnchor="text" w:hAnchor="text" w:y="1"/>
    </w:pPr>
  </w:style>
  <w:style w:type="character" w:customStyle="1" w:styleId="NormalWebChar">
    <w:name w:val="Normal (Web) Char"/>
    <w:link w:val="NormalWeb"/>
    <w:rsid w:val="00467CDC"/>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467CDC"/>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467CDC"/>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467CDC"/>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67CDC"/>
    <w:rPr>
      <w:rFonts w:asciiTheme="minorHAnsi" w:eastAsia="Times New Roman" w:hAnsiTheme="minorHAnsi"/>
      <w:sz w:val="22"/>
      <w:szCs w:val="24"/>
      <w:lang w:val="x-none" w:eastAsia="en-GB" w:bidi="ar-SA"/>
    </w:rPr>
  </w:style>
  <w:style w:type="character" w:customStyle="1" w:styleId="Style3Char">
    <w:name w:val="Style3 Char"/>
    <w:link w:val="Style3"/>
    <w:rsid w:val="00467CDC"/>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467CDC"/>
    <w:rPr>
      <w:color w:val="0000FF"/>
      <w:u w:val="single"/>
    </w:rPr>
  </w:style>
  <w:style w:type="paragraph" w:styleId="BalloonText">
    <w:name w:val="Balloon Text"/>
    <w:basedOn w:val="Normal"/>
    <w:link w:val="BalloonTextChar"/>
    <w:uiPriority w:val="99"/>
    <w:unhideWhenUsed/>
    <w:rsid w:val="00467CDC"/>
    <w:rPr>
      <w:rFonts w:ascii="Tahoma" w:hAnsi="Tahoma"/>
      <w:sz w:val="16"/>
      <w:szCs w:val="16"/>
    </w:rPr>
  </w:style>
  <w:style w:type="character" w:customStyle="1" w:styleId="BalloonTextChar">
    <w:name w:val="Balloon Text Char"/>
    <w:basedOn w:val="DefaultParagraphFont"/>
    <w:link w:val="BalloonText"/>
    <w:uiPriority w:val="99"/>
    <w:rsid w:val="00467CDC"/>
    <w:rPr>
      <w:rFonts w:ascii="Tahoma" w:eastAsia="Times New Roman" w:hAnsi="Tahoma"/>
      <w:sz w:val="16"/>
      <w:szCs w:val="16"/>
      <w:lang w:eastAsia="en-GB" w:bidi="ar-SA"/>
    </w:rPr>
  </w:style>
  <w:style w:type="character" w:styleId="CommentReference">
    <w:name w:val="annotation reference"/>
    <w:unhideWhenUsed/>
    <w:rsid w:val="00467CDC"/>
    <w:rPr>
      <w:sz w:val="16"/>
      <w:szCs w:val="16"/>
    </w:rPr>
  </w:style>
  <w:style w:type="paragraph" w:styleId="CommentText">
    <w:name w:val="annotation text"/>
    <w:basedOn w:val="Normal"/>
    <w:link w:val="CommentTextChar"/>
    <w:unhideWhenUsed/>
    <w:rsid w:val="00467CDC"/>
    <w:rPr>
      <w:sz w:val="20"/>
      <w:szCs w:val="20"/>
    </w:rPr>
  </w:style>
  <w:style w:type="character" w:customStyle="1" w:styleId="CommentTextChar">
    <w:name w:val="Comment Text Char"/>
    <w:basedOn w:val="DefaultParagraphFont"/>
    <w:link w:val="CommentText"/>
    <w:rsid w:val="00467CDC"/>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467CDC"/>
    <w:rPr>
      <w:b/>
      <w:bCs/>
    </w:rPr>
  </w:style>
  <w:style w:type="character" w:customStyle="1" w:styleId="CommentSubjectChar">
    <w:name w:val="Comment Subject Char"/>
    <w:basedOn w:val="CommentTextChar"/>
    <w:link w:val="CommentSubject"/>
    <w:uiPriority w:val="99"/>
    <w:rsid w:val="00467CDC"/>
    <w:rPr>
      <w:rFonts w:asciiTheme="minorHAnsi" w:eastAsia="Times New Roman" w:hAnsiTheme="minorHAnsi"/>
      <w:b/>
      <w:bCs/>
      <w:lang w:eastAsia="en-GB" w:bidi="ar-SA"/>
    </w:rPr>
  </w:style>
  <w:style w:type="character" w:styleId="FollowedHyperlink">
    <w:name w:val="FollowedHyperlink"/>
    <w:uiPriority w:val="99"/>
    <w:unhideWhenUsed/>
    <w:rsid w:val="00467CDC"/>
    <w:rPr>
      <w:color w:val="800080"/>
      <w:u w:val="single"/>
    </w:rPr>
  </w:style>
  <w:style w:type="paragraph" w:customStyle="1" w:styleId="StyleArialLeft026Hanging151After6ptLinespac">
    <w:name w:val="Style Arial Left:  0.26&quot; Hanging:  1.51&quot; After:  6 pt Line spac..."/>
    <w:basedOn w:val="Normal"/>
    <w:autoRedefine/>
    <w:rsid w:val="00467CDC"/>
    <w:pPr>
      <w:shd w:val="clear" w:color="auto" w:fill="DAEEF3"/>
      <w:spacing w:after="120" w:line="276" w:lineRule="auto"/>
      <w:ind w:left="2548" w:hanging="2174"/>
    </w:pPr>
    <w:rPr>
      <w:szCs w:val="20"/>
    </w:rPr>
  </w:style>
  <w:style w:type="paragraph" w:styleId="ListBullet">
    <w:name w:val="List Bullet"/>
    <w:basedOn w:val="Normal"/>
    <w:uiPriority w:val="99"/>
    <w:unhideWhenUsed/>
    <w:rsid w:val="00467CDC"/>
    <w:pPr>
      <w:numPr>
        <w:numId w:val="1"/>
      </w:numPr>
      <w:contextualSpacing/>
    </w:pPr>
  </w:style>
  <w:style w:type="paragraph" w:customStyle="1" w:styleId="Headingunnumbered">
    <w:name w:val="Heading unnumbered"/>
    <w:basedOn w:val="Normal"/>
    <w:autoRedefine/>
    <w:qFormat/>
    <w:rsid w:val="00467CDC"/>
    <w:rPr>
      <w:rFonts w:ascii="Arial" w:hAnsi="Arial"/>
      <w:sz w:val="28"/>
    </w:rPr>
  </w:style>
  <w:style w:type="paragraph" w:customStyle="1" w:styleId="SectionHeading">
    <w:name w:val="Section Heading"/>
    <w:basedOn w:val="Normal"/>
    <w:autoRedefine/>
    <w:qFormat/>
    <w:rsid w:val="00467CDC"/>
    <w:rPr>
      <w:rFonts w:ascii="ApexSansMediumT" w:hAnsi="ApexSansMediumT"/>
      <w:sz w:val="36"/>
    </w:rPr>
  </w:style>
  <w:style w:type="paragraph" w:customStyle="1" w:styleId="SessionHeading">
    <w:name w:val="Session Heading"/>
    <w:basedOn w:val="Heading1"/>
    <w:autoRedefine/>
    <w:qFormat/>
    <w:rsid w:val="00467CDC"/>
    <w:pPr>
      <w:jc w:val="left"/>
    </w:pPr>
  </w:style>
  <w:style w:type="paragraph" w:customStyle="1" w:styleId="CasestudyHeading">
    <w:name w:val="Casestudy Heading"/>
    <w:basedOn w:val="Normal"/>
    <w:autoRedefine/>
    <w:qFormat/>
    <w:rsid w:val="00467CDC"/>
    <w:rPr>
      <w:rFonts w:ascii="ApexSansMediumT" w:hAnsi="ApexSansMediumT"/>
      <w:b/>
      <w:color w:val="F79646" w:themeColor="accent6"/>
      <w:sz w:val="32"/>
    </w:rPr>
  </w:style>
  <w:style w:type="paragraph" w:customStyle="1" w:styleId="Pauseforthought">
    <w:name w:val="Pause for thought"/>
    <w:basedOn w:val="Heading"/>
    <w:autoRedefine/>
    <w:qFormat/>
    <w:rsid w:val="00467CDC"/>
    <w:pPr>
      <w:spacing w:before="120"/>
    </w:pPr>
    <w:rPr>
      <w:rFonts w:asciiTheme="minorHAnsi" w:hAnsiTheme="minorHAnsi"/>
    </w:rPr>
  </w:style>
  <w:style w:type="paragraph" w:customStyle="1" w:styleId="CCE">
    <w:name w:val="CCE"/>
    <w:basedOn w:val="Normal"/>
    <w:autoRedefine/>
    <w:qFormat/>
    <w:rsid w:val="00467CDC"/>
    <w:pPr>
      <w:jc w:val="center"/>
    </w:pPr>
    <w:rPr>
      <w:sz w:val="28"/>
      <w:u w:val="single"/>
    </w:rPr>
  </w:style>
  <w:style w:type="paragraph" w:styleId="TOC1">
    <w:name w:val="toc 1"/>
    <w:basedOn w:val="Normal"/>
    <w:next w:val="Normal"/>
    <w:autoRedefine/>
    <w:uiPriority w:val="39"/>
    <w:rsid w:val="00467CDC"/>
    <w:pPr>
      <w:spacing w:after="100"/>
    </w:pPr>
  </w:style>
  <w:style w:type="paragraph" w:styleId="TOC2">
    <w:name w:val="toc 2"/>
    <w:basedOn w:val="Normal"/>
    <w:next w:val="Normal"/>
    <w:autoRedefine/>
    <w:uiPriority w:val="39"/>
    <w:rsid w:val="00467CDC"/>
    <w:pPr>
      <w:spacing w:after="100"/>
      <w:ind w:left="220"/>
    </w:pPr>
  </w:style>
  <w:style w:type="paragraph" w:styleId="Header">
    <w:name w:val="header"/>
    <w:basedOn w:val="Normal"/>
    <w:link w:val="HeaderChar"/>
    <w:rsid w:val="00467CDC"/>
    <w:pPr>
      <w:tabs>
        <w:tab w:val="center" w:pos="4513"/>
        <w:tab w:val="right" w:pos="9026"/>
      </w:tabs>
    </w:pPr>
  </w:style>
  <w:style w:type="character" w:customStyle="1" w:styleId="HeaderChar">
    <w:name w:val="Header Char"/>
    <w:basedOn w:val="DefaultParagraphFont"/>
    <w:link w:val="Header"/>
    <w:rsid w:val="00467CDC"/>
    <w:rPr>
      <w:rFonts w:asciiTheme="minorHAnsi" w:eastAsia="Times New Roman" w:hAnsiTheme="minorHAnsi"/>
      <w:sz w:val="22"/>
      <w:szCs w:val="24"/>
      <w:lang w:eastAsia="en-GB" w:bidi="ar-SA"/>
    </w:rPr>
  </w:style>
  <w:style w:type="paragraph" w:styleId="Footer">
    <w:name w:val="footer"/>
    <w:basedOn w:val="Normal"/>
    <w:link w:val="FooterChar"/>
    <w:uiPriority w:val="99"/>
    <w:rsid w:val="00467CDC"/>
    <w:pPr>
      <w:tabs>
        <w:tab w:val="center" w:pos="4513"/>
        <w:tab w:val="right" w:pos="9026"/>
      </w:tabs>
    </w:pPr>
  </w:style>
  <w:style w:type="character" w:customStyle="1" w:styleId="FooterChar">
    <w:name w:val="Footer Char"/>
    <w:basedOn w:val="DefaultParagraphFont"/>
    <w:link w:val="Footer"/>
    <w:uiPriority w:val="99"/>
    <w:rsid w:val="00467CDC"/>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467CDC"/>
    <w:rPr>
      <w:color w:val="808080"/>
    </w:rPr>
  </w:style>
  <w:style w:type="paragraph" w:customStyle="1" w:styleId="StyleHeadingunnumberedLeftAfter6ptLinespacingMulti">
    <w:name w:val="Style Heading unnumbered + Left After:  6 pt Line spacing:  Multi..."/>
    <w:basedOn w:val="Headingunnumbered"/>
    <w:rsid w:val="001E4ABF"/>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414867">
      <w:bodyDiv w:val="1"/>
      <w:marLeft w:val="0"/>
      <w:marRight w:val="0"/>
      <w:marTop w:val="0"/>
      <w:marBottom w:val="0"/>
      <w:divBdr>
        <w:top w:val="none" w:sz="0" w:space="0" w:color="auto"/>
        <w:left w:val="none" w:sz="0" w:space="0" w:color="auto"/>
        <w:bottom w:val="none" w:sz="0" w:space="0" w:color="auto"/>
        <w:right w:val="none" w:sz="0" w:space="0" w:color="auto"/>
      </w:divBdr>
    </w:div>
    <w:div w:id="299194989">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15266803">
      <w:bodyDiv w:val="1"/>
      <w:marLeft w:val="0"/>
      <w:marRight w:val="0"/>
      <w:marTop w:val="0"/>
      <w:marBottom w:val="0"/>
      <w:divBdr>
        <w:top w:val="none" w:sz="0" w:space="0" w:color="auto"/>
        <w:left w:val="none" w:sz="0" w:space="0" w:color="auto"/>
        <w:bottom w:val="none" w:sz="0" w:space="0" w:color="auto"/>
        <w:right w:val="none" w:sz="0" w:space="0" w:color="auto"/>
      </w:divBdr>
    </w:div>
    <w:div w:id="70590765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tiff"/><Relationship Id="rId26" Type="http://schemas.openxmlformats.org/officeDocument/2006/relationships/image" Target="media/image11.tiff"/><Relationship Id="rId39" Type="http://schemas.openxmlformats.org/officeDocument/2006/relationships/hyperlink" Target="http://www.ncert.nic.in/ncerts/textbook/textbook.htm" TargetMode="External"/><Relationship Id="rId3" Type="http://schemas.openxmlformats.org/officeDocument/2006/relationships/styles" Target="styles.xml"/><Relationship Id="rId21" Type="http://schemas.openxmlformats.org/officeDocument/2006/relationships/hyperlink" Target="http://tinyurl.com/kr-involvingall" TargetMode="External"/><Relationship Id="rId34" Type="http://schemas.openxmlformats.org/officeDocument/2006/relationships/hyperlink" Target="http://nrich.maths.org/frontpage" TargetMode="External"/><Relationship Id="rId42" Type="http://schemas.openxmlformats.org/officeDocument/2006/relationships/hyperlink" Target="http://cbse.nic.in/welcome.htm"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tiff"/><Relationship Id="rId25" Type="http://schemas.openxmlformats.org/officeDocument/2006/relationships/image" Target="media/image10.tiff"/><Relationship Id="rId33" Type="http://schemas.openxmlformats.org/officeDocument/2006/relationships/hyperlink" Target="https://www.khanacademy.org/math" TargetMode="External"/><Relationship Id="rId38" Type="http://schemas.openxmlformats.org/officeDocument/2006/relationships/hyperlink" Target="http://www.mathsisfun.com/"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hyperlink" Target="http://tinyurl.com/video-involvingall" TargetMode="External"/><Relationship Id="rId29" Type="http://schemas.openxmlformats.org/officeDocument/2006/relationships/hyperlink" Target="https://www.ncetm.org.uk/" TargetMode="External"/><Relationship Id="rId41" Type="http://schemas.openxmlformats.org/officeDocument/2006/relationships/hyperlink" Target="http://azimpremjifoundation.org/Foundation_Public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9.tiff"/><Relationship Id="rId32" Type="http://schemas.openxmlformats.org/officeDocument/2006/relationships/hyperlink" Target="http://www.bbc.co.uk/bitesize/" TargetMode="External"/><Relationship Id="rId37" Type="http://schemas.openxmlformats.org/officeDocument/2006/relationships/hyperlink" Target="http://www.teach-nology.com/worksheets/math/" TargetMode="External"/><Relationship Id="rId40" Type="http://schemas.openxmlformats.org/officeDocument/2006/relationships/hyperlink" Target="http://www.ignou4ublog.com/2013/06/ignou-lmt-01-study-materialbooks.html"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tiff"/><Relationship Id="rId28" Type="http://schemas.openxmlformats.org/officeDocument/2006/relationships/hyperlink" Target="http://www.zietmysore.org/stud_mats/X/maths.pdf" TargetMode="External"/><Relationship Id="rId36" Type="http://schemas.openxmlformats.org/officeDocument/2006/relationships/hyperlink" Target="http://www.artofproblemsolving.com/Resources/index.php" TargetMode="External"/><Relationship Id="rId49"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yperlink" Target="http://www.open.edu/openlearn/" TargetMode="External"/><Relationship Id="rId44"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video-monitoringandfeedback" TargetMode="External"/><Relationship Id="rId27" Type="http://schemas.openxmlformats.org/officeDocument/2006/relationships/hyperlink" Target="http://karnatakaeducation.org.in/KOER/en/index.php/Portal:Mathematics" TargetMode="External"/><Relationship Id="rId30" Type="http://schemas.openxmlformats.org/officeDocument/2006/relationships/hyperlink" Target="http://www.nationalstemcentre.org.uk/" TargetMode="External"/><Relationship Id="rId35" Type="http://schemas.openxmlformats.org/officeDocument/2006/relationships/hyperlink" Target="http://www.mathcelebration.com/" TargetMode="External"/><Relationship Id="rId43" Type="http://schemas.openxmlformats.org/officeDocument/2006/relationships/hyperlink" Target="http://www.icsei.net/icsei2011/Full%20Papers/0174.pdf" TargetMode="External"/><Relationship Id="rId48" Type="http://schemas.openxmlformats.org/officeDocument/2006/relationships/footer" Target="footer4.xml"/><Relationship Id="rId8" Type="http://schemas.openxmlformats.org/officeDocument/2006/relationships/image" Target="media/image1.jpg"/><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D50D1-334F-4D6B-8320-1BA953F3D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244</TotalTime>
  <Pages>17</Pages>
  <Words>5409</Words>
  <Characters>30832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27</cp:revision>
  <cp:lastPrinted>2014-05-16T09:39:00Z</cp:lastPrinted>
  <dcterms:created xsi:type="dcterms:W3CDTF">2014-07-31T10:51:00Z</dcterms:created>
  <dcterms:modified xsi:type="dcterms:W3CDTF">2016-01-12T16:17:00Z</dcterms:modified>
</cp:coreProperties>
</file>