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395" w:rsidRDefault="006C2861" w:rsidP="002953DB">
      <w:pPr>
        <w:spacing w:before="120" w:after="120"/>
        <w:rPr>
          <w:i/>
          <w:iCs/>
          <w:noProof/>
          <w:lang w:eastAsia="en-GB"/>
        </w:rPr>
      </w:pPr>
      <w:r>
        <w:rPr>
          <w:i/>
          <w:iCs/>
          <w:noProof/>
          <w:lang w:eastAsia="en-GB"/>
        </w:rPr>
        <w:drawing>
          <wp:inline distT="0" distB="0" distL="0" distR="0">
            <wp:extent cx="6733612" cy="9525000"/>
            <wp:effectExtent l="0" t="0" r="0" b="0"/>
            <wp:docPr id="7" name="Picture 7" descr="\\dog\printlive\Corporate\TESS-India\Covers\ES\es02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02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0578" cy="9534854"/>
                    </a:xfrm>
                    <a:prstGeom prst="rect">
                      <a:avLst/>
                    </a:prstGeom>
                    <a:noFill/>
                    <a:ln>
                      <a:noFill/>
                    </a:ln>
                  </pic:spPr>
                </pic:pic>
              </a:graphicData>
            </a:graphic>
          </wp:inline>
        </w:drawing>
      </w:r>
    </w:p>
    <w:p w:rsidR="00A7370B" w:rsidRPr="00A7370B" w:rsidRDefault="00477FCA" w:rsidP="002953DB">
      <w:pPr>
        <w:spacing w:before="120" w:after="120"/>
        <w:rPr>
          <w:i/>
          <w:iCs/>
        </w:rPr>
      </w:pPr>
      <w:bookmarkStart w:id="0" w:name="_GoBack"/>
      <w:bookmarkEnd w:id="0"/>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2953DB">
      <w:pPr>
        <w:spacing w:before="120" w:after="120"/>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D15BEF" w:rsidP="002953DB">
      <w:pPr>
        <w:spacing w:before="120" w:after="120"/>
        <w:rPr>
          <w:i/>
          <w:iCs/>
          <w:lang w:val="en-US"/>
        </w:rPr>
      </w:pPr>
      <w:r>
        <w:rPr>
          <w:i/>
          <w:iCs/>
        </w:rPr>
        <w:t>TESS-India is led by The Open University UK and funded by UK aid from the UK government.</w:t>
      </w:r>
    </w:p>
    <w:p w:rsidR="006626BA" w:rsidRDefault="006626BA" w:rsidP="002953DB">
      <w:pPr>
        <w:spacing w:before="120" w:after="120"/>
        <w:rPr>
          <w:b/>
          <w:i/>
        </w:rPr>
      </w:pPr>
      <w:r>
        <w:rPr>
          <w:b/>
          <w:i/>
        </w:rPr>
        <w:t xml:space="preserve">Video resources </w:t>
      </w:r>
    </w:p>
    <w:p w:rsidR="006626BA" w:rsidRDefault="006626BA" w:rsidP="002953DB">
      <w:pPr>
        <w:spacing w:before="120" w:after="120"/>
        <w:rPr>
          <w:i/>
        </w:rPr>
      </w:pPr>
      <w:r>
        <w:rPr>
          <w:i/>
        </w:rPr>
        <w:t xml:space="preserve">Some of the activities in this unit are accompanied by the following icon: </w:t>
      </w:r>
      <w:r>
        <w:rPr>
          <w:i/>
          <w:noProof/>
          <w:position w:val="-4"/>
          <w:lang w:eastAsia="en-GB"/>
        </w:rPr>
        <w:drawing>
          <wp:inline distT="0" distB="0" distL="0" distR="0" wp14:anchorId="36616712" wp14:editId="51BBEC96">
            <wp:extent cx="468630" cy="290195"/>
            <wp:effectExtent l="0" t="0" r="7620" b="0"/>
            <wp:docPr id="6" name="Picture 6"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6626BA" w:rsidRDefault="006626BA" w:rsidP="002953DB">
      <w:pPr>
        <w:spacing w:before="120" w:after="120"/>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6626BA" w:rsidRDefault="006626BA" w:rsidP="002953DB">
      <w:pPr>
        <w:spacing w:before="120" w:after="120"/>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B44EA4" w:rsidRPr="006626BA" w:rsidRDefault="00B44EA4" w:rsidP="002953DB">
      <w:pPr>
        <w:spacing w:before="120" w:after="120"/>
        <w:rPr>
          <w:i/>
        </w:rPr>
      </w:pPr>
    </w:p>
    <w:p w:rsidR="00DA0110" w:rsidRDefault="00DA0110" w:rsidP="002953DB">
      <w:pPr>
        <w:spacing w:before="120" w:after="120"/>
        <w:rPr>
          <w:rFonts w:cs="Calibri"/>
          <w:i/>
        </w:rPr>
      </w:pPr>
    </w:p>
    <w:p w:rsidR="00477FCA" w:rsidRDefault="00477FCA" w:rsidP="002953DB">
      <w:pPr>
        <w:spacing w:before="120" w:after="120"/>
        <w:rPr>
          <w:rFonts w:cs="Calibri"/>
          <w:i/>
        </w:rPr>
      </w:pPr>
    </w:p>
    <w:p w:rsidR="00477FCA" w:rsidRDefault="00477FCA" w:rsidP="002953DB">
      <w:pPr>
        <w:spacing w:before="120" w:after="120"/>
        <w:rPr>
          <w:rFonts w:cs="Calibri"/>
          <w:i/>
        </w:rPr>
      </w:pPr>
    </w:p>
    <w:p w:rsidR="00B44EA4" w:rsidRPr="00CE7E79" w:rsidRDefault="00B44EA4" w:rsidP="002953DB">
      <w:pPr>
        <w:spacing w:before="120" w:after="120"/>
        <w:rPr>
          <w:rFonts w:cs="Calibri"/>
          <w:i/>
        </w:rPr>
      </w:pPr>
      <w:r w:rsidRPr="00CE7E79">
        <w:rPr>
          <w:rFonts w:cs="Calibri"/>
          <w:i/>
        </w:rPr>
        <w:t>Version 2.0</w:t>
      </w:r>
      <w:r w:rsidR="005D6FA4">
        <w:rPr>
          <w:rFonts w:cs="Calibri"/>
          <w:i/>
        </w:rPr>
        <w:t xml:space="preserve"> </w:t>
      </w:r>
      <w:r w:rsidR="005D6FA4">
        <w:rPr>
          <w:rFonts w:cs="Calibri"/>
          <w:i/>
        </w:rPr>
        <w:tab/>
        <w:t>ES03v1</w:t>
      </w:r>
    </w:p>
    <w:p w:rsidR="00B44EA4" w:rsidRPr="00CE7E79" w:rsidRDefault="00D15BEF" w:rsidP="002953DB">
      <w:pPr>
        <w:spacing w:before="120" w:after="120"/>
        <w:rPr>
          <w:rFonts w:cs="Calibri"/>
          <w:i/>
        </w:rPr>
      </w:pPr>
      <w:r>
        <w:rPr>
          <w:rFonts w:cs="Calibri"/>
          <w:i/>
        </w:rPr>
        <w:t>All India - English</w:t>
      </w:r>
    </w:p>
    <w:p w:rsidR="00933873" w:rsidRDefault="00B44EA4" w:rsidP="002953DB">
      <w:pPr>
        <w:spacing w:before="120" w:after="120"/>
        <w:rPr>
          <w:rStyle w:val="Hyperlink"/>
          <w:rFonts w:eastAsia="Arial Unicode MS"/>
        </w:rPr>
      </w:pPr>
      <w:r w:rsidRPr="00CE7E79">
        <w:rPr>
          <w:rFonts w:cs="Calibri"/>
          <w:i/>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2953DB">
      <w:pPr>
        <w:spacing w:before="120" w:after="120"/>
        <w:rPr>
          <w:rStyle w:val="Hyperlink"/>
          <w:rFonts w:eastAsia="Arial Unicode MS" w:cs="Calibri"/>
          <w:i/>
          <w:color w:val="auto"/>
          <w:sz w:val="24"/>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2953DB">
      <w:pPr>
        <w:pStyle w:val="SessionHeading"/>
        <w:spacing w:before="120" w:after="120"/>
      </w:pPr>
      <w:bookmarkStart w:id="1" w:name="_Toc387394868"/>
      <w:r w:rsidRPr="000D4027">
        <w:lastRenderedPageBreak/>
        <w:t>What this unit is about</w:t>
      </w:r>
      <w:bookmarkEnd w:id="1"/>
    </w:p>
    <w:p w:rsidR="00B1106E" w:rsidRDefault="00B1106E" w:rsidP="002953DB">
      <w:pPr>
        <w:spacing w:before="120" w:after="120"/>
      </w:pPr>
      <w:r>
        <w:t xml:space="preserve">This unit looks at how simple actions such as allowing students to talk to each other can help them understand </w:t>
      </w:r>
      <w:r w:rsidR="00B21FEC">
        <w:t>scientific</w:t>
      </w:r>
      <w:r>
        <w:t xml:space="preserve"> concepts better. It focuses on ideas related to water, with an emphasis on floating and sinking. This provides a suitable context to explore how to make the best use of </w:t>
      </w:r>
      <w:r w:rsidR="00456419">
        <w:t>groupwork</w:t>
      </w:r>
      <w:r>
        <w:t xml:space="preserve"> in the classroom.</w:t>
      </w:r>
    </w:p>
    <w:p w:rsidR="00FE6233" w:rsidRDefault="00B1106E" w:rsidP="002953DB">
      <w:pPr>
        <w:spacing w:before="120" w:after="120"/>
      </w:pPr>
      <w:r>
        <w:t xml:space="preserve">Even with large classes, simple tasks like talking and working together are possible without major reorganisations of the classroom. The benefits in terms of aiding student learning are great. This unit explores different ways of organising and working with groups in large or small classes, and how </w:t>
      </w:r>
      <w:r w:rsidR="00456419">
        <w:t>groupwork</w:t>
      </w:r>
      <w:r>
        <w:t xml:space="preserve"> enhances students’ enthusiasm and motivation for science.</w:t>
      </w:r>
    </w:p>
    <w:p w:rsidR="00FE6233" w:rsidRDefault="00FE6233" w:rsidP="002953DB">
      <w:pPr>
        <w:pStyle w:val="SessionHeading"/>
        <w:spacing w:before="120" w:after="120"/>
      </w:pPr>
      <w:bookmarkStart w:id="2" w:name="_Toc387394869"/>
      <w:r>
        <w:t>What you can learn in this unit</w:t>
      </w:r>
      <w:bookmarkEnd w:id="2"/>
    </w:p>
    <w:p w:rsidR="00FE6233" w:rsidRPr="007F0CBF" w:rsidRDefault="00B21FEC" w:rsidP="002953DB">
      <w:pPr>
        <w:pStyle w:val="ListParagraph"/>
        <w:numPr>
          <w:ilvl w:val="0"/>
          <w:numId w:val="2"/>
        </w:numPr>
        <w:spacing w:before="120" w:after="120"/>
        <w:ind w:left="714" w:hanging="357"/>
      </w:pPr>
      <w:r w:rsidRPr="007F0CBF">
        <w:t xml:space="preserve">How </w:t>
      </w:r>
      <w:r w:rsidR="00FE6233" w:rsidRPr="007F0CBF">
        <w:t xml:space="preserve">to </w:t>
      </w:r>
      <w:r w:rsidR="0096527C">
        <w:t xml:space="preserve">use </w:t>
      </w:r>
      <w:r w:rsidR="00456419">
        <w:t>groupwork</w:t>
      </w:r>
      <w:r w:rsidR="0096527C">
        <w:t xml:space="preserve"> to help students explore ideas more  deeply.</w:t>
      </w:r>
    </w:p>
    <w:p w:rsidR="00FE6233" w:rsidRPr="007F0CBF" w:rsidRDefault="0096527C" w:rsidP="002953DB">
      <w:pPr>
        <w:pStyle w:val="ListParagraph"/>
        <w:numPr>
          <w:ilvl w:val="0"/>
          <w:numId w:val="2"/>
        </w:numPr>
        <w:spacing w:before="120" w:after="120"/>
        <w:ind w:left="714" w:hanging="357"/>
      </w:pPr>
      <w:r>
        <w:t xml:space="preserve">Why </w:t>
      </w:r>
      <w:r w:rsidR="00456419">
        <w:t>groupwork</w:t>
      </w:r>
      <w:r>
        <w:t xml:space="preserve"> is a good strategy to use to enhance participation and creativity.</w:t>
      </w:r>
    </w:p>
    <w:p w:rsidR="00FE6233" w:rsidRPr="007F0CBF" w:rsidRDefault="0096527C" w:rsidP="002953DB">
      <w:pPr>
        <w:pStyle w:val="ListParagraph"/>
        <w:numPr>
          <w:ilvl w:val="0"/>
          <w:numId w:val="2"/>
        </w:numPr>
        <w:spacing w:before="120" w:after="120"/>
        <w:ind w:left="714" w:hanging="357"/>
      </w:pPr>
      <w:r>
        <w:t>H</w:t>
      </w:r>
      <w:r w:rsidR="00FE6233" w:rsidRPr="007F0CBF">
        <w:t xml:space="preserve">ow to </w:t>
      </w:r>
      <w:r>
        <w:t xml:space="preserve">plan and use </w:t>
      </w:r>
      <w:r w:rsidR="00456419">
        <w:t>groupwork</w:t>
      </w:r>
      <w:r>
        <w:t xml:space="preserve"> effectively to help students predict, explore and hypothesise about why things float or sink</w:t>
      </w:r>
      <w:r w:rsidR="00FE6233">
        <w:t>.</w:t>
      </w:r>
    </w:p>
    <w:p w:rsidR="00FE6233" w:rsidRDefault="00FE6233" w:rsidP="002953DB">
      <w:pPr>
        <w:pStyle w:val="SessionHeading"/>
        <w:spacing w:before="120" w:after="120"/>
      </w:pPr>
      <w:bookmarkStart w:id="3" w:name="section__learningoutcomes"/>
      <w:bookmarkStart w:id="4" w:name="_Toc387394870"/>
      <w:bookmarkEnd w:id="3"/>
      <w:r w:rsidRPr="00724AEA">
        <w:t>Why this approach is important</w:t>
      </w:r>
      <w:bookmarkEnd w:id="4"/>
    </w:p>
    <w:p w:rsidR="00FE6233" w:rsidRDefault="0096527C" w:rsidP="002953DB">
      <w:pPr>
        <w:spacing w:before="120" w:after="120"/>
      </w:pPr>
      <w:r w:rsidRPr="0096527C">
        <w:t xml:space="preserve">Capturing and maintaining learners’ interest is key to motivating them to want to know more about the world around them. Many students are shy of speaking in large groups and so remain silent, not asking questions if they do not understand. Encouraging more students to participate more actively in their lessons will make a big difference to their achievements. Using </w:t>
      </w:r>
      <w:r w:rsidR="00456419">
        <w:t>groupwork</w:t>
      </w:r>
      <w:r w:rsidRPr="0096527C">
        <w:t xml:space="preserve"> will achieve this.</w:t>
      </w:r>
    </w:p>
    <w:p w:rsidR="00FE6233" w:rsidRDefault="00FE6233" w:rsidP="002953DB">
      <w:pPr>
        <w:pStyle w:val="SessionHeading"/>
        <w:spacing w:before="120" w:after="120"/>
      </w:pPr>
      <w:bookmarkStart w:id="5" w:name="section1"/>
      <w:bookmarkStart w:id="6" w:name="_Toc387394871"/>
      <w:bookmarkEnd w:id="5"/>
      <w:r>
        <w:t xml:space="preserve">1 </w:t>
      </w:r>
      <w:bookmarkEnd w:id="6"/>
      <w:r w:rsidR="00DA38F3" w:rsidRPr="00DA38F3">
        <w:t xml:space="preserve">Using </w:t>
      </w:r>
      <w:r w:rsidR="00456419">
        <w:t>groupwork</w:t>
      </w:r>
      <w:r w:rsidR="00DA38F3" w:rsidRPr="00DA38F3">
        <w:t xml:space="preserve"> to explore ideas</w:t>
      </w:r>
    </w:p>
    <w:p w:rsidR="008C7654" w:rsidRDefault="008C7654" w:rsidP="002953DB">
      <w:pPr>
        <w:spacing w:before="120" w:after="120"/>
      </w:pPr>
      <w:r>
        <w:t xml:space="preserve">Many students have half-formed ideas about why things float and sink that they have developed through experience. Perhaps they have never had the concepts relating to why things float or sink explained well, or have never had the opportunity to talk about why things really float and sink. </w:t>
      </w:r>
    </w:p>
    <w:p w:rsidR="008C7654" w:rsidRDefault="008C7654" w:rsidP="002953DB">
      <w:pPr>
        <w:spacing w:before="120" w:after="120"/>
      </w:pPr>
      <w:r>
        <w:t xml:space="preserve">Understanding such a basic concept is quite important for health and safety reasons. For example, many people who transport goods and people around their community using the local waterways, rivers and the sea need to understand the principles. </w:t>
      </w:r>
    </w:p>
    <w:p w:rsidR="00A123B4" w:rsidRDefault="00456419" w:rsidP="002953DB">
      <w:pPr>
        <w:spacing w:before="120" w:after="120"/>
        <w:rPr>
          <w:sz w:val="10"/>
          <w:szCs w:val="10"/>
        </w:rPr>
      </w:pPr>
      <w:r>
        <w:t>Groupwork</w:t>
      </w:r>
      <w:r w:rsidR="008C7654">
        <w:t xml:space="preserve"> allows students to talk legitimately about their ideas and share both good and half-formed ideas with others. Together, such groups can share their understanding and test out ideas </w:t>
      </w:r>
      <w:r w:rsidR="008C7654">
        <w:lastRenderedPageBreak/>
        <w:t xml:space="preserve">that they are not sure about by doing investigations. The reason that </w:t>
      </w:r>
      <w:r>
        <w:t>groupwork</w:t>
      </w:r>
      <w:r w:rsidR="008C7654">
        <w:t xml:space="preserve"> rather than pair work might be better in some instances is that if all your students have half-formed but different understandings about floating, then they are more likely to reach a better understanding with more elements to integrate together. Your role as a teacher is to help the students link together their ideas, organising them into the accepted understanding of why things float or sink. Talking to a small group while others are working on another task means that you can support these students in clarifying their thinking by asking questions and providing relevant information.</w:t>
      </w:r>
    </w:p>
    <w:p w:rsidR="008C7654" w:rsidRDefault="008C7654" w:rsidP="002953DB">
      <w:pPr>
        <w:spacing w:before="120" w:after="120"/>
      </w:pPr>
      <w:r w:rsidRPr="008C7654">
        <w:t>Now read Case Study 1, about how a teacher explored early ideas about floating and sinking with her young students in Class I.</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C7654" w:rsidTr="005D6FA4">
        <w:tc>
          <w:tcPr>
            <w:tcW w:w="10575" w:type="dxa"/>
          </w:tcPr>
          <w:p w:rsidR="008C7654" w:rsidRPr="005625FF" w:rsidRDefault="008C7654" w:rsidP="002953DB">
            <w:pPr>
              <w:pStyle w:val="CasestudyHeading"/>
              <w:spacing w:before="120" w:after="120"/>
            </w:pPr>
            <w:r w:rsidRPr="005625FF">
              <w:t xml:space="preserve">Case Study 1: </w:t>
            </w:r>
            <w:r w:rsidRPr="008C7654">
              <w:t>Using small groups to explore early ideas</w:t>
            </w:r>
          </w:p>
          <w:p w:rsidR="008C7654" w:rsidRPr="008C7654" w:rsidRDefault="008C7654" w:rsidP="002953DB">
            <w:pPr>
              <w:spacing w:before="120" w:after="120"/>
              <w:rPr>
                <w:i/>
              </w:rPr>
            </w:pPr>
            <w:r w:rsidRPr="008C7654">
              <w:rPr>
                <w:i/>
              </w:rPr>
              <w:t xml:space="preserve">Mrs Khanday teaches Class I and tries to offer her class a stimulating environment by providing times when students can choose what they do. Over time she has gathered together materials that she can put out for the students to play with. She has made dolls out of scraps of fabric and made clothes so that students can role play with them. She also has a big plastic tub that she fills with water and puts toys and containers in for the students to enjoy water play. She describes how she joined a group of students playing in the water. </w:t>
            </w:r>
          </w:p>
          <w:p w:rsidR="008C7654" w:rsidRDefault="008C7654" w:rsidP="002953DB">
            <w:pPr>
              <w:spacing w:before="120" w:after="120"/>
            </w:pPr>
            <w:r>
              <w:t xml:space="preserve">I had organised a session for my students to choose what they did. There were lots of different things for them to do. I decided I was going to stay with the water tub to listen and interact with the children as they played with the toys and containers that I had put in the water. I wanted to explore their ideas about the properties of water and especially why things float. They were playing with stones and putting them into the different containers. </w:t>
            </w:r>
          </w:p>
          <w:p w:rsidR="008C7654" w:rsidRDefault="008C7654" w:rsidP="002953DB">
            <w:pPr>
              <w:spacing w:before="120" w:after="120"/>
            </w:pPr>
            <w:r>
              <w:t>As they played they were talking to each other. Two girls were putting one stone in each of their containers and floating them across the tub. As I asked them what they were doing, they said they were taking people across the river and the boys were carrying stones from the quarry across to the road. One boy said: ‘If I put all the stones in this pot, it will be quicker.’ He did this and the tub sank. The other boy said that you have to do it one stone at a time. At this point one of the girls said that there should only be one person ‘because that’s how my dad takes people across the river in my village’</w:t>
            </w:r>
            <w:r w:rsidR="00B21FEC">
              <w:t xml:space="preserve"> [Figure 1]</w:t>
            </w:r>
            <w:r>
              <w:t>.</w:t>
            </w:r>
          </w:p>
          <w:p w:rsidR="008C7654" w:rsidRDefault="005D6FA4" w:rsidP="002953DB">
            <w:pPr>
              <w:spacing w:before="120" w:after="120"/>
              <w:jc w:val="center"/>
            </w:pPr>
            <w:r>
              <w:rPr>
                <w:noProof/>
              </w:rPr>
              <w:lastRenderedPageBreak/>
              <w:drawing>
                <wp:inline distT="0" distB="0" distL="0" distR="0" wp14:anchorId="31702889" wp14:editId="36CFD4C8">
                  <wp:extent cx="5076496" cy="2613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3_fig0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0768" cy="2646756"/>
                          </a:xfrm>
                          <a:prstGeom prst="rect">
                            <a:avLst/>
                          </a:prstGeom>
                        </pic:spPr>
                      </pic:pic>
                    </a:graphicData>
                  </a:graphic>
                </wp:inline>
              </w:drawing>
            </w:r>
          </w:p>
          <w:p w:rsidR="005D6FA4" w:rsidRPr="00456419" w:rsidRDefault="005D6FA4" w:rsidP="002953DB">
            <w:pPr>
              <w:pStyle w:val="CommentText"/>
              <w:spacing w:before="120" w:after="120"/>
              <w:jc w:val="center"/>
              <w:rPr>
                <w:sz w:val="22"/>
              </w:rPr>
            </w:pPr>
            <w:r w:rsidRPr="00456419">
              <w:rPr>
                <w:b/>
                <w:sz w:val="22"/>
              </w:rPr>
              <w:t>Figure 1</w:t>
            </w:r>
            <w:r w:rsidRPr="00456419">
              <w:rPr>
                <w:sz w:val="22"/>
              </w:rPr>
              <w:t xml:space="preserve"> Men crossing the river.</w:t>
            </w:r>
          </w:p>
          <w:p w:rsidR="00ED655C" w:rsidRDefault="00ED655C" w:rsidP="002953DB">
            <w:pPr>
              <w:spacing w:before="120" w:after="120"/>
            </w:pPr>
            <w:r>
              <w:t xml:space="preserve">They then talked about what was best, so I asked them what would happen if they tested their tubs to see how much they would hold. I asked them if they could find out. One boy put all his stones into his tub, as he did not think that his would sink like his friend’s. His tub did sink, so I asked what would happen if he put a stone in one at a time. As he did this, we tried counting each one. Some students were better at counting than others, but this provided a good opportunity for them to practice their counting skills. </w:t>
            </w:r>
          </w:p>
          <w:p w:rsidR="00ED655C" w:rsidRDefault="00ED655C" w:rsidP="002953DB">
            <w:pPr>
              <w:spacing w:before="120" w:after="120"/>
            </w:pPr>
            <w:r>
              <w:t xml:space="preserve">The boat sank and I suggested they could count the number of stones again to check. I asked them what would happen if they put just six stones in the tub? Would it float or sink? The group of five students was divided, with two saying it would still sink and the rest that it would float. It floated, and so after that I suggested they tried the different sized foil tubs I had collected to see if they all sank with the same number of stones. </w:t>
            </w:r>
          </w:p>
          <w:p w:rsidR="008C7654" w:rsidRDefault="00ED655C" w:rsidP="002953DB">
            <w:pPr>
              <w:spacing w:before="120" w:after="120"/>
            </w:pPr>
            <w:r>
              <w:t>My students played for a long time, testing their ideas, and then returned to their role play of ferrying people across the river. The stones became people crossing back and forwards across the river. There was much talk about what they were also taking or what they were going to do on either side of the river. There was much discussion about not overloading the boat or it would sink. The students were fully involved in exploring the idea of floating and sinking within the context of their story and role play, and working together as a group.</w:t>
            </w:r>
          </w:p>
        </w:tc>
      </w:tr>
    </w:tbl>
    <w:p w:rsidR="006626BA" w:rsidRPr="00456419" w:rsidRDefault="006626BA" w:rsidP="002953DB">
      <w:pPr>
        <w:spacing w:after="0" w:line="240" w:lineRule="auto"/>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186"/>
      </w:tblGrid>
      <w:tr w:rsidR="00ED655C" w:rsidTr="005D6FA4">
        <w:trPr>
          <w:trHeight w:val="1559"/>
        </w:trPr>
        <w:tc>
          <w:tcPr>
            <w:tcW w:w="1218" w:type="dxa"/>
          </w:tcPr>
          <w:p w:rsidR="00ED655C" w:rsidRPr="006C12E4" w:rsidRDefault="00ED655C" w:rsidP="002953DB">
            <w:pPr>
              <w:pStyle w:val="Pauseforthought"/>
            </w:pPr>
            <w:r>
              <w:rPr>
                <w:rFonts w:ascii="Arial" w:hAnsi="Arial"/>
              </w:rPr>
              <w:lastRenderedPageBreak/>
              <w:br w:type="page"/>
            </w:r>
            <w:r>
              <w:rPr>
                <w:noProof/>
              </w:rPr>
              <w:drawing>
                <wp:inline distT="0" distB="0" distL="0" distR="0" wp14:anchorId="1D739348" wp14:editId="75E5EA79">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86" w:type="dxa"/>
          </w:tcPr>
          <w:p w:rsidR="00ED655C" w:rsidRDefault="00ED655C" w:rsidP="002953DB">
            <w:pPr>
              <w:pStyle w:val="Pauseforthought"/>
            </w:pPr>
            <w:r>
              <w:t>Pause for thought</w:t>
            </w:r>
          </w:p>
          <w:p w:rsidR="00B21FEC" w:rsidRPr="00B21FEC" w:rsidRDefault="00ED655C" w:rsidP="002953DB">
            <w:pPr>
              <w:pStyle w:val="ListParagraph"/>
              <w:numPr>
                <w:ilvl w:val="0"/>
                <w:numId w:val="8"/>
              </w:numPr>
              <w:spacing w:before="120" w:after="120"/>
            </w:pPr>
            <w:r w:rsidRPr="00ED655C">
              <w:t xml:space="preserve">What do you think the students gained from being able to play and learn like this? </w:t>
            </w:r>
          </w:p>
          <w:p w:rsidR="00B21FEC" w:rsidRPr="00B21FEC" w:rsidRDefault="00ED655C" w:rsidP="002953DB">
            <w:pPr>
              <w:pStyle w:val="ListParagraph"/>
              <w:numPr>
                <w:ilvl w:val="0"/>
                <w:numId w:val="8"/>
              </w:numPr>
              <w:spacing w:before="120" w:after="120"/>
            </w:pPr>
            <w:r w:rsidRPr="00ED655C">
              <w:t xml:space="preserve">Have you ever had to work in groups? </w:t>
            </w:r>
          </w:p>
          <w:p w:rsidR="00B21FEC" w:rsidRPr="00B21FEC" w:rsidRDefault="00ED655C" w:rsidP="002953DB">
            <w:pPr>
              <w:pStyle w:val="ListParagraph"/>
              <w:numPr>
                <w:ilvl w:val="0"/>
                <w:numId w:val="8"/>
              </w:numPr>
              <w:spacing w:before="120" w:after="120"/>
            </w:pPr>
            <w:r w:rsidRPr="00ED655C">
              <w:t xml:space="preserve">How much did you enjoy it? Why? </w:t>
            </w:r>
          </w:p>
          <w:p w:rsidR="00ED655C" w:rsidRPr="006C12E4" w:rsidRDefault="00ED655C" w:rsidP="002953DB">
            <w:pPr>
              <w:pStyle w:val="ListParagraph"/>
              <w:numPr>
                <w:ilvl w:val="0"/>
                <w:numId w:val="8"/>
              </w:numPr>
              <w:spacing w:before="120" w:after="120"/>
            </w:pPr>
            <w:r w:rsidRPr="00ED655C">
              <w:t xml:space="preserve">Did </w:t>
            </w:r>
            <w:r w:rsidR="006626BA">
              <w:t xml:space="preserve">talking help </w:t>
            </w:r>
            <w:r w:rsidRPr="00ED655C">
              <w:t>you learn from your other group members?</w:t>
            </w:r>
            <w:r w:rsidR="006626BA">
              <w:t xml:space="preserve"> How?</w:t>
            </w:r>
          </w:p>
        </w:tc>
      </w:tr>
    </w:tbl>
    <w:p w:rsidR="00ED655C" w:rsidRDefault="00456419" w:rsidP="002953DB">
      <w:pPr>
        <w:spacing w:before="120" w:after="120"/>
      </w:pPr>
      <w:r>
        <w:t>Groupwork</w:t>
      </w:r>
      <w:r w:rsidR="00ED655C">
        <w:t xml:space="preserve"> gives students of any age the time and a safe environment to share their ideas, ask questions and make suggestions. Often, as adults, we do not have as many ideas or think as deeply about an issue until we talk with others and share ideas. It is no different for students in school. </w:t>
      </w:r>
    </w:p>
    <w:p w:rsidR="00ED655C" w:rsidRDefault="00ED655C" w:rsidP="002953DB">
      <w:pPr>
        <w:spacing w:before="120" w:after="120"/>
      </w:pPr>
      <w:r>
        <w:t xml:space="preserve">Learning is a social process (Vygotsky, 1978), and being able to talk with others about what is happening in science will help students to make better sense of what they see or experience than if they had to do it on their own. Talking with others about why we think something happens helps us to think more deeply about the problem. In fact, often it isn’t until students talk about an issue or problem that they begin to think of possible solutions or reasons as to why something happens. </w:t>
      </w:r>
    </w:p>
    <w:p w:rsidR="00ED655C" w:rsidRDefault="00ED655C" w:rsidP="002953DB">
      <w:pPr>
        <w:spacing w:before="120" w:after="120"/>
      </w:pPr>
      <w:r>
        <w:t xml:space="preserve">Using </w:t>
      </w:r>
      <w:r w:rsidR="00456419">
        <w:t>groupwork</w:t>
      </w:r>
      <w:r>
        <w:t xml:space="preserve"> as a way of organising your class will give all students more chance to speak and take risks with ideas without being embarrassed or shy in front of a larger audience. </w:t>
      </w:r>
      <w:r w:rsidR="00B21FEC">
        <w:t xml:space="preserve">See </w:t>
      </w:r>
      <w:r w:rsidR="00A02CB6">
        <w:t xml:space="preserve">Resource 1, </w:t>
      </w:r>
      <w:r w:rsidR="00B21FEC">
        <w:t xml:space="preserve">‘Talk for learning’, especially the section on planning talk for learning activities in the classroom. </w:t>
      </w:r>
      <w:r>
        <w:t>This will build up their confidence and interest. However, just asking children to work in groups is not enough. You need to think carefully about how to compose the groups, what task they will do and what will happen after the discussion. The rest of this unit will help you think about these issues.</w:t>
      </w:r>
    </w:p>
    <w:p w:rsidR="00630102" w:rsidRDefault="00456419" w:rsidP="002953DB">
      <w:pPr>
        <w:spacing w:before="120" w:after="120"/>
      </w:pPr>
      <w:r>
        <w:t>Groupwork</w:t>
      </w:r>
      <w:r w:rsidR="00630102" w:rsidRPr="00630102">
        <w:t xml:space="preserve"> is a natural progression from using pair work, but once you use </w:t>
      </w:r>
      <w:r>
        <w:t>groupwork</w:t>
      </w:r>
      <w:r w:rsidR="00630102" w:rsidRPr="00630102">
        <w:t xml:space="preserve"> it does not exclude you from still using pair work. Each method has its merits and helps you manage large or small classes in different ways. The focus should always be on using the best strategy to achieve the intended learning outcomes for as many students as possible.</w:t>
      </w:r>
    </w:p>
    <w:p w:rsidR="00FE6233" w:rsidRPr="000D4027" w:rsidRDefault="00FE6233" w:rsidP="002953DB">
      <w:pPr>
        <w:pStyle w:val="SessionHeading"/>
        <w:spacing w:before="120" w:after="120"/>
      </w:pPr>
      <w:bookmarkStart w:id="7" w:name="longdesc_idp17061904"/>
      <w:bookmarkStart w:id="8" w:name="thumbnail_idp17056880"/>
      <w:bookmarkStart w:id="9" w:name="section2"/>
      <w:bookmarkStart w:id="10" w:name="_Toc387394873"/>
      <w:bookmarkEnd w:id="7"/>
      <w:bookmarkEnd w:id="8"/>
      <w:bookmarkEnd w:id="9"/>
      <w:r>
        <w:t>2</w:t>
      </w:r>
      <w:r w:rsidRPr="000D4027">
        <w:t xml:space="preserve"> </w:t>
      </w:r>
      <w:bookmarkEnd w:id="10"/>
      <w:r w:rsidR="00630102" w:rsidRPr="00630102">
        <w:t xml:space="preserve">Methods and benefits of using </w:t>
      </w:r>
      <w:r w:rsidR="00456419">
        <w:t>groupwork</w:t>
      </w:r>
    </w:p>
    <w:p w:rsidR="00630102" w:rsidRDefault="00456419" w:rsidP="002953DB">
      <w:pPr>
        <w:spacing w:before="120" w:after="120"/>
      </w:pPr>
      <w:r>
        <w:t>Groupwork</w:t>
      </w:r>
      <w:r w:rsidR="00630102">
        <w:t xml:space="preserve"> can be used in so many ways to help students and other learners, including adults, to explore and share ideas in an atmosphere that is supportive but challenging. Groups give individuals confidence to take risks and try out new or strange ideas in a community that is supportive and will not ridicule them. Many ideas can be disposed of because they do not hold up on investigation, but no one has lost status. </w:t>
      </w:r>
    </w:p>
    <w:p w:rsidR="00630102" w:rsidRDefault="00630102" w:rsidP="002953DB">
      <w:pPr>
        <w:spacing w:before="120" w:after="120"/>
      </w:pPr>
      <w:r>
        <w:lastRenderedPageBreak/>
        <w:t xml:space="preserve">Another important aspect of using groups is that by being able to talk, the brain is stimulated to think more deeply. Students can therefore achieve more because they are challenged and supported, and thinking is extended. It takes time to be confident in using </w:t>
      </w:r>
      <w:r w:rsidR="00456419">
        <w:t>groupwork</w:t>
      </w:r>
      <w:r>
        <w:t xml:space="preserve"> and exploring the ways to set up groups, but once established, appropriate use of groups will help many more of your students make better progress. </w:t>
      </w:r>
    </w:p>
    <w:p w:rsidR="00630102" w:rsidRDefault="00630102" w:rsidP="002953DB">
      <w:pPr>
        <w:spacing w:before="120" w:after="120"/>
      </w:pPr>
      <w:r>
        <w:t xml:space="preserve">There are several ways to organise </w:t>
      </w:r>
      <w:r w:rsidR="00456419">
        <w:t>groupwork</w:t>
      </w:r>
      <w:r>
        <w:t>. Understanding their potential is important in helping you use them more effectively for students’ learning. Table 1 shows the advantages of four ways of organising groups. Look at it closely.</w:t>
      </w:r>
    </w:p>
    <w:p w:rsidR="00630102" w:rsidRPr="00456419" w:rsidRDefault="00630102" w:rsidP="002953DB">
      <w:pPr>
        <w:spacing w:before="120" w:after="120"/>
        <w:rPr>
          <w:i/>
          <w:sz w:val="10"/>
          <w:szCs w:val="10"/>
        </w:rPr>
      </w:pPr>
      <w:r w:rsidRPr="00456419">
        <w:rPr>
          <w:b/>
          <w:i/>
        </w:rPr>
        <w:t>Table 1</w:t>
      </w:r>
      <w:r w:rsidRPr="00456419">
        <w:rPr>
          <w:i/>
        </w:rPr>
        <w:t xml:space="preserve"> Advantages of types of groups</w:t>
      </w:r>
      <w:r w:rsidR="00456419" w:rsidRPr="00456419">
        <w:rPr>
          <w:i/>
        </w:rPr>
        <w:t>.</w:t>
      </w:r>
    </w:p>
    <w:tbl>
      <w:tblPr>
        <w:tblStyle w:val="TableGrid"/>
        <w:tblW w:w="0" w:type="auto"/>
        <w:tblLook w:val="04A0" w:firstRow="1" w:lastRow="0" w:firstColumn="1" w:lastColumn="0" w:noHBand="0" w:noVBand="1"/>
      </w:tblPr>
      <w:tblGrid>
        <w:gridCol w:w="2351"/>
        <w:gridCol w:w="8247"/>
      </w:tblGrid>
      <w:tr w:rsidR="00630102" w:rsidRPr="007F0CBF" w:rsidTr="00B21FEC">
        <w:tc>
          <w:tcPr>
            <w:tcW w:w="2351" w:type="dxa"/>
            <w:shd w:val="clear" w:color="auto" w:fill="DBE5F1" w:themeFill="accent1" w:themeFillTint="33"/>
            <w:hideMark/>
          </w:tcPr>
          <w:p w:rsidR="00630102" w:rsidRPr="007F0CBF" w:rsidRDefault="00630102" w:rsidP="002953DB">
            <w:pPr>
              <w:spacing w:before="120" w:after="120"/>
              <w:rPr>
                <w:b/>
              </w:rPr>
            </w:pPr>
            <w:r w:rsidRPr="00630102">
              <w:rPr>
                <w:b/>
              </w:rPr>
              <w:t>Group composition</w:t>
            </w:r>
          </w:p>
        </w:tc>
        <w:tc>
          <w:tcPr>
            <w:tcW w:w="8247" w:type="dxa"/>
            <w:shd w:val="clear" w:color="auto" w:fill="DBE5F1" w:themeFill="accent1" w:themeFillTint="33"/>
            <w:hideMark/>
          </w:tcPr>
          <w:p w:rsidR="00630102" w:rsidRPr="007F0CBF" w:rsidRDefault="00630102" w:rsidP="002953DB">
            <w:pPr>
              <w:spacing w:before="120" w:after="120"/>
              <w:rPr>
                <w:b/>
              </w:rPr>
            </w:pPr>
            <w:r>
              <w:rPr>
                <w:b/>
              </w:rPr>
              <w:t>Advantages</w:t>
            </w:r>
          </w:p>
        </w:tc>
      </w:tr>
      <w:tr w:rsidR="00630102" w:rsidRPr="004B479E" w:rsidTr="00B21FEC">
        <w:tc>
          <w:tcPr>
            <w:tcW w:w="2351" w:type="dxa"/>
            <w:hideMark/>
          </w:tcPr>
          <w:p w:rsidR="00630102" w:rsidRPr="007F0CBF" w:rsidRDefault="00646D5A" w:rsidP="002953DB">
            <w:pPr>
              <w:spacing w:before="120" w:after="120"/>
            </w:pPr>
            <w:r w:rsidRPr="00646D5A">
              <w:t>Mixed ability groups</w:t>
            </w:r>
          </w:p>
        </w:tc>
        <w:tc>
          <w:tcPr>
            <w:tcW w:w="8247" w:type="dxa"/>
            <w:hideMark/>
          </w:tcPr>
          <w:p w:rsidR="00630102" w:rsidRPr="007F0CBF" w:rsidRDefault="00646D5A" w:rsidP="002953DB">
            <w:pPr>
              <w:spacing w:before="120" w:after="120"/>
            </w:pPr>
            <w:r w:rsidRPr="00646D5A">
              <w:t>The more able students can explain their ideas and thinking. The less able students can gain new ideas and extend their understanding without exposing their lack of knowledge to a wide audience.</w:t>
            </w:r>
          </w:p>
        </w:tc>
      </w:tr>
      <w:tr w:rsidR="00630102" w:rsidRPr="004B479E" w:rsidTr="00B21FEC">
        <w:tc>
          <w:tcPr>
            <w:tcW w:w="2351" w:type="dxa"/>
            <w:hideMark/>
          </w:tcPr>
          <w:p w:rsidR="00630102" w:rsidRPr="007F0CBF" w:rsidRDefault="00646D5A" w:rsidP="002953DB">
            <w:pPr>
              <w:spacing w:before="120" w:after="120"/>
            </w:pPr>
            <w:r w:rsidRPr="00646D5A">
              <w:t>Same ability groups</w:t>
            </w:r>
          </w:p>
        </w:tc>
        <w:tc>
          <w:tcPr>
            <w:tcW w:w="8247" w:type="dxa"/>
            <w:hideMark/>
          </w:tcPr>
          <w:p w:rsidR="00630102" w:rsidRPr="007F0CBF" w:rsidRDefault="00646D5A" w:rsidP="002953DB">
            <w:pPr>
              <w:spacing w:before="120" w:after="120"/>
            </w:pPr>
            <w:r w:rsidRPr="00646D5A">
              <w:t>All students are the same ability and learning can be supported or extending according to their collective needs. Different kinds of task can be given to different ability groups. More structured activities will help.</w:t>
            </w:r>
          </w:p>
        </w:tc>
      </w:tr>
      <w:tr w:rsidR="00630102" w:rsidRPr="004B479E" w:rsidTr="00B21FEC">
        <w:tc>
          <w:tcPr>
            <w:tcW w:w="2351" w:type="dxa"/>
            <w:hideMark/>
          </w:tcPr>
          <w:p w:rsidR="00630102" w:rsidRPr="007F0CBF" w:rsidRDefault="00646D5A" w:rsidP="002953DB">
            <w:pPr>
              <w:spacing w:before="120" w:after="120"/>
            </w:pPr>
            <w:r w:rsidRPr="00646D5A">
              <w:t>Friendship groups</w:t>
            </w:r>
          </w:p>
        </w:tc>
        <w:tc>
          <w:tcPr>
            <w:tcW w:w="8247" w:type="dxa"/>
            <w:hideMark/>
          </w:tcPr>
          <w:p w:rsidR="00630102" w:rsidRPr="007F0CBF" w:rsidRDefault="00646D5A" w:rsidP="002953DB">
            <w:pPr>
              <w:spacing w:before="120" w:after="120"/>
            </w:pPr>
            <w:r w:rsidRPr="00646D5A">
              <w:t>Students may be more motivated and comfortable to participate with friends.</w:t>
            </w:r>
          </w:p>
        </w:tc>
      </w:tr>
      <w:tr w:rsidR="00630102" w:rsidRPr="004B479E" w:rsidTr="00B21FEC">
        <w:tc>
          <w:tcPr>
            <w:tcW w:w="2351" w:type="dxa"/>
            <w:hideMark/>
          </w:tcPr>
          <w:p w:rsidR="00630102" w:rsidRPr="007F0CBF" w:rsidRDefault="00646D5A" w:rsidP="002953DB">
            <w:pPr>
              <w:spacing w:before="120" w:after="120"/>
            </w:pPr>
            <w:r w:rsidRPr="00646D5A">
              <w:t>Random groups</w:t>
            </w:r>
          </w:p>
        </w:tc>
        <w:tc>
          <w:tcPr>
            <w:tcW w:w="8247" w:type="dxa"/>
            <w:hideMark/>
          </w:tcPr>
          <w:p w:rsidR="00630102" w:rsidRPr="007F0CBF" w:rsidRDefault="00646D5A" w:rsidP="002953DB">
            <w:pPr>
              <w:spacing w:before="120" w:after="120"/>
            </w:pPr>
            <w:r w:rsidRPr="00646D5A">
              <w:t>Students have the opportunity to work with students they know less well. Groups can be quicker to organi</w:t>
            </w:r>
            <w:r w:rsidR="00B21FEC">
              <w:t>s</w:t>
            </w:r>
            <w:r w:rsidRPr="00646D5A">
              <w:t>e, because students do not necessarily have to move places.</w:t>
            </w:r>
          </w:p>
        </w:tc>
      </w:tr>
    </w:tbl>
    <w:p w:rsidR="00646D5A" w:rsidRPr="00456419" w:rsidRDefault="00646D5A" w:rsidP="002953DB">
      <w:pPr>
        <w:spacing w:after="0" w:line="240" w:lineRule="auto"/>
        <w:rPr>
          <w:sz w:val="16"/>
          <w:szCs w:val="16"/>
        </w:rPr>
      </w:pPr>
      <w:bookmarkStart w:id="11" w:name="_Toc387394875"/>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9257"/>
      </w:tblGrid>
      <w:tr w:rsidR="00646D5A" w:rsidTr="00646D5A">
        <w:trPr>
          <w:trHeight w:val="1399"/>
        </w:trPr>
        <w:tc>
          <w:tcPr>
            <w:tcW w:w="1227" w:type="dxa"/>
          </w:tcPr>
          <w:p w:rsidR="00646D5A" w:rsidRPr="006C12E4" w:rsidRDefault="00646D5A" w:rsidP="002953DB">
            <w:pPr>
              <w:pStyle w:val="Pauseforthought"/>
            </w:pPr>
            <w:r>
              <w:rPr>
                <w:rFonts w:ascii="Arial" w:hAnsi="Arial"/>
              </w:rPr>
              <w:br w:type="page"/>
            </w:r>
            <w:r>
              <w:rPr>
                <w:noProof/>
              </w:rPr>
              <w:drawing>
                <wp:inline distT="0" distB="0" distL="0" distR="0" wp14:anchorId="10612270" wp14:editId="7972ED8A">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57" w:type="dxa"/>
          </w:tcPr>
          <w:p w:rsidR="00646D5A" w:rsidRDefault="00646D5A" w:rsidP="002953DB">
            <w:pPr>
              <w:pStyle w:val="Pauseforthought"/>
            </w:pPr>
            <w:r>
              <w:t>Pause for thought</w:t>
            </w:r>
          </w:p>
          <w:p w:rsidR="00646D5A" w:rsidRPr="006C12E4" w:rsidRDefault="00646D5A" w:rsidP="002953DB">
            <w:pPr>
              <w:spacing w:before="120" w:after="120"/>
            </w:pPr>
            <w:r w:rsidRPr="00646D5A">
              <w:t>When would you use each type of group listed in Table 1? How would you set up these different types of groups? Make notes on the type of group you would like to try first.</w:t>
            </w:r>
          </w:p>
        </w:tc>
      </w:tr>
    </w:tbl>
    <w:p w:rsidR="00646D5A" w:rsidRDefault="00646D5A" w:rsidP="002953DB">
      <w:pPr>
        <w:spacing w:before="120" w:after="120"/>
      </w:pPr>
      <w:r w:rsidRPr="00646D5A">
        <w:t>Now read the case study below before you plan and teach your own lesson with groups. As you read, think how you could try something like this in your classroom using one of the group types listed above.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E4A0F" w:rsidTr="00456419">
        <w:tc>
          <w:tcPr>
            <w:tcW w:w="10575" w:type="dxa"/>
          </w:tcPr>
          <w:p w:rsidR="009E4A0F" w:rsidRPr="005625FF" w:rsidRDefault="009E4A0F" w:rsidP="002953DB">
            <w:pPr>
              <w:pStyle w:val="CasestudyHeading"/>
              <w:spacing w:before="120" w:after="120"/>
            </w:pPr>
            <w:r>
              <w:lastRenderedPageBreak/>
              <w:t>Case Study 2</w:t>
            </w:r>
            <w:r w:rsidRPr="005625FF">
              <w:t xml:space="preserve">: </w:t>
            </w:r>
            <w:r w:rsidRPr="009E4A0F">
              <w:t>Grouping the class for practical investigations</w:t>
            </w:r>
          </w:p>
          <w:p w:rsidR="009E4A0F" w:rsidRPr="009E4A0F" w:rsidRDefault="009E4A0F" w:rsidP="002953DB">
            <w:pPr>
              <w:spacing w:before="120" w:after="120"/>
              <w:rPr>
                <w:i/>
              </w:rPr>
            </w:pPr>
            <w:r w:rsidRPr="009E4A0F">
              <w:rPr>
                <w:i/>
              </w:rPr>
              <w:t>Mrs Vimala was teaching her class about floating and sinking, and wanted them to have a chance to predict which objects would float or sink before they tested their predictions in groups.</w:t>
            </w:r>
          </w:p>
          <w:p w:rsidR="009E4A0F" w:rsidRDefault="009E4A0F" w:rsidP="002953DB">
            <w:pPr>
              <w:spacing w:before="120" w:after="120"/>
            </w:pPr>
            <w:r>
              <w:t xml:space="preserve">I have 43 children and only enough equipment for </w:t>
            </w:r>
            <w:r w:rsidR="00B21FEC">
              <w:t>four</w:t>
            </w:r>
            <w:r>
              <w:t xml:space="preserve"> groups, so I decided to teach the class in two halves. I hoped that by working with half the class (21 students) I could give them more time to talk, think and share ideas with their classmates.</w:t>
            </w:r>
          </w:p>
          <w:p w:rsidR="009E4A0F" w:rsidRDefault="009E4A0F" w:rsidP="002953DB">
            <w:pPr>
              <w:spacing w:before="120" w:after="120"/>
            </w:pPr>
            <w:r>
              <w:t xml:space="preserve">While I did the floating and sinking activity with half the class, the other half did some research work in groups on another aspect of our topic using a sheet of information that I had prepared. They had to answer some questions and solve a problem that they wrote up in their books. I would look at this work when the whole class finished the floating and sinking activity. </w:t>
            </w:r>
          </w:p>
          <w:p w:rsidR="009E4A0F" w:rsidRDefault="009E4A0F" w:rsidP="002953DB">
            <w:pPr>
              <w:spacing w:before="120" w:after="120"/>
            </w:pPr>
            <w:r>
              <w:t xml:space="preserve">I sorted out four sets of similar objects and called the first half of the class to the front half of the classroom while the others were working at the back. </w:t>
            </w:r>
          </w:p>
          <w:p w:rsidR="009E4A0F" w:rsidRDefault="009E4A0F" w:rsidP="002953DB">
            <w:pPr>
              <w:spacing w:before="120" w:after="120"/>
            </w:pPr>
            <w:r>
              <w:t xml:space="preserve">At the front I divided the students into four groups, gave them their collection and asked them to predict the ‘floaters’ and ‘sinkers’ by filling in a sheet [see Resource </w:t>
            </w:r>
            <w:r w:rsidR="00B21FEC">
              <w:t>2</w:t>
            </w:r>
            <w:r>
              <w:t>]. I encouraged them to reach a consensus if possible, but if there was any disagreement they should put objects they were not sure of in the ‘not sure’ circle. As they discussed their ideas I went around the back half of the class and helped any students who needed support before returning to the front of the class and listening to the students talking about what floats. I only intervened if they were really confused, or I asked simple questions like ‘Why do you think that?’, so that they had to think more about why they think objects float or sink.</w:t>
            </w:r>
          </w:p>
          <w:p w:rsidR="009E4A0F" w:rsidRPr="00B21FEC" w:rsidRDefault="009E4A0F" w:rsidP="002953DB">
            <w:pPr>
              <w:spacing w:before="120" w:after="120"/>
              <w:rPr>
                <w:spacing w:val="-2"/>
              </w:rPr>
            </w:pPr>
            <w:r w:rsidRPr="00B21FEC">
              <w:rPr>
                <w:spacing w:val="-2"/>
              </w:rPr>
              <w:t>When all the groups had finished I gave them each a bowl of water [Figure 2]. I used old washing up bowls and a big empty tin, as we do not have much equipment in school. I give them five minutes to test their ideas and record their results by ticking those that did what they predicted and leaving the others unmarked. Out of all the objects they tested, the students suggested that a stone, a coin, a piece of concrete, pieces of wood, a piece of metal, a spoon, a pan, a dish, a feather, some paper and a pencil would sink.</w:t>
            </w:r>
          </w:p>
          <w:p w:rsidR="009E4A0F" w:rsidRDefault="005D6FA4" w:rsidP="002953DB">
            <w:pPr>
              <w:spacing w:before="120" w:after="120"/>
              <w:jc w:val="center"/>
            </w:pPr>
            <w:r>
              <w:rPr>
                <w:noProof/>
              </w:rPr>
              <w:lastRenderedPageBreak/>
              <w:drawing>
                <wp:inline distT="0" distB="0" distL="0" distR="0" wp14:anchorId="4CF31A09" wp14:editId="253AA735">
                  <wp:extent cx="3657600" cy="274311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3_fig00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8164" cy="2743535"/>
                          </a:xfrm>
                          <a:prstGeom prst="rect">
                            <a:avLst/>
                          </a:prstGeom>
                        </pic:spPr>
                      </pic:pic>
                    </a:graphicData>
                  </a:graphic>
                </wp:inline>
              </w:drawing>
            </w:r>
          </w:p>
          <w:p w:rsidR="005D6FA4" w:rsidRPr="00456419" w:rsidRDefault="005D6FA4" w:rsidP="002953DB">
            <w:pPr>
              <w:pStyle w:val="CommentText"/>
              <w:spacing w:before="120" w:after="120"/>
              <w:jc w:val="center"/>
              <w:rPr>
                <w:sz w:val="22"/>
              </w:rPr>
            </w:pPr>
            <w:r w:rsidRPr="00456419">
              <w:rPr>
                <w:b/>
                <w:sz w:val="22"/>
              </w:rPr>
              <w:t>Figure 2</w:t>
            </w:r>
            <w:r w:rsidRPr="00456419">
              <w:rPr>
                <w:sz w:val="22"/>
              </w:rPr>
              <w:t xml:space="preserve"> Students predicting what will float or sink.</w:t>
            </w:r>
          </w:p>
          <w:p w:rsidR="009E4A0F" w:rsidRDefault="009E4A0F" w:rsidP="002953DB">
            <w:pPr>
              <w:spacing w:before="120" w:after="120"/>
            </w:pPr>
            <w:r>
              <w:t>Next I asked the students to discuss in their groups why they thought things sank or floated. I listed their key ideas before I then asked them to take one object that sank and work out a way to make it float. After giving them time to discuss this, I ask for volunteers to come out and try to make their sinkers float. One student put his coin on a piece of wood that floated and the coin ‘floated’ because it was on the wood. I asked whether this was true floating, which prompted much discussion. For their homework I ask them to write their own ideas about why things floated or sank.</w:t>
            </w:r>
          </w:p>
          <w:p w:rsidR="009E4A0F" w:rsidRPr="00B21FEC" w:rsidRDefault="009E4A0F" w:rsidP="002953DB">
            <w:pPr>
              <w:spacing w:before="120" w:after="120"/>
              <w:rPr>
                <w:spacing w:val="2"/>
              </w:rPr>
            </w:pPr>
            <w:r w:rsidRPr="00B21FEC">
              <w:rPr>
                <w:spacing w:val="2"/>
              </w:rPr>
              <w:t xml:space="preserve">At the end of the session I was very pleased at how interested the students were and impressed </w:t>
            </w:r>
            <w:r w:rsidR="00B21FEC" w:rsidRPr="00B21FEC">
              <w:rPr>
                <w:spacing w:val="2"/>
              </w:rPr>
              <w:t>at</w:t>
            </w:r>
            <w:r w:rsidRPr="00B21FEC">
              <w:rPr>
                <w:spacing w:val="2"/>
              </w:rPr>
              <w:t xml:space="preserve"> their level of thinking about why things float or sink. My next lesson will help the whole class clarify their ideas when they have all completed the task. What pleased me most was the way that some students who very rarely speak in whole class lessons participated much more in the smaller groups – and they had much to say.</w:t>
            </w:r>
          </w:p>
        </w:tc>
      </w:tr>
    </w:tbl>
    <w:p w:rsidR="009E4A0F" w:rsidRPr="00456419" w:rsidRDefault="009E4A0F" w:rsidP="002953DB">
      <w:pPr>
        <w:spacing w:after="0" w:line="240" w:lineRule="auto"/>
        <w:rPr>
          <w:sz w:val="16"/>
          <w:szCs w:val="16"/>
        </w:rPr>
      </w:pP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9257"/>
      </w:tblGrid>
      <w:tr w:rsidR="009E4A0F" w:rsidTr="00456419">
        <w:trPr>
          <w:trHeight w:val="1399"/>
        </w:trPr>
        <w:tc>
          <w:tcPr>
            <w:tcW w:w="1227" w:type="dxa"/>
          </w:tcPr>
          <w:p w:rsidR="009E4A0F" w:rsidRPr="006C12E4" w:rsidRDefault="009E4A0F" w:rsidP="002953DB">
            <w:pPr>
              <w:pStyle w:val="Pauseforthought"/>
            </w:pPr>
            <w:r>
              <w:rPr>
                <w:rFonts w:ascii="Arial" w:hAnsi="Arial"/>
              </w:rPr>
              <w:br w:type="page"/>
            </w:r>
            <w:r>
              <w:rPr>
                <w:noProof/>
              </w:rPr>
              <w:drawing>
                <wp:inline distT="0" distB="0" distL="0" distR="0" wp14:anchorId="6E5BF9AE" wp14:editId="5986881D">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57" w:type="dxa"/>
          </w:tcPr>
          <w:p w:rsidR="009E4A0F" w:rsidRDefault="009E4A0F" w:rsidP="002953DB">
            <w:pPr>
              <w:pStyle w:val="Pauseforthought"/>
            </w:pPr>
            <w:r>
              <w:t>Pause for thought</w:t>
            </w:r>
          </w:p>
          <w:p w:rsidR="009E4A0F" w:rsidRPr="006C12E4" w:rsidRDefault="00131B38" w:rsidP="002953DB">
            <w:pPr>
              <w:spacing w:before="120" w:after="120"/>
            </w:pPr>
            <w:r w:rsidRPr="00131B38">
              <w:t xml:space="preserve">Think about how you might use some or all of Mrs Vimla’s strategies and actions to stimulate group activity in your teaching. This teacher wanted to have closer contact and interaction with a smaller number of students so that she could find out their current understanding of floating and sinking. How can you use </w:t>
            </w:r>
            <w:r w:rsidR="00456419">
              <w:t>groupwork</w:t>
            </w:r>
            <w:r w:rsidRPr="00131B38">
              <w:t xml:space="preserve"> to explore your students’ thinking more?</w:t>
            </w:r>
          </w:p>
        </w:tc>
      </w:tr>
    </w:tbl>
    <w:p w:rsidR="00456419" w:rsidRPr="00456419" w:rsidRDefault="00456419" w:rsidP="002953DB">
      <w:pPr>
        <w:spacing w:after="0" w:line="240" w:lineRule="auto"/>
        <w:rPr>
          <w:sz w:val="16"/>
          <w:szCs w:val="16"/>
        </w:rPr>
      </w:pPr>
    </w:p>
    <w:tbl>
      <w:tblPr>
        <w:tblStyle w:val="TableGrid"/>
        <w:tblW w:w="10575" w:type="dxa"/>
        <w:tblInd w:w="108" w:type="dxa"/>
        <w:tblLook w:val="04A0" w:firstRow="1" w:lastRow="0" w:firstColumn="1" w:lastColumn="0" w:noHBand="0" w:noVBand="1"/>
      </w:tblPr>
      <w:tblGrid>
        <w:gridCol w:w="10575"/>
      </w:tblGrid>
      <w:tr w:rsidR="00131B38" w:rsidTr="005D6FA4">
        <w:tc>
          <w:tcPr>
            <w:tcW w:w="10575" w:type="dxa"/>
            <w:shd w:val="clear" w:color="auto" w:fill="D9D9D9" w:themeFill="background1" w:themeFillShade="D9"/>
          </w:tcPr>
          <w:p w:rsidR="00131B38" w:rsidRPr="00D16C1B" w:rsidRDefault="00131B38" w:rsidP="002953DB">
            <w:pPr>
              <w:pStyle w:val="Heading2"/>
              <w:spacing w:before="120" w:after="120"/>
              <w:outlineLvl w:val="1"/>
              <w:rPr>
                <w:rStyle w:val="Strong"/>
              </w:rPr>
            </w:pPr>
            <w:r>
              <w:lastRenderedPageBreak/>
              <w:br w:type="page"/>
            </w:r>
            <w:r>
              <w:rPr>
                <w:rFonts w:ascii="Arial" w:hAnsi="Arial" w:cs="Arial"/>
                <w:b w:val="0"/>
                <w:bCs w:val="0"/>
                <w:color w:val="000000"/>
                <w:sz w:val="21"/>
                <w:szCs w:val="21"/>
              </w:rPr>
              <w:br w:type="page"/>
            </w:r>
            <w:r>
              <w:br w:type="page"/>
            </w:r>
            <w:r>
              <w:rPr>
                <w:rStyle w:val="Strong"/>
              </w:rPr>
              <w:t>Activity 1</w:t>
            </w:r>
            <w:r w:rsidRPr="00D16C1B">
              <w:rPr>
                <w:rStyle w:val="Strong"/>
              </w:rPr>
              <w:t xml:space="preserve">: </w:t>
            </w:r>
            <w:r w:rsidRPr="00131B38">
              <w:rPr>
                <w:rStyle w:val="Strong"/>
              </w:rPr>
              <w:t xml:space="preserve">Planning and teaching using </w:t>
            </w:r>
            <w:r w:rsidR="00456419">
              <w:rPr>
                <w:rStyle w:val="Strong"/>
              </w:rPr>
              <w:t>groupwork</w:t>
            </w:r>
          </w:p>
        </w:tc>
      </w:tr>
      <w:tr w:rsidR="00131B38" w:rsidTr="005D6FA4">
        <w:tc>
          <w:tcPr>
            <w:tcW w:w="10575" w:type="dxa"/>
          </w:tcPr>
          <w:p w:rsidR="00131B38" w:rsidRDefault="00131B38" w:rsidP="002953DB">
            <w:pPr>
              <w:spacing w:before="120" w:after="120"/>
            </w:pPr>
            <w:r>
              <w:t>Using your thoughts about which type of group you would like to use with your class plan, either on your own or with a colleague plan a lesson about water and its properties related to floating and sinking. Think about the following:</w:t>
            </w:r>
          </w:p>
          <w:p w:rsidR="00131B38" w:rsidRDefault="00131B38" w:rsidP="002953DB">
            <w:pPr>
              <w:pStyle w:val="ListParagraph"/>
              <w:numPr>
                <w:ilvl w:val="0"/>
                <w:numId w:val="3"/>
              </w:numPr>
              <w:spacing w:before="120" w:after="120"/>
              <w:ind w:left="714" w:hanging="357"/>
            </w:pPr>
            <w:r>
              <w:t>What science do you want the students to learn about? What are your learning objectives?</w:t>
            </w:r>
          </w:p>
          <w:p w:rsidR="00131B38" w:rsidRPr="006626BA" w:rsidRDefault="00131B38" w:rsidP="002953DB">
            <w:pPr>
              <w:pStyle w:val="ListParagraph"/>
              <w:numPr>
                <w:ilvl w:val="0"/>
                <w:numId w:val="3"/>
              </w:numPr>
              <w:spacing w:before="120" w:after="120"/>
              <w:ind w:left="714" w:hanging="357"/>
            </w:pPr>
            <w:r>
              <w:t>How will working in groups support student learning?</w:t>
            </w:r>
          </w:p>
          <w:p w:rsidR="006626BA" w:rsidRDefault="006626BA" w:rsidP="002953DB">
            <w:pPr>
              <w:pStyle w:val="ListParagraph"/>
              <w:numPr>
                <w:ilvl w:val="0"/>
                <w:numId w:val="3"/>
              </w:numPr>
              <w:spacing w:before="120" w:after="120"/>
              <w:ind w:left="714" w:hanging="357"/>
            </w:pPr>
            <w:r>
              <w:t>How will you support those with special educational needs as they work in groups?</w:t>
            </w:r>
          </w:p>
          <w:p w:rsidR="00131B38" w:rsidRDefault="00131B38" w:rsidP="002953DB">
            <w:pPr>
              <w:pStyle w:val="ListParagraph"/>
              <w:numPr>
                <w:ilvl w:val="0"/>
                <w:numId w:val="3"/>
              </w:numPr>
              <w:spacing w:before="120" w:after="120"/>
              <w:ind w:left="714" w:hanging="357"/>
            </w:pPr>
            <w:r>
              <w:t xml:space="preserve">How you are going to introduce your class to the idea of working together? </w:t>
            </w:r>
          </w:p>
          <w:p w:rsidR="00131B38" w:rsidRDefault="00131B38" w:rsidP="002953DB">
            <w:pPr>
              <w:pStyle w:val="ListParagraph"/>
              <w:numPr>
                <w:ilvl w:val="0"/>
                <w:numId w:val="3"/>
              </w:numPr>
              <w:spacing w:before="120" w:after="120"/>
              <w:ind w:left="714" w:hanging="357"/>
            </w:pPr>
            <w:r>
              <w:t>What type of group will you use?</w:t>
            </w:r>
          </w:p>
          <w:p w:rsidR="00131B38" w:rsidRDefault="00131B38" w:rsidP="002953DB">
            <w:pPr>
              <w:pStyle w:val="ListParagraph"/>
              <w:numPr>
                <w:ilvl w:val="0"/>
                <w:numId w:val="3"/>
              </w:numPr>
              <w:spacing w:before="120" w:after="120"/>
              <w:ind w:left="714" w:hanging="357"/>
            </w:pPr>
            <w:r>
              <w:t>How will your organise the groups? Or will you work with one group at a time, or a few groups at a time?</w:t>
            </w:r>
          </w:p>
          <w:p w:rsidR="00131B38" w:rsidRDefault="00131B38" w:rsidP="002953DB">
            <w:pPr>
              <w:pStyle w:val="ListParagraph"/>
              <w:numPr>
                <w:ilvl w:val="0"/>
                <w:numId w:val="3"/>
              </w:numPr>
              <w:spacing w:before="120" w:after="120"/>
              <w:ind w:left="714" w:hanging="357"/>
            </w:pPr>
            <w:r>
              <w:t>How will you explain what they have to do so that they are able to work well together?</w:t>
            </w:r>
          </w:p>
          <w:p w:rsidR="00131B38" w:rsidRDefault="00131B38" w:rsidP="002953DB">
            <w:pPr>
              <w:pStyle w:val="ListParagraph"/>
              <w:numPr>
                <w:ilvl w:val="0"/>
                <w:numId w:val="3"/>
              </w:numPr>
              <w:spacing w:before="120" w:after="120"/>
              <w:ind w:left="714" w:hanging="357"/>
            </w:pPr>
            <w:r>
              <w:t xml:space="preserve">What do you want your students to learn about working together? </w:t>
            </w:r>
          </w:p>
          <w:p w:rsidR="00131B38" w:rsidRDefault="00131B38" w:rsidP="002953DB">
            <w:pPr>
              <w:pStyle w:val="ListParagraph"/>
              <w:numPr>
                <w:ilvl w:val="0"/>
                <w:numId w:val="3"/>
              </w:numPr>
              <w:spacing w:before="120" w:after="120"/>
              <w:ind w:left="714" w:hanging="357"/>
            </w:pPr>
            <w:r>
              <w:t>What equipment will you need? How will this determine how you do the activity?</w:t>
            </w:r>
          </w:p>
          <w:p w:rsidR="006626BA" w:rsidRPr="006626BA" w:rsidRDefault="00131B38" w:rsidP="002953DB">
            <w:pPr>
              <w:pStyle w:val="ListParagraph"/>
              <w:numPr>
                <w:ilvl w:val="0"/>
                <w:numId w:val="3"/>
              </w:numPr>
              <w:spacing w:before="120" w:after="120"/>
              <w:ind w:left="714" w:hanging="357"/>
            </w:pPr>
            <w:r>
              <w:t>What will you do as the students work in groups?</w:t>
            </w:r>
          </w:p>
          <w:p w:rsidR="006626BA" w:rsidRDefault="00131B38" w:rsidP="002953DB">
            <w:pPr>
              <w:pStyle w:val="ListParagraph"/>
              <w:numPr>
                <w:ilvl w:val="0"/>
                <w:numId w:val="3"/>
              </w:numPr>
              <w:spacing w:before="120" w:after="120"/>
              <w:ind w:left="714" w:hanging="357"/>
            </w:pPr>
            <w:r>
              <w:t>How will you know and assess what the students have learnt?</w:t>
            </w:r>
            <w:r w:rsidR="006626BA" w:rsidRPr="00131B38">
              <w:t xml:space="preserve"> </w:t>
            </w:r>
          </w:p>
          <w:p w:rsidR="00131B38" w:rsidRDefault="006626BA" w:rsidP="002953DB">
            <w:pPr>
              <w:spacing w:before="120" w:after="120"/>
            </w:pPr>
            <w:r w:rsidRPr="00131B38">
              <w:t xml:space="preserve">Having planned your lesson, gather together your resources for the session and </w:t>
            </w:r>
            <w:r w:rsidR="00A02CB6">
              <w:t xml:space="preserve">– </w:t>
            </w:r>
            <w:r w:rsidRPr="00131B38">
              <w:t xml:space="preserve">when you are ready </w:t>
            </w:r>
            <w:r w:rsidR="00A02CB6">
              <w:t xml:space="preserve">– </w:t>
            </w:r>
            <w:r w:rsidRPr="00131B38">
              <w:t>teach the lesson.</w:t>
            </w:r>
          </w:p>
        </w:tc>
      </w:tr>
    </w:tbl>
    <w:p w:rsidR="006626BA" w:rsidRPr="002953DB" w:rsidRDefault="006626BA" w:rsidP="002953DB">
      <w:pPr>
        <w:spacing w:after="0" w:line="240" w:lineRule="auto"/>
        <w:rPr>
          <w:sz w:val="16"/>
          <w:szCs w:val="16"/>
        </w:rPr>
      </w:pPr>
    </w:p>
    <w:tbl>
      <w:tblPr>
        <w:tblStyle w:val="TableGrid"/>
        <w:tblW w:w="0" w:type="auto"/>
        <w:tblInd w:w="108" w:type="dxa"/>
        <w:tblLook w:val="04A0" w:firstRow="1" w:lastRow="0" w:firstColumn="1" w:lastColumn="0" w:noHBand="0" w:noVBand="1"/>
      </w:tblPr>
      <w:tblGrid>
        <w:gridCol w:w="10575"/>
      </w:tblGrid>
      <w:tr w:rsidR="00131B38" w:rsidTr="00220DE9">
        <w:tc>
          <w:tcPr>
            <w:tcW w:w="10575" w:type="dxa"/>
            <w:shd w:val="clear" w:color="auto" w:fill="D9D9D9" w:themeFill="background1" w:themeFillShade="D9"/>
          </w:tcPr>
          <w:p w:rsidR="00131B38" w:rsidRPr="00D16C1B" w:rsidRDefault="00131B38" w:rsidP="002953DB">
            <w:pPr>
              <w:pStyle w:val="Heading2"/>
              <w:spacing w:before="120" w:after="120"/>
              <w:outlineLvl w:val="1"/>
              <w:rPr>
                <w:rStyle w:val="Strong"/>
              </w:rPr>
            </w:pPr>
            <w:r>
              <w:br w:type="page"/>
            </w:r>
            <w:r>
              <w:rPr>
                <w:rFonts w:ascii="Arial" w:hAnsi="Arial" w:cs="Arial"/>
                <w:b w:val="0"/>
                <w:bCs w:val="0"/>
                <w:color w:val="000000"/>
                <w:sz w:val="21"/>
                <w:szCs w:val="21"/>
              </w:rPr>
              <w:br w:type="page"/>
            </w:r>
            <w:r>
              <w:br w:type="page"/>
            </w:r>
            <w:r>
              <w:rPr>
                <w:rStyle w:val="Strong"/>
              </w:rPr>
              <w:t>Activity 2</w:t>
            </w:r>
            <w:r w:rsidRPr="00D16C1B">
              <w:rPr>
                <w:rStyle w:val="Strong"/>
              </w:rPr>
              <w:t xml:space="preserve">: </w:t>
            </w:r>
            <w:r w:rsidRPr="00131B38">
              <w:rPr>
                <w:rStyle w:val="Strong"/>
              </w:rPr>
              <w:t>How did it go?</w:t>
            </w:r>
          </w:p>
        </w:tc>
      </w:tr>
      <w:tr w:rsidR="00131B38" w:rsidTr="00220DE9">
        <w:tc>
          <w:tcPr>
            <w:tcW w:w="10575" w:type="dxa"/>
          </w:tcPr>
          <w:p w:rsidR="00131B38" w:rsidRDefault="00131B38" w:rsidP="002953DB">
            <w:pPr>
              <w:spacing w:before="120" w:after="120"/>
            </w:pPr>
            <w:r>
              <w:t>Immediately after the lesson, answer the following questions about the experience for yourself:</w:t>
            </w:r>
          </w:p>
          <w:p w:rsidR="00131B38" w:rsidRDefault="00131B38" w:rsidP="002953DB">
            <w:pPr>
              <w:pStyle w:val="ListParagraph"/>
              <w:numPr>
                <w:ilvl w:val="0"/>
                <w:numId w:val="4"/>
              </w:numPr>
              <w:spacing w:before="120" w:after="120"/>
              <w:ind w:left="714" w:hanging="357"/>
            </w:pPr>
            <w:r>
              <w:t>How did the lesson go?</w:t>
            </w:r>
          </w:p>
          <w:p w:rsidR="00131B38" w:rsidRDefault="00131B38" w:rsidP="002953DB">
            <w:pPr>
              <w:pStyle w:val="ListParagraph"/>
              <w:numPr>
                <w:ilvl w:val="0"/>
                <w:numId w:val="4"/>
              </w:numPr>
              <w:spacing w:before="120" w:after="120"/>
              <w:ind w:left="714" w:hanging="357"/>
            </w:pPr>
            <w:r>
              <w:t>What worked well? Why did it go well?</w:t>
            </w:r>
          </w:p>
          <w:p w:rsidR="00131B38" w:rsidRDefault="00131B38" w:rsidP="002953DB">
            <w:pPr>
              <w:pStyle w:val="ListParagraph"/>
              <w:numPr>
                <w:ilvl w:val="0"/>
                <w:numId w:val="4"/>
              </w:numPr>
              <w:spacing w:before="120" w:after="120"/>
              <w:ind w:left="714" w:hanging="357"/>
            </w:pPr>
            <w:r>
              <w:t>What did not go quite as you hoped?</w:t>
            </w:r>
          </w:p>
          <w:p w:rsidR="00131B38" w:rsidRDefault="00131B38" w:rsidP="002953DB">
            <w:pPr>
              <w:pStyle w:val="ListParagraph"/>
              <w:numPr>
                <w:ilvl w:val="0"/>
                <w:numId w:val="4"/>
              </w:numPr>
              <w:spacing w:before="120" w:after="120"/>
              <w:ind w:left="714" w:hanging="357"/>
            </w:pPr>
            <w:r>
              <w:t>Why do think this was?</w:t>
            </w:r>
          </w:p>
          <w:p w:rsidR="00131B38" w:rsidRDefault="00131B38" w:rsidP="002953DB">
            <w:pPr>
              <w:pStyle w:val="ListParagraph"/>
              <w:numPr>
                <w:ilvl w:val="0"/>
                <w:numId w:val="4"/>
              </w:numPr>
              <w:spacing w:before="120" w:after="120"/>
              <w:ind w:left="714" w:hanging="357"/>
            </w:pPr>
            <w:r>
              <w:t>What could you do next time to improve your skills in using groups?</w:t>
            </w:r>
          </w:p>
          <w:p w:rsidR="00131B38" w:rsidRDefault="00131B38" w:rsidP="002953DB">
            <w:pPr>
              <w:spacing w:before="120" w:after="120"/>
            </w:pPr>
            <w:r>
              <w:t>Make notes about your responses before doing the last activity, which is to ask your class what they liked about the lesson.</w:t>
            </w:r>
          </w:p>
        </w:tc>
      </w:tr>
    </w:tbl>
    <w:p w:rsidR="005D6FA4" w:rsidRPr="00456419" w:rsidRDefault="005D6FA4" w:rsidP="002953DB">
      <w:pPr>
        <w:spacing w:after="0" w:line="240" w:lineRule="auto"/>
        <w:rPr>
          <w:sz w:val="16"/>
          <w:szCs w:val="16"/>
        </w:rPr>
      </w:pPr>
    </w:p>
    <w:tbl>
      <w:tblPr>
        <w:tblStyle w:val="TableGrid"/>
        <w:tblW w:w="0" w:type="auto"/>
        <w:tblInd w:w="108" w:type="dxa"/>
        <w:tblLook w:val="04A0" w:firstRow="1" w:lastRow="0" w:firstColumn="1" w:lastColumn="0" w:noHBand="0" w:noVBand="1"/>
      </w:tblPr>
      <w:tblGrid>
        <w:gridCol w:w="10575"/>
      </w:tblGrid>
      <w:tr w:rsidR="00BB55DC" w:rsidTr="002953DB">
        <w:tc>
          <w:tcPr>
            <w:tcW w:w="10575" w:type="dxa"/>
            <w:tcBorders>
              <w:bottom w:val="single" w:sz="4" w:space="0" w:color="000000"/>
            </w:tcBorders>
            <w:shd w:val="clear" w:color="auto" w:fill="D9D9D9" w:themeFill="background1" w:themeFillShade="D9"/>
          </w:tcPr>
          <w:p w:rsidR="00BB55DC" w:rsidRPr="00D16C1B" w:rsidRDefault="00BB55DC" w:rsidP="002953DB">
            <w:pPr>
              <w:pStyle w:val="Heading2"/>
              <w:spacing w:before="120" w:after="120"/>
              <w:outlineLvl w:val="1"/>
              <w:rPr>
                <w:rStyle w:val="Strong"/>
              </w:rPr>
            </w:pPr>
            <w:r>
              <w:lastRenderedPageBreak/>
              <w:br w:type="page"/>
            </w:r>
            <w:r>
              <w:rPr>
                <w:rFonts w:ascii="Arial" w:hAnsi="Arial" w:cs="Arial"/>
                <w:b w:val="0"/>
                <w:bCs w:val="0"/>
                <w:color w:val="000000"/>
                <w:sz w:val="21"/>
                <w:szCs w:val="21"/>
              </w:rPr>
              <w:br w:type="page"/>
            </w:r>
            <w:r>
              <w:br w:type="page"/>
            </w:r>
            <w:r>
              <w:rPr>
                <w:rStyle w:val="Strong"/>
              </w:rPr>
              <w:t>Activity 3</w:t>
            </w:r>
            <w:r w:rsidRPr="00D16C1B">
              <w:rPr>
                <w:rStyle w:val="Strong"/>
              </w:rPr>
              <w:t xml:space="preserve">: </w:t>
            </w:r>
            <w:r w:rsidRPr="00BB55DC">
              <w:rPr>
                <w:rStyle w:val="Strong"/>
              </w:rPr>
              <w:t xml:space="preserve">What do your students like about </w:t>
            </w:r>
            <w:r w:rsidR="00456419">
              <w:rPr>
                <w:rStyle w:val="Strong"/>
              </w:rPr>
              <w:t>groupwork</w:t>
            </w:r>
            <w:r w:rsidRPr="00BB55DC">
              <w:rPr>
                <w:rStyle w:val="Strong"/>
              </w:rPr>
              <w:t>?</w:t>
            </w:r>
          </w:p>
        </w:tc>
      </w:tr>
      <w:tr w:rsidR="00BB55DC" w:rsidTr="002953DB">
        <w:tc>
          <w:tcPr>
            <w:tcW w:w="10575" w:type="dxa"/>
            <w:tcBorders>
              <w:bottom w:val="nil"/>
            </w:tcBorders>
          </w:tcPr>
          <w:p w:rsidR="00BB55DC" w:rsidRDefault="00BB55DC" w:rsidP="002953DB">
            <w:pPr>
              <w:spacing w:before="120" w:after="120"/>
            </w:pPr>
            <w:r>
              <w:t>Spend at least 15 minutes doing this with your class. Write these questions on the board:</w:t>
            </w:r>
          </w:p>
          <w:p w:rsidR="00BB55DC" w:rsidRDefault="00BB55DC" w:rsidP="002953DB">
            <w:pPr>
              <w:pStyle w:val="ListParagraph"/>
              <w:numPr>
                <w:ilvl w:val="0"/>
                <w:numId w:val="5"/>
              </w:numPr>
              <w:spacing w:before="120" w:after="120"/>
              <w:ind w:left="714" w:hanging="357"/>
            </w:pPr>
            <w:r>
              <w:t>What do you like about working in groups?</w:t>
            </w:r>
          </w:p>
          <w:p w:rsidR="00BB55DC" w:rsidRDefault="00BB55DC" w:rsidP="002953DB">
            <w:pPr>
              <w:pStyle w:val="ListParagraph"/>
              <w:numPr>
                <w:ilvl w:val="0"/>
                <w:numId w:val="5"/>
              </w:numPr>
              <w:spacing w:before="120" w:after="120"/>
              <w:ind w:left="714" w:hanging="357"/>
            </w:pPr>
            <w:r>
              <w:t xml:space="preserve">Do you think it helped you to learn about the science? </w:t>
            </w:r>
          </w:p>
          <w:p w:rsidR="00BB55DC" w:rsidRDefault="00BB55DC" w:rsidP="002953DB">
            <w:pPr>
              <w:pStyle w:val="ListParagraph"/>
              <w:numPr>
                <w:ilvl w:val="0"/>
                <w:numId w:val="5"/>
              </w:numPr>
              <w:spacing w:before="120" w:after="120"/>
              <w:ind w:left="714" w:hanging="357"/>
            </w:pPr>
            <w:r>
              <w:t xml:space="preserve">Why do you think this? </w:t>
            </w:r>
          </w:p>
          <w:p w:rsidR="00BB55DC" w:rsidRDefault="00BB55DC" w:rsidP="002953DB">
            <w:pPr>
              <w:pStyle w:val="ListParagraph"/>
              <w:numPr>
                <w:ilvl w:val="0"/>
                <w:numId w:val="5"/>
              </w:numPr>
              <w:spacing w:before="120" w:after="120"/>
              <w:ind w:left="714" w:hanging="357"/>
            </w:pPr>
            <w:r>
              <w:t>What would you like to change to help you learn more?</w:t>
            </w:r>
          </w:p>
          <w:p w:rsidR="00BB55DC" w:rsidRDefault="00BB55DC" w:rsidP="002953DB">
            <w:pPr>
              <w:spacing w:before="120" w:after="120"/>
            </w:pPr>
            <w:r>
              <w:t xml:space="preserve"> Explain how you want their constructive feedback on what they liked and what could be improved when they work in groups. The purpose of using groups is to help them learn better. Do not go round the groups while they are talking.</w:t>
            </w:r>
          </w:p>
        </w:tc>
      </w:tr>
      <w:tr w:rsidR="002953DB" w:rsidTr="002953DB">
        <w:tc>
          <w:tcPr>
            <w:tcW w:w="10575" w:type="dxa"/>
            <w:tcBorders>
              <w:top w:val="nil"/>
            </w:tcBorders>
          </w:tcPr>
          <w:p w:rsidR="002953DB" w:rsidRDefault="002953DB" w:rsidP="002953DB">
            <w:pPr>
              <w:spacing w:before="120" w:after="120"/>
            </w:pPr>
            <w:r>
              <w:t>They may not want to talk directly to you, so they could write their responses if they prefer. Give the students time to talk in groups before asking them to either give a group feedback or individual responses to the questions, either orally or in writing.</w:t>
            </w:r>
          </w:p>
        </w:tc>
      </w:tr>
    </w:tbl>
    <w:p w:rsidR="001540FD" w:rsidRDefault="001540FD" w:rsidP="002953DB">
      <w:pPr>
        <w:spacing w:before="120" w:after="120"/>
      </w:pPr>
      <w:r w:rsidRPr="001540FD">
        <w:t>It is important that you listen to your students’ perspectives on what they think about working in groups. Thank them for their time and responses, and take these away to examine more closely. Most students have their own ideas about what makes a good teacher and what helps them learn best.</w:t>
      </w: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9257"/>
      </w:tblGrid>
      <w:tr w:rsidR="001540FD" w:rsidTr="00220DE9">
        <w:trPr>
          <w:trHeight w:val="1399"/>
        </w:trPr>
        <w:tc>
          <w:tcPr>
            <w:tcW w:w="1227" w:type="dxa"/>
          </w:tcPr>
          <w:p w:rsidR="001540FD" w:rsidRPr="006C12E4" w:rsidRDefault="001540FD" w:rsidP="002953DB">
            <w:pPr>
              <w:pStyle w:val="Pauseforthought"/>
            </w:pPr>
            <w:r>
              <w:rPr>
                <w:rFonts w:ascii="Arial" w:hAnsi="Arial"/>
              </w:rPr>
              <w:br w:type="page"/>
            </w:r>
            <w:r>
              <w:rPr>
                <w:noProof/>
              </w:rPr>
              <w:drawing>
                <wp:inline distT="0" distB="0" distL="0" distR="0" wp14:anchorId="19209CC6" wp14:editId="132B2269">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57" w:type="dxa"/>
          </w:tcPr>
          <w:p w:rsidR="001540FD" w:rsidRDefault="001540FD" w:rsidP="002953DB">
            <w:pPr>
              <w:pStyle w:val="Pauseforthought"/>
            </w:pPr>
            <w:r>
              <w:t>Pause for thought</w:t>
            </w:r>
          </w:p>
          <w:p w:rsidR="001540FD" w:rsidRDefault="001540FD" w:rsidP="002953DB">
            <w:pPr>
              <w:pStyle w:val="ListParagraph"/>
              <w:numPr>
                <w:ilvl w:val="0"/>
                <w:numId w:val="6"/>
              </w:numPr>
              <w:spacing w:before="120" w:after="120"/>
            </w:pPr>
            <w:r w:rsidRPr="001540FD">
              <w:t xml:space="preserve">How much does their analysis match what you said about the lesson? </w:t>
            </w:r>
          </w:p>
          <w:p w:rsidR="001540FD" w:rsidRPr="006C12E4" w:rsidRDefault="001540FD" w:rsidP="002953DB">
            <w:pPr>
              <w:pStyle w:val="ListParagraph"/>
              <w:numPr>
                <w:ilvl w:val="0"/>
                <w:numId w:val="6"/>
              </w:numPr>
              <w:spacing w:before="120" w:after="120"/>
            </w:pPr>
            <w:r w:rsidRPr="001540FD">
              <w:t xml:space="preserve">How will their comments help you improve your skills with </w:t>
            </w:r>
            <w:r w:rsidR="00456419">
              <w:t>groupwork</w:t>
            </w:r>
            <w:r w:rsidRPr="001540FD">
              <w:t>?</w:t>
            </w:r>
          </w:p>
        </w:tc>
      </w:tr>
    </w:tbl>
    <w:p w:rsidR="006626BA" w:rsidRDefault="006626BA" w:rsidP="002953DB">
      <w:pPr>
        <w:spacing w:before="120" w:after="120"/>
      </w:pPr>
      <w:r>
        <w:t>Look at the video on groupwork. As you watch try to link what you see to your own experience and think about how you can further develop your skills.</w:t>
      </w:r>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198"/>
      </w:tblGrid>
      <w:tr w:rsidR="006626BA" w:rsidTr="006626BA">
        <w:trPr>
          <w:trHeight w:val="1166"/>
        </w:trPr>
        <w:tc>
          <w:tcPr>
            <w:tcW w:w="1266" w:type="dxa"/>
            <w:hideMark/>
          </w:tcPr>
          <w:p w:rsidR="006626BA" w:rsidRDefault="006626BA" w:rsidP="002953DB">
            <w:pPr>
              <w:pStyle w:val="Pauseforthought"/>
            </w:pPr>
            <w:r>
              <w:rPr>
                <w:noProof/>
              </w:rPr>
              <w:drawing>
                <wp:inline distT="0" distB="0" distL="0" distR="0" wp14:anchorId="78D3DEBF" wp14:editId="731545F6">
                  <wp:extent cx="669290" cy="669290"/>
                  <wp:effectExtent l="0" t="0" r="0" b="0"/>
                  <wp:docPr id="10" name="Picture 10"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inline>
              </w:drawing>
            </w:r>
          </w:p>
        </w:tc>
        <w:tc>
          <w:tcPr>
            <w:tcW w:w="9202" w:type="dxa"/>
            <w:hideMark/>
          </w:tcPr>
          <w:p w:rsidR="006626BA" w:rsidRDefault="006626BA" w:rsidP="002953DB">
            <w:pPr>
              <w:pStyle w:val="Pauseforthought"/>
            </w:pPr>
            <w:r>
              <w:t>Video: Using groupwork</w:t>
            </w:r>
          </w:p>
          <w:p w:rsidR="00F013DB" w:rsidRDefault="006C2861" w:rsidP="002953DB">
            <w:pPr>
              <w:pStyle w:val="Pauseforthought"/>
            </w:pPr>
            <w:hyperlink r:id="rId19" w:history="1">
              <w:r w:rsidR="00E059A6" w:rsidRPr="006907F2">
                <w:rPr>
                  <w:rStyle w:val="Hyperlink"/>
                  <w:rFonts w:eastAsiaTheme="minorHAnsi" w:cstheme="minorBidi"/>
                  <w:sz w:val="22"/>
                  <w:szCs w:val="22"/>
                  <w:lang w:eastAsia="en-US"/>
                </w:rPr>
                <w:t>http://tinyurl.com/video-usinggroupwork</w:t>
              </w:r>
            </w:hyperlink>
            <w:r w:rsidR="00E059A6">
              <w:rPr>
                <w:rFonts w:eastAsiaTheme="minorHAnsi" w:cstheme="minorBidi"/>
                <w:sz w:val="22"/>
                <w:szCs w:val="22"/>
                <w:lang w:eastAsia="en-US"/>
              </w:rPr>
              <w:t xml:space="preserve"> </w:t>
            </w:r>
          </w:p>
        </w:tc>
      </w:tr>
    </w:tbl>
    <w:p w:rsidR="00FE6233" w:rsidRPr="004B479E" w:rsidRDefault="00FE6233" w:rsidP="002953DB">
      <w:pPr>
        <w:pStyle w:val="SessionHeading"/>
        <w:spacing w:before="120" w:after="120"/>
      </w:pPr>
      <w:r>
        <w:t>3</w:t>
      </w:r>
      <w:r w:rsidRPr="004B479E">
        <w:t xml:space="preserve"> </w:t>
      </w:r>
      <w:bookmarkEnd w:id="11"/>
      <w:r w:rsidR="001540FD" w:rsidRPr="001540FD">
        <w:t xml:space="preserve">Developing routines for </w:t>
      </w:r>
      <w:r w:rsidR="00456419">
        <w:t>groupwork</w:t>
      </w:r>
    </w:p>
    <w:p w:rsidR="001540FD" w:rsidRPr="002953DB" w:rsidRDefault="001540FD" w:rsidP="002953DB">
      <w:pPr>
        <w:spacing w:before="120" w:after="120"/>
        <w:rPr>
          <w:spacing w:val="-2"/>
        </w:rPr>
      </w:pPr>
      <w:r w:rsidRPr="002953DB">
        <w:rPr>
          <w:spacing w:val="-2"/>
        </w:rPr>
        <w:t xml:space="preserve">Research has shown that when teachers act as ‘guides’ in classroom </w:t>
      </w:r>
      <w:r w:rsidR="00456419" w:rsidRPr="002953DB">
        <w:rPr>
          <w:spacing w:val="-2"/>
        </w:rPr>
        <w:t>groupwork</w:t>
      </w:r>
      <w:r w:rsidRPr="002953DB">
        <w:rPr>
          <w:spacing w:val="-2"/>
        </w:rPr>
        <w:t xml:space="preserve">, students are more focused on their work and are better behaved, as well as making more rapid progress (Baines et al., 2007). Obviously, setting up </w:t>
      </w:r>
      <w:r w:rsidR="00456419" w:rsidRPr="002953DB">
        <w:rPr>
          <w:spacing w:val="-2"/>
        </w:rPr>
        <w:t>groupwork</w:t>
      </w:r>
      <w:r w:rsidRPr="002953DB">
        <w:rPr>
          <w:spacing w:val="-2"/>
        </w:rPr>
        <w:t xml:space="preserve"> well is impo</w:t>
      </w:r>
      <w:r w:rsidR="00C2738F" w:rsidRPr="002953DB">
        <w:rPr>
          <w:spacing w:val="-2"/>
        </w:rPr>
        <w:t xml:space="preserve">rtant in making them effective. If you have </w:t>
      </w:r>
      <w:r w:rsidR="00C2738F" w:rsidRPr="002953DB">
        <w:rPr>
          <w:spacing w:val="-2"/>
        </w:rPr>
        <w:lastRenderedPageBreak/>
        <w:t>a large class, groupwork can be very helpful in allowing more students to participate more actively in lessons and share their ideas.</w:t>
      </w:r>
    </w:p>
    <w:p w:rsidR="00646D5A" w:rsidRDefault="001540FD" w:rsidP="002953DB">
      <w:pPr>
        <w:spacing w:before="120" w:after="120"/>
      </w:pPr>
      <w:r>
        <w:t>Developing class routines so that students know how to move quickly into groups will help you and them. To do this you need to think about the types of groups you might use, such as, for example, friendship, same ability or mixed ability groups. This is explored further in Case Study 3.</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540FD" w:rsidTr="00220DE9">
        <w:tc>
          <w:tcPr>
            <w:tcW w:w="10800" w:type="dxa"/>
          </w:tcPr>
          <w:p w:rsidR="001540FD" w:rsidRPr="005625FF" w:rsidRDefault="001540FD" w:rsidP="002953DB">
            <w:pPr>
              <w:pStyle w:val="CasestudyHeading"/>
              <w:spacing w:before="120" w:after="120"/>
            </w:pPr>
            <w:r>
              <w:t>Case Study 3</w:t>
            </w:r>
            <w:r w:rsidRPr="005625FF">
              <w:t xml:space="preserve">: </w:t>
            </w:r>
            <w:r w:rsidRPr="001540FD">
              <w:t xml:space="preserve">Routines for organising </w:t>
            </w:r>
            <w:r w:rsidR="00456419">
              <w:t>groupwork</w:t>
            </w:r>
          </w:p>
          <w:p w:rsidR="001540FD" w:rsidRPr="001540FD" w:rsidRDefault="001540FD" w:rsidP="002953DB">
            <w:pPr>
              <w:spacing w:before="120" w:after="120"/>
              <w:rPr>
                <w:i/>
              </w:rPr>
            </w:pPr>
            <w:r w:rsidRPr="001540FD">
              <w:rPr>
                <w:i/>
              </w:rPr>
              <w:t xml:space="preserve">Mr Khan is a strong supporter of using </w:t>
            </w:r>
            <w:r w:rsidR="00456419">
              <w:rPr>
                <w:i/>
              </w:rPr>
              <w:t>groupwork</w:t>
            </w:r>
            <w:r w:rsidRPr="001540FD">
              <w:rPr>
                <w:i/>
              </w:rPr>
              <w:t xml:space="preserve"> in his science lessons because of experiences he had whilst training as a teacher.</w:t>
            </w:r>
          </w:p>
          <w:p w:rsidR="001540FD" w:rsidRDefault="001540FD" w:rsidP="002953DB">
            <w:pPr>
              <w:spacing w:before="120" w:after="120"/>
            </w:pPr>
            <w:r>
              <w:t xml:space="preserve">I liked working in groups as I trained and wanted to use them with my students when appropriate. I think that they give me the opportunity to support student learning more precisely. </w:t>
            </w:r>
          </w:p>
          <w:p w:rsidR="001540FD" w:rsidRDefault="001540FD" w:rsidP="002953DB">
            <w:pPr>
              <w:spacing w:before="120" w:after="120"/>
            </w:pPr>
            <w:r>
              <w:t xml:space="preserve">Each year I induct my classes into how to form their groups quickly so that we do not waste time in the lesson. This usually takes a couple of lessons. I use three types of groups most often: friendship (A), mixed ability (B) and same ability groups (C). I also sometimes use gender groups (D), but mostly try not to separate boys and girls when they are working as I feel they should respect each other as learners regardless of gender. If I have planned to use groups in my lesson, I say to the class, ‘Please move into your B groups’, and they move into their place without fuss. </w:t>
            </w:r>
          </w:p>
          <w:p w:rsidR="001540FD" w:rsidRDefault="001540FD" w:rsidP="002953DB">
            <w:pPr>
              <w:spacing w:before="120" w:after="120"/>
            </w:pPr>
            <w:r>
              <w:t>Occasionally I move students about, especially if I know that one student understands something better than the rest of their group. It is important to me that the groups are flexible. Students need to be able to work with those students who will support their learning best.</w:t>
            </w:r>
          </w:p>
        </w:tc>
      </w:tr>
    </w:tbl>
    <w:p w:rsidR="001540FD" w:rsidRPr="00456419" w:rsidRDefault="001540FD" w:rsidP="002953DB">
      <w:pPr>
        <w:spacing w:after="0" w:line="240" w:lineRule="auto"/>
        <w:rPr>
          <w:sz w:val="16"/>
          <w:szCs w:val="16"/>
        </w:rPr>
      </w:pP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9257"/>
      </w:tblGrid>
      <w:tr w:rsidR="001540FD" w:rsidTr="00220DE9">
        <w:trPr>
          <w:trHeight w:val="1399"/>
        </w:trPr>
        <w:tc>
          <w:tcPr>
            <w:tcW w:w="1227" w:type="dxa"/>
          </w:tcPr>
          <w:p w:rsidR="001540FD" w:rsidRPr="006C12E4" w:rsidRDefault="001540FD" w:rsidP="002953DB">
            <w:pPr>
              <w:pStyle w:val="Pauseforthought"/>
            </w:pPr>
            <w:r>
              <w:rPr>
                <w:rFonts w:ascii="Arial" w:hAnsi="Arial"/>
              </w:rPr>
              <w:br w:type="page"/>
            </w:r>
            <w:r>
              <w:rPr>
                <w:noProof/>
              </w:rPr>
              <w:drawing>
                <wp:inline distT="0" distB="0" distL="0" distR="0" wp14:anchorId="1229E2E2" wp14:editId="6BF1BCF5">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57" w:type="dxa"/>
          </w:tcPr>
          <w:p w:rsidR="001540FD" w:rsidRDefault="001540FD" w:rsidP="002953DB">
            <w:pPr>
              <w:pStyle w:val="Pauseforthought"/>
            </w:pPr>
            <w:r>
              <w:t>Pause for thought</w:t>
            </w:r>
          </w:p>
          <w:p w:rsidR="001540FD" w:rsidRPr="006C12E4" w:rsidRDefault="001540FD" w:rsidP="002953DB">
            <w:pPr>
              <w:spacing w:before="120" w:after="120"/>
            </w:pPr>
            <w:r w:rsidRPr="001540FD">
              <w:t>How could you use any of these group formations in your lessons? Think how you could blend these ideas with the feedback you received from your students in Activity 3.</w:t>
            </w:r>
          </w:p>
        </w:tc>
      </w:tr>
    </w:tbl>
    <w:p w:rsidR="009A696D" w:rsidRDefault="001540FD" w:rsidP="002953DB">
      <w:pPr>
        <w:spacing w:before="120" w:after="120"/>
      </w:pPr>
      <w:r w:rsidRPr="001540FD">
        <w:t xml:space="preserve">However, not all lessons and activities lend themselves to </w:t>
      </w:r>
      <w:r w:rsidR="00456419">
        <w:t>groupwork</w:t>
      </w:r>
      <w:r w:rsidRPr="001540FD">
        <w:t>, so the skill is in choosing the most appropriate times to use them for your students’ learning needs. The more you use groups, the more you will be able to see the advantages, noting what works best for your students and for the topic you are teaching.</w:t>
      </w:r>
      <w:bookmarkStart w:id="12" w:name="section4"/>
      <w:bookmarkStart w:id="13" w:name="section7"/>
      <w:bookmarkStart w:id="14" w:name="_Toc387394880"/>
      <w:bookmarkEnd w:id="12"/>
      <w:bookmarkEnd w:id="13"/>
      <w:r w:rsidR="009A696D">
        <w:t xml:space="preserve"> Being confident about the choices you make comes with practice and a sound knowledge of the advantages of using groupwork.  Reading the key resource</w:t>
      </w:r>
      <w:r w:rsidR="00C2738F">
        <w:t xml:space="preserve"> ‘Using groupwork’ </w:t>
      </w:r>
      <w:r w:rsidR="008209E8">
        <w:t>(</w:t>
      </w:r>
      <w:hyperlink r:id="rId20" w:history="1">
        <w:r w:rsidR="008209E8" w:rsidRPr="003B5139">
          <w:rPr>
            <w:rStyle w:val="Hyperlink"/>
          </w:rPr>
          <w:t>http://tinyurl.com/kr-usinggroupwork</w:t>
        </w:r>
      </w:hyperlink>
      <w:r w:rsidR="008209E8">
        <w:t xml:space="preserve">) </w:t>
      </w:r>
      <w:r w:rsidR="009A696D">
        <w:t>will help you to consolidate what you have done in this unit.</w:t>
      </w:r>
    </w:p>
    <w:p w:rsidR="00FE6233" w:rsidRPr="004B479E" w:rsidRDefault="001540FD" w:rsidP="002953DB">
      <w:pPr>
        <w:pStyle w:val="SessionHeading"/>
        <w:spacing w:before="120" w:after="120"/>
      </w:pPr>
      <w:r>
        <w:lastRenderedPageBreak/>
        <w:t>4</w:t>
      </w:r>
      <w:r w:rsidR="00FE6233" w:rsidRPr="000D4027">
        <w:t xml:space="preserve"> </w:t>
      </w:r>
      <w:r w:rsidR="00FE6233">
        <w:t>Summary</w:t>
      </w:r>
      <w:bookmarkEnd w:id="14"/>
    </w:p>
    <w:p w:rsidR="00956937" w:rsidRDefault="001540FD" w:rsidP="002953DB">
      <w:pPr>
        <w:spacing w:before="120" w:after="120"/>
      </w:pPr>
      <w:r w:rsidRPr="001540FD">
        <w:t xml:space="preserve">Science and the development of scientific skills such as hypothesising, observing and predicting are particularly well served by </w:t>
      </w:r>
      <w:r w:rsidR="00456419">
        <w:t>groupwork</w:t>
      </w:r>
      <w:r w:rsidRPr="001540FD">
        <w:t xml:space="preserve">. This unit has shown how listening to each other and sharing ideas helps students to think. It has given you some insight into the important collaborative nature of learning by showing how speaking and working together stimulates deeper thoughts and sparks creativity in students’ thinking. </w:t>
      </w:r>
      <w:r w:rsidR="00456419">
        <w:t>Groupwork</w:t>
      </w:r>
      <w:r w:rsidRPr="001540FD">
        <w:t xml:space="preserve"> also provides a supportive environment for students to take risks with ideas and to help each other understand scientific phenomena better. The benefits to both you and your students have been discussed and you have had the opportunity to plan lessons using these strategies to see these benefits.</w:t>
      </w:r>
    </w:p>
    <w:p w:rsidR="00FE6233" w:rsidRDefault="00933873" w:rsidP="002953DB">
      <w:pPr>
        <w:pStyle w:val="SessionHeading"/>
        <w:spacing w:before="120" w:after="120"/>
      </w:pPr>
      <w:bookmarkStart w:id="15" w:name="section8"/>
      <w:bookmarkStart w:id="16" w:name="longdesc_idp17217376"/>
      <w:bookmarkStart w:id="17" w:name="thumbnail_idp17212352"/>
      <w:bookmarkStart w:id="18" w:name="section__acknowledgements"/>
      <w:bookmarkStart w:id="19" w:name="_Toc387394881"/>
      <w:bookmarkEnd w:id="15"/>
      <w:bookmarkEnd w:id="16"/>
      <w:bookmarkEnd w:id="17"/>
      <w:bookmarkEnd w:id="18"/>
      <w:r>
        <w:t>Re</w:t>
      </w:r>
      <w:r w:rsidR="00FE6233">
        <w:t>sources</w:t>
      </w:r>
      <w:bookmarkEnd w:id="19"/>
    </w:p>
    <w:p w:rsidR="00B21FEC" w:rsidRDefault="00B21FEC" w:rsidP="002953DB">
      <w:pPr>
        <w:pStyle w:val="SectionHeading"/>
        <w:keepNext/>
        <w:spacing w:before="120" w:after="120"/>
      </w:pPr>
      <w:r>
        <w:t xml:space="preserve">Resource 1: </w:t>
      </w:r>
      <w:r w:rsidR="00C2738F">
        <w:t>T</w:t>
      </w:r>
      <w:r>
        <w:t>alk for learning</w:t>
      </w:r>
    </w:p>
    <w:p w:rsidR="00B21FEC" w:rsidRPr="001D4B17" w:rsidRDefault="00B21FEC" w:rsidP="002953DB">
      <w:pPr>
        <w:pStyle w:val="Subtitle"/>
        <w:spacing w:before="120" w:after="120"/>
      </w:pPr>
      <w:r w:rsidRPr="001D4B17">
        <w:t xml:space="preserve">Why talk for learning is important </w:t>
      </w:r>
    </w:p>
    <w:p w:rsidR="00B21FEC" w:rsidRDefault="00B21FEC" w:rsidP="002953DB">
      <w:pPr>
        <w:spacing w:before="120" w:after="120"/>
        <w:rPr>
          <w:rFonts w:cstheme="minorHAnsi"/>
        </w:rPr>
      </w:pPr>
      <w:r w:rsidRPr="001D4B17">
        <w:rPr>
          <w:rFonts w:cstheme="minorHAnsi"/>
        </w:rPr>
        <w:t xml:space="preserve">Talk is </w:t>
      </w:r>
      <w:r>
        <w:rPr>
          <w:rFonts w:cstheme="minorHAnsi"/>
        </w:rPr>
        <w:t xml:space="preserve">a </w:t>
      </w:r>
      <w:r w:rsidRPr="001D4B17">
        <w:rPr>
          <w:rFonts w:cstheme="minorHAnsi"/>
        </w:rPr>
        <w:t xml:space="preserve">part of human development </w:t>
      </w:r>
      <w:r>
        <w:rPr>
          <w:rFonts w:cstheme="minorHAnsi"/>
        </w:rPr>
        <w:t>that</w:t>
      </w:r>
      <w:r w:rsidRPr="001D4B17">
        <w:rPr>
          <w:rFonts w:cstheme="minorHAnsi"/>
        </w:rPr>
        <w:t xml:space="preserve"> helps us to think, learn and make sense of the world. People use language </w:t>
      </w:r>
      <w:r>
        <w:rPr>
          <w:rFonts w:cstheme="minorHAnsi"/>
        </w:rPr>
        <w:t>a</w:t>
      </w:r>
      <w:r w:rsidRPr="001D4B17">
        <w:rPr>
          <w:rFonts w:cstheme="minorHAnsi"/>
        </w:rPr>
        <w:t>s a tool for developing reasoning, knowledge and understanding. Therefore</w:t>
      </w:r>
      <w:r>
        <w:rPr>
          <w:rFonts w:cstheme="minorHAnsi"/>
        </w:rPr>
        <w:t>,</w:t>
      </w:r>
      <w:r w:rsidRPr="001D4B17">
        <w:rPr>
          <w:rFonts w:cstheme="minorHAnsi"/>
        </w:rPr>
        <w:t xml:space="preserve"> encouraging students to talk as part of their learning experiences will mean that their educational progress is enhanced. Talking about the ideas </w:t>
      </w:r>
      <w:r>
        <w:rPr>
          <w:rFonts w:cstheme="minorHAnsi"/>
        </w:rPr>
        <w:t>being learnt</w:t>
      </w:r>
      <w:r w:rsidRPr="001D4B17">
        <w:rPr>
          <w:rFonts w:cstheme="minorHAnsi"/>
        </w:rPr>
        <w:t xml:space="preserve"> means that</w:t>
      </w:r>
      <w:r>
        <w:rPr>
          <w:rFonts w:cstheme="minorHAnsi"/>
        </w:rPr>
        <w:t>:</w:t>
      </w:r>
      <w:r w:rsidRPr="001D4B17">
        <w:rPr>
          <w:rFonts w:cstheme="minorHAnsi"/>
        </w:rPr>
        <w:t xml:space="preserve"> </w:t>
      </w:r>
    </w:p>
    <w:p w:rsidR="00B21FEC" w:rsidRDefault="00B21FEC" w:rsidP="002953DB">
      <w:pPr>
        <w:pStyle w:val="ListParagraph"/>
        <w:numPr>
          <w:ilvl w:val="0"/>
          <w:numId w:val="9"/>
        </w:numPr>
        <w:spacing w:before="120" w:after="120"/>
        <w:rPr>
          <w:rFonts w:cstheme="minorHAnsi"/>
          <w:bCs/>
          <w:lang w:val="en-US"/>
        </w:rPr>
      </w:pPr>
      <w:r w:rsidRPr="001D4B17">
        <w:rPr>
          <w:rFonts w:cstheme="minorHAnsi"/>
          <w:bCs/>
          <w:lang w:val="en-US"/>
        </w:rPr>
        <w:t>those ideas are explored</w:t>
      </w:r>
    </w:p>
    <w:p w:rsidR="00B21FEC" w:rsidRDefault="00B21FEC" w:rsidP="002953DB">
      <w:pPr>
        <w:pStyle w:val="ListParagraph"/>
        <w:numPr>
          <w:ilvl w:val="0"/>
          <w:numId w:val="9"/>
        </w:numPr>
        <w:spacing w:before="120" w:after="120"/>
        <w:rPr>
          <w:rFonts w:cstheme="minorHAnsi"/>
          <w:bCs/>
          <w:lang w:val="en-US"/>
        </w:rPr>
      </w:pPr>
      <w:r w:rsidRPr="001D4B17">
        <w:rPr>
          <w:rFonts w:cstheme="minorHAnsi"/>
          <w:bCs/>
          <w:lang w:val="en-US"/>
        </w:rPr>
        <w:t xml:space="preserve">reasoning is developed and </w:t>
      </w:r>
      <w:r>
        <w:rPr>
          <w:rFonts w:cstheme="minorHAnsi"/>
          <w:bCs/>
          <w:lang w:val="en-US"/>
        </w:rPr>
        <w:t>organised</w:t>
      </w:r>
    </w:p>
    <w:p w:rsidR="00B21FEC" w:rsidRPr="001D4B17" w:rsidRDefault="00B21FEC" w:rsidP="002953DB">
      <w:pPr>
        <w:pStyle w:val="ListParagraph"/>
        <w:numPr>
          <w:ilvl w:val="0"/>
          <w:numId w:val="9"/>
        </w:numPr>
        <w:spacing w:before="120" w:after="120"/>
        <w:rPr>
          <w:rFonts w:cstheme="minorHAnsi"/>
          <w:bCs/>
          <w:lang w:val="en-US"/>
        </w:rPr>
      </w:pPr>
      <w:r>
        <w:rPr>
          <w:rFonts w:cstheme="minorHAnsi"/>
          <w:bCs/>
          <w:lang w:val="en-US"/>
        </w:rPr>
        <w:t xml:space="preserve">as such, </w:t>
      </w:r>
      <w:r w:rsidRPr="001D4B17">
        <w:rPr>
          <w:rFonts w:cstheme="minorHAnsi"/>
          <w:bCs/>
          <w:lang w:val="en-US"/>
        </w:rPr>
        <w:t>students learn more.</w:t>
      </w:r>
    </w:p>
    <w:p w:rsidR="00B21FEC" w:rsidRPr="001D4B17" w:rsidRDefault="00B21FEC" w:rsidP="002953DB">
      <w:pPr>
        <w:spacing w:before="120" w:after="120"/>
        <w:rPr>
          <w:rFonts w:cstheme="minorHAnsi"/>
        </w:rPr>
      </w:pPr>
      <w:r w:rsidRPr="001D4B17">
        <w:rPr>
          <w:rFonts w:cstheme="minorHAnsi"/>
        </w:rPr>
        <w:t>In a classroom there are different</w:t>
      </w:r>
      <w:r>
        <w:rPr>
          <w:rFonts w:cstheme="minorHAnsi"/>
        </w:rPr>
        <w:t xml:space="preserve"> </w:t>
      </w:r>
      <w:r w:rsidRPr="00096FF3">
        <w:rPr>
          <w:rFonts w:cstheme="minorHAnsi"/>
        </w:rPr>
        <w:t>ways to use student talk</w:t>
      </w:r>
      <w:r>
        <w:rPr>
          <w:rFonts w:cstheme="minorHAnsi"/>
        </w:rPr>
        <w:t>,</w:t>
      </w:r>
      <w:r w:rsidRPr="001D4B17">
        <w:rPr>
          <w:rFonts w:cstheme="minorHAnsi"/>
        </w:rPr>
        <w:t xml:space="preserve"> ranging</w:t>
      </w:r>
      <w:r>
        <w:rPr>
          <w:rFonts w:cstheme="minorHAnsi"/>
        </w:rPr>
        <w:t xml:space="preserve"> from rote repetition to higher-</w:t>
      </w:r>
      <w:r w:rsidRPr="001D4B17">
        <w:rPr>
          <w:rFonts w:cstheme="minorHAnsi"/>
        </w:rPr>
        <w:t>order discussions.</w:t>
      </w:r>
    </w:p>
    <w:p w:rsidR="00B21FEC" w:rsidRPr="001D4B17" w:rsidRDefault="00B21FEC" w:rsidP="002953DB">
      <w:pPr>
        <w:spacing w:before="120" w:after="120"/>
        <w:rPr>
          <w:rFonts w:cstheme="minorHAnsi"/>
        </w:rPr>
      </w:pPr>
      <w:r w:rsidRPr="001D4B17">
        <w:rPr>
          <w:rFonts w:cstheme="minorHAnsi"/>
        </w:rPr>
        <w:t>Traditionally</w:t>
      </w:r>
      <w:r>
        <w:rPr>
          <w:rFonts w:cstheme="minorHAnsi"/>
        </w:rPr>
        <w:t>,</w:t>
      </w:r>
      <w:r w:rsidRPr="001D4B17">
        <w:rPr>
          <w:rFonts w:cstheme="minorHAnsi"/>
        </w:rPr>
        <w:t xml:space="preserve"> teacher talk was dominant and </w:t>
      </w:r>
      <w:r>
        <w:rPr>
          <w:rFonts w:cstheme="minorHAnsi"/>
        </w:rPr>
        <w:t xml:space="preserve">was more </w:t>
      </w:r>
      <w:r w:rsidRPr="001D4B17">
        <w:rPr>
          <w:rFonts w:cstheme="minorHAnsi"/>
        </w:rPr>
        <w:t>valued than students’ talk or knowledge. However</w:t>
      </w:r>
      <w:r>
        <w:rPr>
          <w:rFonts w:cstheme="minorHAnsi"/>
        </w:rPr>
        <w:t>,</w:t>
      </w:r>
      <w:r w:rsidRPr="001D4B17">
        <w:rPr>
          <w:rFonts w:cstheme="minorHAnsi"/>
        </w:rPr>
        <w:t xml:space="preserve"> using talk for learning involves planning lessons so </w:t>
      </w:r>
      <w:r>
        <w:rPr>
          <w:rFonts w:cstheme="minorHAnsi"/>
        </w:rPr>
        <w:t xml:space="preserve">that </w:t>
      </w:r>
      <w:r w:rsidRPr="001D4B17">
        <w:rPr>
          <w:rFonts w:cstheme="minorHAnsi"/>
        </w:rPr>
        <w:t xml:space="preserve">students can talk more and learn more in a way that makes connections with </w:t>
      </w:r>
      <w:r>
        <w:rPr>
          <w:rFonts w:cstheme="minorHAnsi"/>
        </w:rPr>
        <w:t>their</w:t>
      </w:r>
      <w:r w:rsidRPr="001D4B17">
        <w:rPr>
          <w:rFonts w:cstheme="minorHAnsi"/>
        </w:rPr>
        <w:t xml:space="preserve"> prior experience. It is much more than a </w:t>
      </w:r>
      <w:r>
        <w:rPr>
          <w:rFonts w:cstheme="minorHAnsi"/>
        </w:rPr>
        <w:t xml:space="preserve">question and answer session between the teacher and their students, </w:t>
      </w:r>
      <w:r w:rsidRPr="001D4B17">
        <w:rPr>
          <w:rFonts w:cstheme="minorHAnsi"/>
        </w:rPr>
        <w:t>in that the students</w:t>
      </w:r>
      <w:r>
        <w:rPr>
          <w:rFonts w:cstheme="minorHAnsi"/>
        </w:rPr>
        <w:t>’</w:t>
      </w:r>
      <w:r w:rsidRPr="001D4B17">
        <w:rPr>
          <w:rFonts w:cstheme="minorHAnsi"/>
        </w:rPr>
        <w:t xml:space="preserve"> own language, ideas, reasoning and interests are given more time. Most of us want to talk to someone about a difficult issue or in order to find out something</w:t>
      </w:r>
      <w:r>
        <w:rPr>
          <w:rFonts w:cstheme="minorHAnsi"/>
        </w:rPr>
        <w:t>,</w:t>
      </w:r>
      <w:r w:rsidRPr="001D4B17">
        <w:rPr>
          <w:rFonts w:cstheme="minorHAnsi"/>
        </w:rPr>
        <w:t xml:space="preserve"> and teachers can b</w:t>
      </w:r>
      <w:r>
        <w:rPr>
          <w:rFonts w:cstheme="minorHAnsi"/>
        </w:rPr>
        <w:t>uild on this instinct with well-</w:t>
      </w:r>
      <w:r w:rsidRPr="001D4B17">
        <w:rPr>
          <w:rFonts w:cstheme="minorHAnsi"/>
        </w:rPr>
        <w:t>planned activities.</w:t>
      </w:r>
    </w:p>
    <w:p w:rsidR="002953DB" w:rsidRDefault="002953DB" w:rsidP="002953DB">
      <w:pPr>
        <w:pStyle w:val="Subtitle"/>
        <w:spacing w:before="120" w:after="120"/>
      </w:pPr>
    </w:p>
    <w:p w:rsidR="00B21FEC" w:rsidRPr="001D4B17" w:rsidRDefault="00B21FEC" w:rsidP="002953DB">
      <w:pPr>
        <w:pStyle w:val="Subtitle"/>
        <w:spacing w:before="120" w:after="120"/>
      </w:pPr>
      <w:r w:rsidRPr="001D4B17">
        <w:lastRenderedPageBreak/>
        <w:t>Planning talk for learning activities in the classroom</w:t>
      </w:r>
    </w:p>
    <w:p w:rsidR="00B21FEC" w:rsidRPr="001D4B17" w:rsidRDefault="00B21FEC" w:rsidP="002953DB">
      <w:pPr>
        <w:spacing w:before="120" w:after="120"/>
        <w:rPr>
          <w:rFonts w:cstheme="minorHAnsi"/>
        </w:rPr>
      </w:pPr>
      <w:r w:rsidRPr="001D4B17">
        <w:rPr>
          <w:rFonts w:cstheme="minorHAnsi"/>
        </w:rPr>
        <w:t>Planning talking activities is not just for literacy and vocabulary</w:t>
      </w:r>
      <w:r>
        <w:rPr>
          <w:rFonts w:cstheme="minorHAnsi"/>
        </w:rPr>
        <w:t xml:space="preserve"> lessons;</w:t>
      </w:r>
      <w:r w:rsidRPr="001D4B17">
        <w:rPr>
          <w:rFonts w:cstheme="minorHAnsi"/>
        </w:rPr>
        <w:t xml:space="preserve"> it is also part of planning mathematics and science work and other topics. It can be planned into whole class, pair or groupwork</w:t>
      </w:r>
      <w:r>
        <w:rPr>
          <w:rFonts w:cstheme="minorHAnsi"/>
        </w:rPr>
        <w:t>, outdoor activities, role play-</w:t>
      </w:r>
      <w:r w:rsidRPr="001D4B17">
        <w:rPr>
          <w:rFonts w:cstheme="minorHAnsi"/>
        </w:rPr>
        <w:t>based activities, writing, reading, practical investigations</w:t>
      </w:r>
      <w:r>
        <w:rPr>
          <w:rFonts w:cstheme="minorHAnsi"/>
        </w:rPr>
        <w:t>,</w:t>
      </w:r>
      <w:r w:rsidRPr="001D4B17">
        <w:rPr>
          <w:rFonts w:cstheme="minorHAnsi"/>
        </w:rPr>
        <w:t xml:space="preserve"> and creative work.</w:t>
      </w:r>
    </w:p>
    <w:p w:rsidR="00B21FEC" w:rsidRPr="001D4B17" w:rsidRDefault="00B21FEC" w:rsidP="002953DB">
      <w:pPr>
        <w:spacing w:before="120" w:after="120"/>
        <w:rPr>
          <w:rFonts w:cstheme="minorHAnsi"/>
        </w:rPr>
      </w:pPr>
      <w:r w:rsidRPr="001D4B17">
        <w:rPr>
          <w:rFonts w:cstheme="minorHAnsi"/>
        </w:rPr>
        <w:t>Even young students with limited literacy and numerac</w:t>
      </w:r>
      <w:r>
        <w:rPr>
          <w:rFonts w:cstheme="minorHAnsi"/>
        </w:rPr>
        <w:t>y skills can demonstrate higher-</w:t>
      </w:r>
      <w:r w:rsidRPr="001D4B17">
        <w:rPr>
          <w:rFonts w:cstheme="minorHAnsi"/>
        </w:rPr>
        <w:t xml:space="preserve">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B21FEC" w:rsidRPr="001D4B17" w:rsidRDefault="00B21FEC" w:rsidP="002953DB">
      <w:pPr>
        <w:spacing w:before="120" w:after="120"/>
        <w:rPr>
          <w:rFonts w:cstheme="minorHAnsi"/>
        </w:rPr>
      </w:pPr>
      <w:r w:rsidRPr="001D4B17">
        <w:rPr>
          <w:rFonts w:cstheme="minorHAnsi"/>
        </w:rPr>
        <w:t xml:space="preserve">Plan the lesson around what you want the students to learn and think about, as well as what type of talk you want students to develop. Some types of talk are exploratory, for example: </w:t>
      </w:r>
      <w:r>
        <w:rPr>
          <w:rFonts w:cstheme="minorHAnsi"/>
        </w:rPr>
        <w:t>‘</w:t>
      </w:r>
      <w:r w:rsidRPr="001D4B17">
        <w:rPr>
          <w:rFonts w:cstheme="minorHAnsi"/>
        </w:rPr>
        <w:t>What could happen next?</w:t>
      </w:r>
      <w:r>
        <w:rPr>
          <w:rFonts w:cstheme="minorHAnsi"/>
        </w:rPr>
        <w:t>’</w:t>
      </w:r>
      <w:r w:rsidRPr="001D4B17">
        <w:rPr>
          <w:rFonts w:cstheme="minorHAnsi"/>
        </w:rPr>
        <w:t xml:space="preserve">, </w:t>
      </w:r>
      <w:r>
        <w:rPr>
          <w:rFonts w:cstheme="minorHAnsi"/>
        </w:rPr>
        <w:t>‘</w:t>
      </w:r>
      <w:r w:rsidRPr="001D4B17">
        <w:rPr>
          <w:rFonts w:cstheme="minorHAnsi"/>
        </w:rPr>
        <w:t>Have we seen this before?</w:t>
      </w:r>
      <w:r>
        <w:rPr>
          <w:rFonts w:cstheme="minorHAnsi"/>
        </w:rPr>
        <w:t>’</w:t>
      </w:r>
      <w:r w:rsidRPr="001D4B17">
        <w:rPr>
          <w:rFonts w:cstheme="minorHAnsi"/>
        </w:rPr>
        <w:t xml:space="preserve">, </w:t>
      </w:r>
      <w:r>
        <w:rPr>
          <w:rFonts w:cstheme="minorHAnsi"/>
        </w:rPr>
        <w:t>‘</w:t>
      </w:r>
      <w:r w:rsidRPr="001D4B17">
        <w:rPr>
          <w:rFonts w:cstheme="minorHAnsi"/>
        </w:rPr>
        <w:t>What could this be?</w:t>
      </w:r>
      <w:r>
        <w:rPr>
          <w:rFonts w:cstheme="minorHAnsi"/>
        </w:rPr>
        <w:t>’ or</w:t>
      </w:r>
      <w:r w:rsidRPr="001D4B17">
        <w:rPr>
          <w:rFonts w:cstheme="minorHAnsi"/>
        </w:rPr>
        <w:t xml:space="preserve"> </w:t>
      </w:r>
      <w:r>
        <w:rPr>
          <w:rFonts w:cstheme="minorHAnsi"/>
        </w:rPr>
        <w:t>‘</w:t>
      </w:r>
      <w:r w:rsidRPr="001D4B17">
        <w:rPr>
          <w:rFonts w:cstheme="minorHAnsi"/>
        </w:rPr>
        <w:t>Why do you think that is?</w:t>
      </w:r>
      <w:r>
        <w:rPr>
          <w:rFonts w:cstheme="minorHAnsi"/>
        </w:rPr>
        <w:t>’</w:t>
      </w:r>
      <w:r w:rsidRPr="001D4B17">
        <w:rPr>
          <w:rFonts w:cstheme="minorHAnsi"/>
        </w:rPr>
        <w:t xml:space="preserve"> Other types of talk are more analytical, for example weighing up ideas, evidence or suggestions.</w:t>
      </w:r>
    </w:p>
    <w:p w:rsidR="00B21FEC" w:rsidRPr="001D4B17" w:rsidRDefault="00B21FEC" w:rsidP="002953DB">
      <w:pPr>
        <w:spacing w:before="120" w:after="120"/>
        <w:rPr>
          <w:rFonts w:cstheme="minorHAnsi"/>
        </w:rPr>
      </w:pPr>
      <w:r w:rsidRPr="001D4B17">
        <w:rPr>
          <w:rFonts w:cstheme="minorHAnsi"/>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B21FEC" w:rsidRPr="001D4B17" w:rsidRDefault="00B21FEC" w:rsidP="002953DB">
      <w:pPr>
        <w:pStyle w:val="Subtitle"/>
        <w:spacing w:before="120" w:after="120"/>
      </w:pPr>
      <w:r w:rsidRPr="001D4B17">
        <w:t xml:space="preserve">Building on students’ talk </w:t>
      </w:r>
    </w:p>
    <w:p w:rsidR="00B21FEC" w:rsidRDefault="00B21FEC" w:rsidP="002953DB">
      <w:pPr>
        <w:spacing w:before="120" w:after="120"/>
        <w:rPr>
          <w:rFonts w:cstheme="minorHAnsi"/>
        </w:rPr>
      </w:pPr>
      <w:r w:rsidRPr="001D4B17">
        <w:rPr>
          <w:rFonts w:cstheme="minorHAnsi"/>
        </w:rPr>
        <w:t xml:space="preserve">Talk for learning gives </w:t>
      </w:r>
      <w:r>
        <w:rPr>
          <w:rFonts w:cstheme="minorHAnsi"/>
        </w:rPr>
        <w:t xml:space="preserve">teachers </w:t>
      </w:r>
      <w:r w:rsidRPr="001D4B17">
        <w:rPr>
          <w:rFonts w:cstheme="minorHAnsi"/>
        </w:rPr>
        <w:t>opportunities to</w:t>
      </w:r>
      <w:r>
        <w:rPr>
          <w:rFonts w:cstheme="minorHAnsi"/>
        </w:rPr>
        <w:t>:</w:t>
      </w:r>
      <w:r w:rsidRPr="001D4B17">
        <w:rPr>
          <w:rFonts w:cstheme="minorHAnsi"/>
        </w:rPr>
        <w:t xml:space="preserve"> </w:t>
      </w:r>
    </w:p>
    <w:p w:rsidR="00B21FEC" w:rsidRDefault="00B21FEC" w:rsidP="002953DB">
      <w:pPr>
        <w:pStyle w:val="ListParagraph"/>
        <w:numPr>
          <w:ilvl w:val="0"/>
          <w:numId w:val="9"/>
        </w:numPr>
        <w:spacing w:before="120" w:after="120"/>
        <w:rPr>
          <w:rFonts w:cstheme="minorHAnsi"/>
          <w:bCs/>
          <w:lang w:val="en-US"/>
        </w:rPr>
      </w:pPr>
      <w:r w:rsidRPr="0011679D">
        <w:rPr>
          <w:rFonts w:cstheme="minorHAnsi"/>
          <w:bCs/>
          <w:lang w:val="en-US"/>
        </w:rPr>
        <w:t>listen to what students say</w:t>
      </w:r>
    </w:p>
    <w:p w:rsidR="00B21FEC" w:rsidRDefault="00B21FEC" w:rsidP="002953DB">
      <w:pPr>
        <w:pStyle w:val="ListParagraph"/>
        <w:numPr>
          <w:ilvl w:val="0"/>
          <w:numId w:val="9"/>
        </w:numPr>
        <w:spacing w:before="120" w:after="120"/>
        <w:rPr>
          <w:rFonts w:cstheme="minorHAnsi"/>
          <w:bCs/>
          <w:lang w:val="en-US"/>
        </w:rPr>
      </w:pPr>
      <w:r w:rsidRPr="0011679D">
        <w:rPr>
          <w:rFonts w:cstheme="minorHAnsi"/>
          <w:bCs/>
          <w:lang w:val="en-US"/>
        </w:rPr>
        <w:t xml:space="preserve">appreciate and build on </w:t>
      </w:r>
      <w:r>
        <w:rPr>
          <w:rFonts w:cstheme="minorHAnsi"/>
          <w:bCs/>
          <w:lang w:val="en-US"/>
        </w:rPr>
        <w:t xml:space="preserve">students’ </w:t>
      </w:r>
      <w:r w:rsidRPr="0011679D">
        <w:rPr>
          <w:rFonts w:cstheme="minorHAnsi"/>
          <w:bCs/>
          <w:lang w:val="en-US"/>
        </w:rPr>
        <w:t xml:space="preserve">ideas </w:t>
      </w:r>
    </w:p>
    <w:p w:rsidR="00B21FEC" w:rsidRPr="0011679D" w:rsidRDefault="00B21FEC" w:rsidP="002953DB">
      <w:pPr>
        <w:pStyle w:val="ListParagraph"/>
        <w:numPr>
          <w:ilvl w:val="0"/>
          <w:numId w:val="9"/>
        </w:numPr>
        <w:spacing w:before="120" w:after="120"/>
        <w:rPr>
          <w:rFonts w:cstheme="minorHAnsi"/>
          <w:bCs/>
          <w:lang w:val="en-US"/>
        </w:rPr>
      </w:pPr>
      <w:r w:rsidRPr="0011679D">
        <w:rPr>
          <w:rFonts w:cstheme="minorHAnsi"/>
          <w:bCs/>
          <w:lang w:val="en-US"/>
        </w:rPr>
        <w:t>encourage the student</w:t>
      </w:r>
      <w:r>
        <w:rPr>
          <w:rFonts w:cstheme="minorHAnsi"/>
          <w:bCs/>
          <w:lang w:val="en-US"/>
        </w:rPr>
        <w:t>s</w:t>
      </w:r>
      <w:r w:rsidRPr="0011679D">
        <w:rPr>
          <w:rFonts w:cstheme="minorHAnsi"/>
          <w:bCs/>
          <w:lang w:val="en-US"/>
        </w:rPr>
        <w:t xml:space="preserve"> to take it further. </w:t>
      </w:r>
    </w:p>
    <w:p w:rsidR="00B21FEC" w:rsidRPr="001D4B17" w:rsidRDefault="00B21FEC" w:rsidP="002953DB">
      <w:pPr>
        <w:spacing w:before="120" w:after="120"/>
        <w:rPr>
          <w:rFonts w:cstheme="minorHAnsi"/>
        </w:rPr>
      </w:pPr>
      <w:r w:rsidRPr="001D4B17">
        <w:rPr>
          <w:rFonts w:cstheme="minorHAnsi"/>
        </w:rPr>
        <w:t xml:space="preserve">Not all responses have to be written or formally assessed, </w:t>
      </w:r>
      <w:r>
        <w:rPr>
          <w:rFonts w:cstheme="minorHAnsi"/>
        </w:rPr>
        <w:t xml:space="preserve">because </w:t>
      </w:r>
      <w:r w:rsidRPr="001D4B17">
        <w:rPr>
          <w:rFonts w:cstheme="minorHAnsi"/>
        </w:rPr>
        <w:t>developing ideas through talk is a valuable part of learning. You should use their experiences and ideas as much as possible to make their learning feel relevant. The best student talk is exploratory, wh</w:t>
      </w:r>
      <w:r>
        <w:rPr>
          <w:rFonts w:cstheme="minorHAnsi"/>
        </w:rPr>
        <w:t>ich means that the students</w:t>
      </w:r>
      <w:r w:rsidRPr="001D4B17">
        <w:rPr>
          <w:rFonts w:cstheme="minorHAnsi"/>
        </w:rPr>
        <w:t xml:space="preserve">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w:t>
      </w:r>
      <w:r>
        <w:rPr>
          <w:rFonts w:cstheme="minorHAnsi"/>
        </w:rPr>
        <w:t>?’,</w:t>
      </w:r>
      <w:r w:rsidRPr="001D4B17">
        <w:rPr>
          <w:rFonts w:cstheme="minorHAnsi"/>
        </w:rPr>
        <w:t xml:space="preserve"> ‘How did you decide that?’ or ‘Can you see any problems with that solution?’ You can walk </w:t>
      </w:r>
      <w:r>
        <w:rPr>
          <w:rFonts w:cstheme="minorHAnsi"/>
        </w:rPr>
        <w:t>a</w:t>
      </w:r>
      <w:r w:rsidRPr="001D4B17">
        <w:rPr>
          <w:rFonts w:cstheme="minorHAnsi"/>
        </w:rPr>
        <w:t xml:space="preserve">round the classroom listening to groups of students and extending their thinking by asking such questions. </w:t>
      </w:r>
    </w:p>
    <w:p w:rsidR="00B21FEC" w:rsidRPr="001D4B17" w:rsidRDefault="00B21FEC" w:rsidP="002953DB">
      <w:pPr>
        <w:spacing w:before="120" w:after="120"/>
        <w:rPr>
          <w:rFonts w:cstheme="minorHAnsi"/>
        </w:rPr>
      </w:pPr>
      <w:r w:rsidRPr="001D4B17">
        <w:rPr>
          <w:rFonts w:cstheme="minorHAnsi"/>
        </w:rPr>
        <w:lastRenderedPageBreak/>
        <w:t xml:space="preserve">Your students will be encouraged if their talk, ideas and experiences are valued and appreciated. Praise your students for their behaviour when talking, listening carefully, questioning one another, </w:t>
      </w:r>
      <w:r>
        <w:rPr>
          <w:rFonts w:cstheme="minorHAnsi"/>
        </w:rPr>
        <w:t xml:space="preserve">and </w:t>
      </w:r>
      <w:r w:rsidRPr="001D4B17">
        <w:rPr>
          <w:rFonts w:cstheme="minorHAnsi"/>
        </w:rPr>
        <w:t xml:space="preserve">learning not to interrupt. Be aware of members of the class who are marginalised and think about how you can ensure that they are included. It may take some time to establish ways of working that allow all students to participate fully. </w:t>
      </w:r>
    </w:p>
    <w:p w:rsidR="00B21FEC" w:rsidRPr="001D4B17" w:rsidRDefault="00B21FEC" w:rsidP="002953DB">
      <w:pPr>
        <w:pStyle w:val="Subtitle"/>
        <w:spacing w:before="120" w:after="120"/>
      </w:pPr>
      <w:r w:rsidRPr="001D4B17">
        <w:t xml:space="preserve">Encourage students to ask questions themselves </w:t>
      </w:r>
    </w:p>
    <w:p w:rsidR="00B21FEC" w:rsidRPr="001D4B17" w:rsidRDefault="00B21FEC" w:rsidP="002953DB">
      <w:pPr>
        <w:spacing w:before="120" w:after="120"/>
        <w:rPr>
          <w:rFonts w:cstheme="minorHAnsi"/>
        </w:rPr>
      </w:pPr>
      <w:r w:rsidRPr="001D4B17">
        <w:rPr>
          <w:rFonts w:cstheme="minorHAnsi"/>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B21FEC" w:rsidRPr="001D4B17" w:rsidRDefault="00B21FEC" w:rsidP="002953DB">
      <w:pPr>
        <w:spacing w:before="120" w:after="120"/>
        <w:rPr>
          <w:rFonts w:cstheme="minorHAnsi"/>
        </w:rPr>
      </w:pPr>
      <w:r w:rsidRPr="001D4B17">
        <w:rPr>
          <w:rFonts w:cstheme="minorHAnsi"/>
        </w:rPr>
        <w:t>You could plan some regular group or pair work</w:t>
      </w:r>
      <w:r>
        <w:rPr>
          <w:rFonts w:cstheme="minorHAnsi"/>
        </w:rPr>
        <w:t>,</w:t>
      </w:r>
      <w:r w:rsidRPr="001D4B17">
        <w:rPr>
          <w:rFonts w:cstheme="minorHAnsi"/>
        </w:rPr>
        <w:t xml:space="preserve"> or perhaps a ‘student question time’ so that students can raise queries or ask for clarification. You could</w:t>
      </w:r>
      <w:r>
        <w:rPr>
          <w:rFonts w:cstheme="minorHAnsi"/>
        </w:rPr>
        <w:t>:</w:t>
      </w:r>
    </w:p>
    <w:p w:rsidR="00B21FEC" w:rsidRPr="0023249C" w:rsidRDefault="00B21FEC" w:rsidP="002953DB">
      <w:pPr>
        <w:pStyle w:val="ListParagraph"/>
        <w:numPr>
          <w:ilvl w:val="0"/>
          <w:numId w:val="9"/>
        </w:numPr>
        <w:spacing w:before="120" w:after="120"/>
        <w:rPr>
          <w:rFonts w:cstheme="minorHAnsi"/>
          <w:bCs/>
          <w:lang w:val="en-US"/>
        </w:rPr>
      </w:pPr>
      <w:r>
        <w:rPr>
          <w:rFonts w:cstheme="minorHAnsi"/>
          <w:bCs/>
          <w:lang w:val="en-US"/>
        </w:rPr>
        <w:t xml:space="preserve">entitle </w:t>
      </w:r>
      <w:r w:rsidRPr="0023249C">
        <w:rPr>
          <w:rFonts w:cstheme="minorHAnsi"/>
          <w:bCs/>
          <w:lang w:val="en-US"/>
        </w:rPr>
        <w:t xml:space="preserve">a section of your lesson </w:t>
      </w:r>
      <w:r>
        <w:rPr>
          <w:rFonts w:cstheme="minorHAnsi"/>
          <w:bCs/>
          <w:lang w:val="en-US"/>
        </w:rPr>
        <w:t>‘H</w:t>
      </w:r>
      <w:r w:rsidRPr="0023249C">
        <w:rPr>
          <w:rFonts w:cstheme="minorHAnsi"/>
          <w:bCs/>
          <w:lang w:val="en-US"/>
        </w:rPr>
        <w:t>ands up if you have a question</w:t>
      </w:r>
      <w:r>
        <w:rPr>
          <w:rFonts w:cstheme="minorHAnsi"/>
          <w:bCs/>
          <w:lang w:val="en-US"/>
        </w:rPr>
        <w:t>’</w:t>
      </w:r>
    </w:p>
    <w:p w:rsidR="00B21FEC" w:rsidRPr="0023249C" w:rsidRDefault="00B21FEC" w:rsidP="002953DB">
      <w:pPr>
        <w:pStyle w:val="ListParagraph"/>
        <w:numPr>
          <w:ilvl w:val="0"/>
          <w:numId w:val="9"/>
        </w:numPr>
        <w:spacing w:before="120" w:after="120"/>
        <w:rPr>
          <w:rFonts w:cstheme="minorHAnsi"/>
          <w:bCs/>
          <w:lang w:val="en-US"/>
        </w:rPr>
      </w:pPr>
      <w:r w:rsidRPr="0023249C">
        <w:rPr>
          <w:rFonts w:cstheme="minorHAnsi"/>
          <w:bCs/>
          <w:lang w:val="en-US"/>
        </w:rPr>
        <w:t>put a student in the hot-seat and encourage the other st</w:t>
      </w:r>
      <w:r>
        <w:rPr>
          <w:rFonts w:cstheme="minorHAnsi"/>
          <w:bCs/>
          <w:lang w:val="en-US"/>
        </w:rPr>
        <w:t>udents to question that student</w:t>
      </w:r>
      <w:r w:rsidRPr="0023249C">
        <w:rPr>
          <w:rFonts w:cstheme="minorHAnsi"/>
          <w:bCs/>
          <w:lang w:val="en-US"/>
        </w:rPr>
        <w:t xml:space="preserve"> as if they were a character</w:t>
      </w:r>
      <w:r>
        <w:rPr>
          <w:rFonts w:cstheme="minorHAnsi"/>
          <w:bCs/>
          <w:lang w:val="en-US"/>
        </w:rPr>
        <w:t>,</w:t>
      </w:r>
      <w:r w:rsidRPr="0023249C">
        <w:rPr>
          <w:rFonts w:cstheme="minorHAnsi"/>
          <w:bCs/>
          <w:lang w:val="en-US"/>
        </w:rPr>
        <w:t xml:space="preserve"> e.g. Pythagoras or Mirabai</w:t>
      </w:r>
    </w:p>
    <w:p w:rsidR="00B21FEC" w:rsidRPr="0023249C" w:rsidRDefault="00B21FEC" w:rsidP="002953DB">
      <w:pPr>
        <w:pStyle w:val="ListParagraph"/>
        <w:numPr>
          <w:ilvl w:val="0"/>
          <w:numId w:val="9"/>
        </w:numPr>
        <w:spacing w:before="120" w:after="120"/>
        <w:rPr>
          <w:rFonts w:cstheme="minorHAnsi"/>
          <w:bCs/>
          <w:lang w:val="en-US"/>
        </w:rPr>
      </w:pPr>
      <w:r w:rsidRPr="0023249C">
        <w:rPr>
          <w:rFonts w:cstheme="minorHAnsi"/>
          <w:bCs/>
          <w:lang w:val="en-US"/>
        </w:rPr>
        <w:t xml:space="preserve">play a </w:t>
      </w:r>
      <w:r>
        <w:rPr>
          <w:rFonts w:cstheme="minorHAnsi"/>
          <w:bCs/>
          <w:lang w:val="en-US"/>
        </w:rPr>
        <w:t xml:space="preserve">‘Tell Me More’ </w:t>
      </w:r>
      <w:r w:rsidRPr="0023249C">
        <w:rPr>
          <w:rFonts w:cstheme="minorHAnsi"/>
          <w:bCs/>
          <w:lang w:val="en-US"/>
        </w:rPr>
        <w:t>game</w:t>
      </w:r>
      <w:r>
        <w:rPr>
          <w:rFonts w:cstheme="minorHAnsi"/>
          <w:bCs/>
          <w:lang w:val="en-US"/>
        </w:rPr>
        <w:t xml:space="preserve"> in pairs or small groups</w:t>
      </w:r>
    </w:p>
    <w:p w:rsidR="00B21FEC" w:rsidRPr="0023249C" w:rsidRDefault="00B21FEC" w:rsidP="002953DB">
      <w:pPr>
        <w:pStyle w:val="ListParagraph"/>
        <w:numPr>
          <w:ilvl w:val="0"/>
          <w:numId w:val="9"/>
        </w:numPr>
        <w:spacing w:before="120" w:after="120"/>
        <w:rPr>
          <w:rFonts w:cstheme="minorHAnsi"/>
          <w:bCs/>
          <w:lang w:val="en-US"/>
        </w:rPr>
      </w:pPr>
      <w:r w:rsidRPr="0023249C">
        <w:rPr>
          <w:rFonts w:cstheme="minorHAnsi"/>
          <w:bCs/>
          <w:lang w:val="en-US"/>
        </w:rPr>
        <w:t>give students a question grid with who/what/where/when/why ques</w:t>
      </w:r>
      <w:r w:rsidR="003E7842">
        <w:rPr>
          <w:rFonts w:cstheme="minorHAnsi"/>
          <w:bCs/>
          <w:lang w:val="en-US"/>
        </w:rPr>
        <w:t>tions to practis</w:t>
      </w:r>
      <w:r>
        <w:rPr>
          <w:rFonts w:cstheme="minorHAnsi"/>
          <w:bCs/>
          <w:lang w:val="en-US"/>
        </w:rPr>
        <w:t>e basic enquiry</w:t>
      </w:r>
    </w:p>
    <w:p w:rsidR="00B21FEC" w:rsidRPr="0023249C" w:rsidRDefault="00B21FEC" w:rsidP="002953DB">
      <w:pPr>
        <w:pStyle w:val="ListParagraph"/>
        <w:numPr>
          <w:ilvl w:val="0"/>
          <w:numId w:val="9"/>
        </w:numPr>
        <w:spacing w:before="120" w:after="120"/>
        <w:rPr>
          <w:rFonts w:cstheme="minorHAnsi"/>
          <w:bCs/>
          <w:lang w:val="en-US"/>
        </w:rPr>
      </w:pPr>
      <w:r>
        <w:rPr>
          <w:rFonts w:cstheme="minorHAnsi"/>
          <w:bCs/>
          <w:lang w:val="en-US"/>
        </w:rPr>
        <w:t xml:space="preserve">give </w:t>
      </w:r>
      <w:r w:rsidRPr="0023249C">
        <w:rPr>
          <w:rFonts w:cstheme="minorHAnsi"/>
          <w:bCs/>
          <w:lang w:val="en-US"/>
        </w:rPr>
        <w:t xml:space="preserve">the students some data </w:t>
      </w:r>
      <w:r>
        <w:rPr>
          <w:rFonts w:cstheme="minorHAnsi"/>
          <w:bCs/>
          <w:lang w:val="en-US"/>
        </w:rPr>
        <w:t>(</w:t>
      </w:r>
      <w:r w:rsidRPr="0023249C">
        <w:rPr>
          <w:rFonts w:cstheme="minorHAnsi"/>
          <w:bCs/>
          <w:lang w:val="en-US"/>
        </w:rPr>
        <w:t>such as the data available from the World Data Bank</w:t>
      </w:r>
      <w:r>
        <w:rPr>
          <w:rFonts w:cstheme="minorHAnsi"/>
          <w:bCs/>
          <w:lang w:val="en-US"/>
        </w:rPr>
        <w:t>,</w:t>
      </w:r>
      <w:r w:rsidRPr="0023249C">
        <w:rPr>
          <w:rFonts w:cstheme="minorHAnsi"/>
          <w:bCs/>
          <w:lang w:val="en-US"/>
        </w:rPr>
        <w:t xml:space="preserve"> e.g.</w:t>
      </w:r>
      <w:r>
        <w:rPr>
          <w:rFonts w:cstheme="minorHAnsi"/>
          <w:bCs/>
          <w:lang w:val="en-US"/>
        </w:rPr>
        <w:t xml:space="preserve"> the percentage of children in full-</w:t>
      </w:r>
      <w:r w:rsidRPr="0023249C">
        <w:rPr>
          <w:rFonts w:cstheme="minorHAnsi"/>
          <w:bCs/>
          <w:lang w:val="en-US"/>
        </w:rPr>
        <w:t>time education or exclusive breastfeeding rates for different countries</w:t>
      </w:r>
      <w:r>
        <w:rPr>
          <w:rFonts w:cstheme="minorHAnsi"/>
          <w:bCs/>
          <w:lang w:val="en-US"/>
        </w:rPr>
        <w:t>), and ask them</w:t>
      </w:r>
      <w:r w:rsidRPr="0023249C">
        <w:rPr>
          <w:rFonts w:cstheme="minorHAnsi"/>
          <w:bCs/>
          <w:lang w:val="en-US"/>
        </w:rPr>
        <w:t xml:space="preserve"> to think of question</w:t>
      </w:r>
      <w:r>
        <w:rPr>
          <w:rFonts w:cstheme="minorHAnsi"/>
          <w:bCs/>
          <w:lang w:val="en-US"/>
        </w:rPr>
        <w:t>s you could ask about this data</w:t>
      </w:r>
    </w:p>
    <w:p w:rsidR="00B21FEC" w:rsidRPr="0023249C" w:rsidRDefault="00B21FEC" w:rsidP="002953DB">
      <w:pPr>
        <w:pStyle w:val="ListParagraph"/>
        <w:numPr>
          <w:ilvl w:val="0"/>
          <w:numId w:val="9"/>
        </w:numPr>
        <w:spacing w:before="120" w:after="120"/>
        <w:rPr>
          <w:rFonts w:cstheme="minorHAnsi"/>
          <w:bCs/>
          <w:lang w:val="en-US"/>
        </w:rPr>
      </w:pPr>
      <w:r w:rsidRPr="0023249C">
        <w:rPr>
          <w:rFonts w:cstheme="minorHAnsi"/>
          <w:bCs/>
          <w:lang w:val="en-US"/>
        </w:rPr>
        <w:t xml:space="preserve">design a question wall </w:t>
      </w:r>
      <w:r>
        <w:rPr>
          <w:rFonts w:cstheme="minorHAnsi"/>
          <w:bCs/>
          <w:lang w:val="en-US"/>
        </w:rPr>
        <w:t xml:space="preserve">listing the </w:t>
      </w:r>
      <w:r w:rsidRPr="0023249C">
        <w:rPr>
          <w:rFonts w:cstheme="minorHAnsi"/>
          <w:bCs/>
          <w:lang w:val="en-US"/>
        </w:rPr>
        <w:t xml:space="preserve">students’ questions of the week. </w:t>
      </w:r>
    </w:p>
    <w:p w:rsidR="00B21FEC" w:rsidRPr="00D370B6" w:rsidRDefault="00B21FEC" w:rsidP="002953DB">
      <w:pPr>
        <w:spacing w:before="120" w:after="120"/>
        <w:rPr>
          <w:rFonts w:cstheme="minorHAnsi"/>
          <w:b/>
          <w:color w:val="FF0000"/>
        </w:rPr>
      </w:pPr>
      <w:r w:rsidRPr="001D4B17">
        <w:rPr>
          <w:rFonts w:cstheme="minorHAnsi"/>
        </w:rPr>
        <w:t xml:space="preserve">You may be pleasantly surprised at the level of interest and thinking </w:t>
      </w:r>
      <w:r>
        <w:rPr>
          <w:rFonts w:cstheme="minorHAnsi"/>
        </w:rPr>
        <w:t xml:space="preserve">that </w:t>
      </w:r>
      <w:r w:rsidRPr="001D4B17">
        <w:rPr>
          <w:rFonts w:cstheme="minorHAnsi"/>
        </w:rPr>
        <w:t xml:space="preserve">you see when students are freer to ask and answer questions </w:t>
      </w:r>
      <w:r>
        <w:rPr>
          <w:rFonts w:cstheme="minorHAnsi"/>
        </w:rPr>
        <w:t>that</w:t>
      </w:r>
      <w:r w:rsidRPr="001D4B17">
        <w:rPr>
          <w:rFonts w:cstheme="minorHAnsi"/>
        </w:rPr>
        <w:t xml:space="preserve"> come from them. As students</w:t>
      </w:r>
      <w:r w:rsidRPr="00AE2CFF">
        <w:rPr>
          <w:rFonts w:cstheme="minorHAnsi"/>
        </w:rPr>
        <w:t xml:space="preserve"> learn how to communicate more clearly and accurately</w:t>
      </w:r>
      <w:r>
        <w:rPr>
          <w:rFonts w:cstheme="minorHAnsi"/>
        </w:rPr>
        <w:t>, they</w:t>
      </w:r>
      <w:r w:rsidRPr="00AE2CFF">
        <w:rPr>
          <w:rFonts w:cstheme="minorHAnsi"/>
        </w:rPr>
        <w:t xml:space="preserve"> </w:t>
      </w:r>
      <w:r>
        <w:rPr>
          <w:rFonts w:cstheme="minorHAnsi"/>
        </w:rPr>
        <w:t>not only increase their</w:t>
      </w:r>
      <w:r w:rsidRPr="00AE2CFF">
        <w:rPr>
          <w:rFonts w:cstheme="minorHAnsi"/>
        </w:rPr>
        <w:t xml:space="preserve"> oral and written vocabulary</w:t>
      </w:r>
      <w:r>
        <w:rPr>
          <w:rFonts w:cstheme="minorHAnsi"/>
        </w:rPr>
        <w:t xml:space="preserve">, but they also </w:t>
      </w:r>
      <w:r w:rsidRPr="00AE2CFF">
        <w:rPr>
          <w:rFonts w:cstheme="minorHAnsi"/>
        </w:rPr>
        <w:t xml:space="preserve">develop new </w:t>
      </w:r>
      <w:r>
        <w:rPr>
          <w:rFonts w:cstheme="minorHAnsi"/>
        </w:rPr>
        <w:t>knowledge and skills</w:t>
      </w:r>
      <w:r w:rsidRPr="00AE2CFF">
        <w:rPr>
          <w:rFonts w:cstheme="minorHAnsi"/>
        </w:rPr>
        <w:t>.</w:t>
      </w:r>
    </w:p>
    <w:p w:rsidR="00FE6233" w:rsidRDefault="00FE6233" w:rsidP="002953DB">
      <w:pPr>
        <w:pStyle w:val="SectionHeading"/>
        <w:keepNext/>
        <w:spacing w:before="120" w:after="120"/>
      </w:pPr>
      <w:r>
        <w:lastRenderedPageBreak/>
        <w:t xml:space="preserve">Resource </w:t>
      </w:r>
      <w:r w:rsidR="00B21FEC">
        <w:t>2</w:t>
      </w:r>
      <w:r>
        <w:t xml:space="preserve">: </w:t>
      </w:r>
      <w:r w:rsidR="001D1CE8" w:rsidRPr="001D1CE8">
        <w:t>Recording predictions sheet</w:t>
      </w:r>
    </w:p>
    <w:p w:rsidR="001D1CE8" w:rsidRDefault="005D6FA4" w:rsidP="002953DB">
      <w:pPr>
        <w:spacing w:before="120" w:after="120"/>
        <w:jc w:val="center"/>
      </w:pPr>
      <w:r>
        <w:rPr>
          <w:noProof/>
          <w:lang w:eastAsia="en-GB"/>
        </w:rPr>
        <w:drawing>
          <wp:inline distT="0" distB="0" distL="0" distR="0" wp14:anchorId="33EB006F" wp14:editId="597C7EB6">
            <wp:extent cx="3677697" cy="34936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3_fig00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8981" cy="3504331"/>
                    </a:xfrm>
                    <a:prstGeom prst="rect">
                      <a:avLst/>
                    </a:prstGeom>
                  </pic:spPr>
                </pic:pic>
              </a:graphicData>
            </a:graphic>
          </wp:inline>
        </w:drawing>
      </w:r>
    </w:p>
    <w:p w:rsidR="00456419" w:rsidRDefault="00456419" w:rsidP="002953DB">
      <w:pPr>
        <w:spacing w:before="120" w:after="120"/>
        <w:jc w:val="center"/>
      </w:pPr>
      <w:r w:rsidRPr="00456419">
        <w:rPr>
          <w:b/>
        </w:rPr>
        <w:t>Figure R</w:t>
      </w:r>
      <w:r w:rsidR="009574F0">
        <w:rPr>
          <w:b/>
        </w:rPr>
        <w:t>2</w:t>
      </w:r>
      <w:r w:rsidRPr="00456419">
        <w:rPr>
          <w:b/>
        </w:rPr>
        <w:t>.1</w:t>
      </w:r>
      <w:r>
        <w:t xml:space="preserve"> Recording predictions sheet.</w:t>
      </w:r>
    </w:p>
    <w:p w:rsidR="004D742D" w:rsidRDefault="004D742D" w:rsidP="002953DB">
      <w:pPr>
        <w:pStyle w:val="SectionHeading"/>
        <w:spacing w:before="120" w:after="120"/>
      </w:pPr>
      <w:bookmarkStart w:id="20" w:name="_Toc387394882"/>
      <w:r>
        <w:t>Resource 3: Planning lessons</w:t>
      </w:r>
    </w:p>
    <w:p w:rsidR="004D742D" w:rsidRDefault="004D742D" w:rsidP="002953DB">
      <w:pPr>
        <w:pStyle w:val="Subtitle"/>
        <w:spacing w:before="120" w:after="120"/>
      </w:pPr>
      <w:r>
        <w:t xml:space="preserve">Why planning and preparing are important </w:t>
      </w:r>
    </w:p>
    <w:p w:rsidR="004D742D" w:rsidRDefault="004D742D" w:rsidP="002953DB">
      <w:pPr>
        <w:spacing w:before="120" w:after="120"/>
      </w:pPr>
      <w: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4D742D" w:rsidRDefault="004D742D" w:rsidP="002953DB">
      <w:pPr>
        <w:spacing w:before="120" w:after="120"/>
      </w:pPr>
      <w:r>
        <w:t xml:space="preserve">Planning is a continual process to help you prepare both individual lessons as well as series of lessons, each one building on the last. The stages of lesson planning are: </w:t>
      </w:r>
    </w:p>
    <w:p w:rsidR="004D742D" w:rsidRDefault="004D742D" w:rsidP="002953DB">
      <w:pPr>
        <w:pStyle w:val="ListParagraph"/>
        <w:numPr>
          <w:ilvl w:val="0"/>
          <w:numId w:val="11"/>
        </w:numPr>
        <w:spacing w:before="120" w:after="120"/>
        <w:ind w:left="714" w:hanging="357"/>
      </w:pPr>
      <w:r>
        <w:t xml:space="preserve">being clear about what your students need in order to make progress </w:t>
      </w:r>
    </w:p>
    <w:p w:rsidR="004D742D" w:rsidRDefault="004D742D" w:rsidP="002953DB">
      <w:pPr>
        <w:pStyle w:val="ListParagraph"/>
        <w:numPr>
          <w:ilvl w:val="0"/>
          <w:numId w:val="11"/>
        </w:numPr>
        <w:spacing w:before="120" w:after="120"/>
        <w:ind w:left="714" w:hanging="357"/>
      </w:pPr>
      <w:r>
        <w:t xml:space="preserve">deciding how you are going to teach in a way that students will understand and how to maintain flexibility to respond to what you find </w:t>
      </w:r>
    </w:p>
    <w:p w:rsidR="004D742D" w:rsidRDefault="004D742D" w:rsidP="002953DB">
      <w:pPr>
        <w:pStyle w:val="ListParagraph"/>
        <w:numPr>
          <w:ilvl w:val="0"/>
          <w:numId w:val="11"/>
        </w:numPr>
        <w:spacing w:before="120" w:after="120"/>
        <w:ind w:left="714" w:hanging="357"/>
      </w:pPr>
      <w:r>
        <w:t xml:space="preserve">looking back on how well the lesson went and what your students have learnt in order to plan for the future. </w:t>
      </w:r>
    </w:p>
    <w:p w:rsidR="004D742D" w:rsidRDefault="004D742D" w:rsidP="002953DB">
      <w:pPr>
        <w:pStyle w:val="Subtitle"/>
        <w:spacing w:before="120" w:after="120"/>
      </w:pPr>
      <w:r>
        <w:t xml:space="preserve">Planning a series of lessons </w:t>
      </w:r>
    </w:p>
    <w:p w:rsidR="004D742D" w:rsidRDefault="004D742D" w:rsidP="002953DB">
      <w:pPr>
        <w:spacing w:before="120" w:after="120"/>
      </w:pPr>
      <w:r>
        <w:lastRenderedPageBreak/>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4D742D" w:rsidRDefault="004D742D" w:rsidP="002953DB">
      <w:pPr>
        <w:spacing w:before="120" w:after="120"/>
      </w:pPr>
      <w:r>
        <w:t xml:space="preserve">In all lesson plans you will need to be clear about: </w:t>
      </w:r>
    </w:p>
    <w:p w:rsidR="004D742D" w:rsidRDefault="004D742D" w:rsidP="002953DB">
      <w:pPr>
        <w:pStyle w:val="ListParagraph"/>
        <w:numPr>
          <w:ilvl w:val="0"/>
          <w:numId w:val="11"/>
        </w:numPr>
        <w:spacing w:before="120" w:after="120"/>
        <w:ind w:left="714" w:hanging="357"/>
      </w:pPr>
      <w:r>
        <w:t>what you want the students to learn</w:t>
      </w:r>
    </w:p>
    <w:p w:rsidR="004D742D" w:rsidRDefault="004D742D" w:rsidP="002953DB">
      <w:pPr>
        <w:pStyle w:val="ListParagraph"/>
        <w:numPr>
          <w:ilvl w:val="0"/>
          <w:numId w:val="11"/>
        </w:numPr>
        <w:spacing w:before="120" w:after="120"/>
        <w:ind w:left="714" w:hanging="357"/>
      </w:pPr>
      <w:r>
        <w:t>how you will introduce that learning</w:t>
      </w:r>
    </w:p>
    <w:p w:rsidR="004D742D" w:rsidRDefault="004D742D" w:rsidP="002953DB">
      <w:pPr>
        <w:pStyle w:val="ListParagraph"/>
        <w:numPr>
          <w:ilvl w:val="0"/>
          <w:numId w:val="11"/>
        </w:numPr>
        <w:spacing w:before="120" w:after="120"/>
        <w:ind w:left="714" w:hanging="357"/>
      </w:pPr>
      <w:r>
        <w:t xml:space="preserve">what students will have to do and why. </w:t>
      </w:r>
    </w:p>
    <w:p w:rsidR="004D742D" w:rsidRDefault="004D742D" w:rsidP="002953DB">
      <w:pPr>
        <w:spacing w:before="120" w:after="120"/>
      </w:pPr>
      <w: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4D742D" w:rsidRDefault="004D742D" w:rsidP="002953DB">
      <w:pPr>
        <w:pStyle w:val="Subtitle"/>
        <w:spacing w:before="120" w:after="120"/>
      </w:pPr>
      <w:r>
        <w:t xml:space="preserve">Preparing individual lessons </w:t>
      </w:r>
    </w:p>
    <w:p w:rsidR="004D742D" w:rsidRDefault="004D742D" w:rsidP="002953DB">
      <w:pPr>
        <w:spacing w:before="120" w:after="120"/>
      </w:pPr>
      <w:r>
        <w:t xml:space="preserve">After you have planned the series of lessons, each individual lesson will have to be planned based on the progress that students have made up to that point.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4D742D" w:rsidRDefault="004D742D" w:rsidP="002953DB">
      <w:pPr>
        <w:spacing w:before="120" w:after="120"/>
      </w:pPr>
      <w: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4D742D" w:rsidRDefault="004D742D" w:rsidP="002953DB">
      <w:pPr>
        <w:spacing w:before="120" w:after="120"/>
      </w:pPr>
      <w:r>
        <w:t xml:space="preserve">When you are teaching new topics, you may need to make time to practise and talk through the ideas with other teachers so that you are confident. </w:t>
      </w:r>
    </w:p>
    <w:p w:rsidR="004D742D" w:rsidRDefault="004D742D" w:rsidP="002953DB">
      <w:pPr>
        <w:spacing w:before="120" w:after="120"/>
      </w:pPr>
      <w:r>
        <w:t xml:space="preserve">Think of preparing your lessons in three parts. These parts are discussed below.  </w:t>
      </w:r>
    </w:p>
    <w:p w:rsidR="004D742D" w:rsidRPr="004D742D" w:rsidRDefault="004D742D" w:rsidP="002953DB">
      <w:pPr>
        <w:spacing w:before="120" w:after="120"/>
        <w:rPr>
          <w:b/>
        </w:rPr>
      </w:pPr>
      <w:r w:rsidRPr="004D742D">
        <w:rPr>
          <w:b/>
        </w:rPr>
        <w:t>1 The introduction</w:t>
      </w:r>
    </w:p>
    <w:p w:rsidR="004D742D" w:rsidRDefault="004D742D" w:rsidP="002953DB">
      <w:pPr>
        <w:spacing w:before="120" w:after="120"/>
      </w:pPr>
      <w:r>
        <w:lastRenderedPageBreak/>
        <w:t>At the start of a lesson, explain to the students what they will learn and do, so that everyone knows what is expected of them. Get the students interested in what they are about to learn by allowing them to share what they know already.</w:t>
      </w:r>
    </w:p>
    <w:p w:rsidR="004D742D" w:rsidRPr="004D742D" w:rsidRDefault="004D742D" w:rsidP="002953DB">
      <w:pPr>
        <w:spacing w:before="120" w:after="120"/>
        <w:rPr>
          <w:b/>
        </w:rPr>
      </w:pPr>
      <w:r w:rsidRPr="004D742D">
        <w:rPr>
          <w:b/>
        </w:rPr>
        <w:t xml:space="preserve">2 The main part of the lesson </w:t>
      </w:r>
    </w:p>
    <w:p w:rsidR="004D742D" w:rsidRDefault="004D742D" w:rsidP="002953DB">
      <w:pPr>
        <w:spacing w:before="120" w:after="120"/>
      </w:pPr>
      <w: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4D742D" w:rsidRPr="004D742D" w:rsidRDefault="004D742D" w:rsidP="002953DB">
      <w:pPr>
        <w:spacing w:before="120" w:after="120"/>
        <w:rPr>
          <w:b/>
        </w:rPr>
      </w:pPr>
      <w:r w:rsidRPr="004D742D">
        <w:rPr>
          <w:b/>
        </w:rPr>
        <w:t xml:space="preserve">3 The end of the lesson to check on learning </w:t>
      </w:r>
    </w:p>
    <w:p w:rsidR="004D742D" w:rsidRDefault="004D742D" w:rsidP="002953DB">
      <w:pPr>
        <w:spacing w:before="120" w:after="120"/>
      </w:pPr>
      <w: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4D742D" w:rsidRDefault="004D742D" w:rsidP="002953DB">
      <w:pPr>
        <w:spacing w:before="120" w:after="120"/>
      </w:pPr>
      <w: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4D742D" w:rsidRDefault="004D742D" w:rsidP="002953DB">
      <w:pPr>
        <w:pStyle w:val="Subtitle"/>
        <w:spacing w:before="120" w:after="120"/>
      </w:pPr>
      <w:r>
        <w:t xml:space="preserve">Reviewing lessons </w:t>
      </w:r>
    </w:p>
    <w:p w:rsidR="004D742D" w:rsidRDefault="004D742D" w:rsidP="002953DB">
      <w:pPr>
        <w:spacing w:before="120" w:after="120"/>
      </w:pPr>
      <w: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4D742D" w:rsidRDefault="004D742D" w:rsidP="002953DB">
      <w:pPr>
        <w:pStyle w:val="ListParagraph"/>
        <w:numPr>
          <w:ilvl w:val="0"/>
          <w:numId w:val="11"/>
        </w:numPr>
        <w:spacing w:before="120" w:after="120"/>
        <w:ind w:left="714" w:hanging="357"/>
      </w:pPr>
      <w:r>
        <w:t xml:space="preserve">change or vary the activities </w:t>
      </w:r>
    </w:p>
    <w:p w:rsidR="004D742D" w:rsidRDefault="004D742D" w:rsidP="002953DB">
      <w:pPr>
        <w:pStyle w:val="ListParagraph"/>
        <w:numPr>
          <w:ilvl w:val="0"/>
          <w:numId w:val="11"/>
        </w:numPr>
        <w:spacing w:before="120" w:after="120"/>
        <w:ind w:left="714" w:hanging="357"/>
      </w:pPr>
      <w:r>
        <w:t xml:space="preserve">prepare a range of open and closed questions </w:t>
      </w:r>
    </w:p>
    <w:p w:rsidR="004D742D" w:rsidRDefault="004D742D" w:rsidP="002953DB">
      <w:pPr>
        <w:pStyle w:val="ListParagraph"/>
        <w:numPr>
          <w:ilvl w:val="0"/>
          <w:numId w:val="11"/>
        </w:numPr>
        <w:spacing w:before="120" w:after="120"/>
        <w:ind w:left="714" w:hanging="357"/>
      </w:pPr>
      <w:r>
        <w:t xml:space="preserve">have a follow-up session with students who need extra support. </w:t>
      </w:r>
    </w:p>
    <w:p w:rsidR="004D742D" w:rsidRDefault="004D742D" w:rsidP="002953DB">
      <w:pPr>
        <w:spacing w:before="120" w:after="120"/>
      </w:pPr>
      <w:r>
        <w:t>Think about what you could have planned or done even better to help students learn.</w:t>
      </w:r>
    </w:p>
    <w:p w:rsidR="004D742D" w:rsidRDefault="004D742D" w:rsidP="002953DB">
      <w:pPr>
        <w:spacing w:before="120" w:after="120"/>
      </w:pPr>
      <w: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933873" w:rsidRDefault="00933873" w:rsidP="002953DB">
      <w:pPr>
        <w:pStyle w:val="SessionHeading"/>
        <w:spacing w:before="120" w:after="120"/>
      </w:pPr>
      <w:r>
        <w:t>Additional resources</w:t>
      </w:r>
    </w:p>
    <w:p w:rsidR="001D1CE8" w:rsidRDefault="001D1CE8" w:rsidP="002953DB">
      <w:pPr>
        <w:pStyle w:val="ListParagraph"/>
        <w:numPr>
          <w:ilvl w:val="0"/>
          <w:numId w:val="7"/>
        </w:numPr>
        <w:spacing w:before="120" w:after="120"/>
      </w:pPr>
      <w:r>
        <w:t xml:space="preserve">Testing whether something sinks or floats: </w:t>
      </w:r>
      <w:hyperlink r:id="rId22" w:history="1">
        <w:r w:rsidRPr="001D1CE8">
          <w:rPr>
            <w:rStyle w:val="Hyperlink"/>
          </w:rPr>
          <w:t>http://sciencenetlinks.com/lessons/sink-or-float/</w:t>
        </w:r>
      </w:hyperlink>
    </w:p>
    <w:p w:rsidR="00933873" w:rsidRPr="005D6FA4" w:rsidRDefault="001D1CE8" w:rsidP="002953DB">
      <w:pPr>
        <w:pStyle w:val="ListParagraph"/>
        <w:numPr>
          <w:ilvl w:val="0"/>
          <w:numId w:val="7"/>
        </w:numPr>
        <w:spacing w:before="120" w:after="120"/>
      </w:pPr>
      <w:r>
        <w:lastRenderedPageBreak/>
        <w:t xml:space="preserve">Pinterest board of objects sinking or floating: </w:t>
      </w:r>
      <w:hyperlink r:id="rId23" w:history="1">
        <w:r w:rsidRPr="001D1CE8">
          <w:rPr>
            <w:rStyle w:val="Hyperlink"/>
          </w:rPr>
          <w:t>http://www.pinterest.com/mumsmakelists/science-float-sink/</w:t>
        </w:r>
      </w:hyperlink>
    </w:p>
    <w:p w:rsidR="006E5559" w:rsidRDefault="006E5559" w:rsidP="002953DB">
      <w:pPr>
        <w:pStyle w:val="SessionHeading"/>
        <w:spacing w:before="120" w:after="120"/>
      </w:pPr>
      <w:r>
        <w:t>References</w:t>
      </w:r>
      <w:r w:rsidR="001D1CE8">
        <w:t>/bibliography</w:t>
      </w:r>
    </w:p>
    <w:p w:rsidR="001D1CE8" w:rsidRDefault="001D1CE8" w:rsidP="002953DB">
      <w:pPr>
        <w:spacing w:before="120" w:after="120"/>
      </w:pPr>
      <w:r>
        <w:t xml:space="preserve">Baines, E., Blatchford, P. and Chowne, A. (2007) ‘Improving the effectiveness of collaborative </w:t>
      </w:r>
      <w:r w:rsidR="00456419">
        <w:t>groupwork</w:t>
      </w:r>
      <w:r>
        <w:t xml:space="preserve"> in primary schools: effect on science attainment’, </w:t>
      </w:r>
      <w:r w:rsidRPr="001D1CE8">
        <w:rPr>
          <w:i/>
        </w:rPr>
        <w:t>British Educational Research Journal</w:t>
      </w:r>
      <w:r>
        <w:t xml:space="preserve">, vol. 33, no. 5, pp. 663–80. </w:t>
      </w:r>
    </w:p>
    <w:p w:rsidR="001D1CE8" w:rsidRDefault="001D1CE8" w:rsidP="002953DB">
      <w:pPr>
        <w:spacing w:before="120" w:after="120"/>
      </w:pPr>
      <w:r>
        <w:t xml:space="preserve">Deakin University Australia (undated) ‘Floating and sinking’ (online). Available from: </w:t>
      </w:r>
      <w:hyperlink r:id="rId24" w:history="1">
        <w:r w:rsidRPr="001D1CE8">
          <w:rPr>
            <w:rStyle w:val="Hyperlink"/>
          </w:rPr>
          <w:t>https://www.deakin.edu.au/arts-ed/education/sci-enviro-ed/early-years/pdfs/floating-sink.pdf</w:t>
        </w:r>
      </w:hyperlink>
      <w:r>
        <w:t xml:space="preserve"> (accessed 4 August 2014). </w:t>
      </w:r>
    </w:p>
    <w:p w:rsidR="001D1CE8" w:rsidRDefault="001D1CE8" w:rsidP="002953DB">
      <w:pPr>
        <w:spacing w:before="120" w:after="120"/>
      </w:pPr>
      <w:r>
        <w:t>Howe, C., Tolmie, A., Thurston, A., Topping, K., Christie, D., Livingston, K., Jessiman, E. and Donaldson, C. (2007) ‘</w:t>
      </w:r>
      <w:r w:rsidR="00456419">
        <w:t>Groupwork</w:t>
      </w:r>
      <w:r>
        <w:t xml:space="preserve"> in elementary science: towards organisational principles for supporting pupil learning’, </w:t>
      </w:r>
      <w:r w:rsidRPr="001D1CE8">
        <w:rPr>
          <w:i/>
        </w:rPr>
        <w:t>Learning and Instruction</w:t>
      </w:r>
      <w:r>
        <w:t>, vol. 17, no. 5, pp. 549–63.</w:t>
      </w:r>
    </w:p>
    <w:p w:rsidR="00961593" w:rsidRPr="006E5559" w:rsidRDefault="001D1CE8" w:rsidP="002953DB">
      <w:pPr>
        <w:spacing w:before="120" w:after="120"/>
      </w:pPr>
      <w:r>
        <w:t xml:space="preserve">Vygotsky, L. (1978) </w:t>
      </w:r>
      <w:r w:rsidRPr="001D1CE8">
        <w:rPr>
          <w:i/>
        </w:rPr>
        <w:t>Thought and Language</w:t>
      </w:r>
      <w:r>
        <w:t>. Cambridge, MA: MIT Press.</w:t>
      </w:r>
    </w:p>
    <w:p w:rsidR="004D742D" w:rsidRDefault="004D742D" w:rsidP="002953DB">
      <w:pPr>
        <w:spacing w:before="120" w:after="120"/>
        <w:rPr>
          <w:rFonts w:ascii="ApexSansBoldT" w:eastAsia="Arial Unicode MS" w:hAnsi="ApexSansBoldT"/>
          <w:color w:val="4F81BD" w:themeColor="accent1"/>
          <w:sz w:val="44"/>
          <w:szCs w:val="40"/>
        </w:rPr>
      </w:pPr>
      <w:r>
        <w:br w:type="page"/>
      </w:r>
    </w:p>
    <w:p w:rsidR="00FE6233" w:rsidRDefault="00E36845" w:rsidP="002953DB">
      <w:pPr>
        <w:pStyle w:val="SessionHeading"/>
        <w:spacing w:before="120" w:after="120"/>
      </w:pPr>
      <w:r>
        <w:lastRenderedPageBreak/>
        <w:t>A</w:t>
      </w:r>
      <w:r w:rsidR="00FE6233">
        <w:t>cknowledgements</w:t>
      </w:r>
      <w:bookmarkEnd w:id="20"/>
    </w:p>
    <w:p w:rsidR="007A084C" w:rsidRDefault="007A084C" w:rsidP="002953DB">
      <w:pPr>
        <w:autoSpaceDE w:val="0"/>
        <w:autoSpaceDN w:val="0"/>
        <w:spacing w:before="120" w:after="120"/>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25" w:history="1">
        <w:r>
          <w:rPr>
            <w:rStyle w:val="Hyperlink"/>
            <w:rFonts w:ascii="ApexSansBookT" w:eastAsia="Arial Unicode MS" w:hAnsi="ApexSansBookT"/>
          </w:rPr>
          <w:t>http://creativecommons.org/licenses/by-sa/3.0/</w:t>
        </w:r>
      </w:hyperlink>
      <w:r>
        <w:rPr>
          <w:rFonts w:ascii="ApexSansBookT" w:hAnsi="ApexSansBookT"/>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7A084C" w:rsidRDefault="007A084C" w:rsidP="002953DB">
      <w:pPr>
        <w:autoSpaceDE w:val="0"/>
        <w:autoSpaceDN w:val="0"/>
        <w:spacing w:before="120" w:after="120"/>
        <w:rPr>
          <w:rFonts w:ascii="ApexSansBookT" w:hAnsi="ApexSansBookT"/>
        </w:rPr>
      </w:pPr>
      <w:r>
        <w:rPr>
          <w:rFonts w:ascii="ApexSansBookT" w:hAnsi="ApexSansBookT"/>
        </w:rPr>
        <w:t>Grateful acknowledgement is made to the following sources for permission to reproduce the material in this unit:</w:t>
      </w:r>
    </w:p>
    <w:p w:rsidR="00917C98" w:rsidRPr="00456419" w:rsidRDefault="00917C98" w:rsidP="002953DB">
      <w:pPr>
        <w:spacing w:before="120" w:after="120"/>
      </w:pPr>
      <w:r w:rsidRPr="00917C98">
        <w:t>Figure 1:  adapted from photograph by Jane Devereux</w:t>
      </w:r>
      <w:r>
        <w:t>.</w:t>
      </w:r>
    </w:p>
    <w:p w:rsidR="007A084C" w:rsidRDefault="007A084C" w:rsidP="002953DB">
      <w:pPr>
        <w:autoSpaceDE w:val="0"/>
        <w:autoSpaceDN w:val="0"/>
        <w:spacing w:before="120" w:after="120"/>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7A084C" w:rsidRDefault="007A084C" w:rsidP="002953DB">
      <w:pPr>
        <w:autoSpaceDE w:val="0"/>
        <w:autoSpaceDN w:val="0"/>
        <w:spacing w:before="120" w:after="120"/>
        <w:rPr>
          <w:rFonts w:ascii="ApexSansBookT" w:hAnsi="ApexSansBookT"/>
          <w:color w:val="000000"/>
        </w:rPr>
      </w:pPr>
      <w:r>
        <w:rPr>
          <w:rFonts w:ascii="ApexSansBookT" w:hAnsi="ApexSansBookT"/>
          <w:color w:val="000000"/>
        </w:rPr>
        <w:t>Video (including video stills): thanks are extended to the teacher educators, headteachers, teachers and students across India who worked with The Open University in the productions.</w:t>
      </w:r>
    </w:p>
    <w:p w:rsidR="007A084C" w:rsidRPr="00CE33D2" w:rsidRDefault="007A084C" w:rsidP="002953DB">
      <w:pPr>
        <w:spacing w:before="120" w:after="120"/>
      </w:pPr>
    </w:p>
    <w:sectPr w:rsidR="007A084C" w:rsidRPr="00CE33D2" w:rsidSect="009C22E3">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01" w:rsidRDefault="00565B01" w:rsidP="00B44EA4">
      <w:r>
        <w:separator/>
      </w:r>
    </w:p>
  </w:endnote>
  <w:endnote w:type="continuationSeparator" w:id="0">
    <w:p w:rsidR="00565B01" w:rsidRDefault="00565B01"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706BD5">
    <w:pPr>
      <w:pStyle w:val="Footer"/>
      <w:rPr>
        <w:sz w:val="18"/>
        <w:szCs w:val="18"/>
      </w:rPr>
    </w:pPr>
    <w:r w:rsidRPr="006F79EE">
      <w:rPr>
        <w:sz w:val="18"/>
        <w:szCs w:val="18"/>
      </w:rPr>
      <w:fldChar w:fldCharType="begin"/>
    </w:r>
    <w:r w:rsidR="006F79EE" w:rsidRPr="006F79EE">
      <w:rPr>
        <w:sz w:val="18"/>
        <w:szCs w:val="18"/>
      </w:rPr>
      <w:instrText xml:space="preserve"> PAGE   \* MERGEFORMAT </w:instrText>
    </w:r>
    <w:r w:rsidRPr="006F79EE">
      <w:rPr>
        <w:sz w:val="18"/>
        <w:szCs w:val="18"/>
      </w:rPr>
      <w:fldChar w:fldCharType="separate"/>
    </w:r>
    <w:r w:rsidR="006C2861">
      <w:rPr>
        <w:noProof/>
        <w:sz w:val="18"/>
        <w:szCs w:val="18"/>
      </w:rPr>
      <w:t>4</w:t>
    </w:r>
    <w:r w:rsidRPr="006F79EE">
      <w:rPr>
        <w:noProof/>
        <w:sz w:val="18"/>
        <w:szCs w:val="18"/>
      </w:rPr>
      <w:fldChar w:fldCharType="end"/>
    </w:r>
    <w:r w:rsidR="006F79EE" w:rsidRPr="006F79EE">
      <w:rPr>
        <w:sz w:val="18"/>
        <w:szCs w:val="18"/>
      </w:rPr>
      <w:ptab w:relativeTo="margin" w:alignment="center" w:leader="none"/>
    </w:r>
    <w:r w:rsidR="006F79EE" w:rsidRPr="006F79EE">
      <w:rPr>
        <w:sz w:val="18"/>
        <w:szCs w:val="18"/>
      </w:rPr>
      <w:t>www.TESS-India.edu.in</w:t>
    </w:r>
    <w:r w:rsidR="006F79EE" w:rsidRPr="006F79EE">
      <w:rPr>
        <w:sz w:val="18"/>
        <w:szCs w:val="18"/>
      </w:rPr>
      <w:ptab w:relativeTo="margin" w:alignment="right" w:leader="none"/>
    </w:r>
    <w:r w:rsidR="006F79EE"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00706BD5" w:rsidRPr="006F79EE">
      <w:rPr>
        <w:sz w:val="18"/>
        <w:szCs w:val="18"/>
      </w:rPr>
      <w:fldChar w:fldCharType="begin"/>
    </w:r>
    <w:r w:rsidRPr="006F79EE">
      <w:rPr>
        <w:sz w:val="18"/>
        <w:szCs w:val="18"/>
      </w:rPr>
      <w:instrText xml:space="preserve"> PAGE   \* MERGEFORMAT </w:instrText>
    </w:r>
    <w:r w:rsidR="00706BD5" w:rsidRPr="006F79EE">
      <w:rPr>
        <w:sz w:val="18"/>
        <w:szCs w:val="18"/>
      </w:rPr>
      <w:fldChar w:fldCharType="separate"/>
    </w:r>
    <w:r w:rsidR="006C2861">
      <w:rPr>
        <w:noProof/>
        <w:sz w:val="18"/>
        <w:szCs w:val="18"/>
      </w:rPr>
      <w:t>1</w:t>
    </w:r>
    <w:r w:rsidR="00706BD5"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01" w:rsidRDefault="00565B01" w:rsidP="00B44EA4">
      <w:r>
        <w:separator/>
      </w:r>
    </w:p>
  </w:footnote>
  <w:footnote w:type="continuationSeparator" w:id="0">
    <w:p w:rsidR="00565B01" w:rsidRDefault="00565B01"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956937" w:rsidP="0061651E">
    <w:pPr>
      <w:pStyle w:val="Header"/>
      <w:spacing w:after="0" w:line="240" w:lineRule="auto"/>
      <w:rPr>
        <w:sz w:val="18"/>
        <w:szCs w:val="18"/>
      </w:rPr>
    </w:pPr>
    <w:r w:rsidRPr="00956937">
      <w:rPr>
        <w:sz w:val="18"/>
        <w:szCs w:val="18"/>
      </w:rPr>
      <w:t xml:space="preserve">Using </w:t>
    </w:r>
    <w:r w:rsidR="00456419">
      <w:rPr>
        <w:sz w:val="18"/>
        <w:szCs w:val="18"/>
      </w:rPr>
      <w:t>groupwork</w:t>
    </w:r>
    <w:r w:rsidR="00B1106E">
      <w:rPr>
        <w:sz w:val="18"/>
        <w:szCs w:val="18"/>
      </w:rPr>
      <w:t>: floating and sinking</w:t>
    </w:r>
  </w:p>
  <w:p w:rsidR="00956937" w:rsidRDefault="00956937" w:rsidP="0061651E">
    <w:pPr>
      <w:pStyle w:val="Header"/>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956937" w:rsidP="0061651E">
    <w:pPr>
      <w:pStyle w:val="Header"/>
      <w:spacing w:after="0" w:line="240" w:lineRule="auto"/>
      <w:jc w:val="right"/>
      <w:rPr>
        <w:sz w:val="18"/>
        <w:szCs w:val="18"/>
      </w:rPr>
    </w:pPr>
    <w:r w:rsidRPr="00956937">
      <w:rPr>
        <w:sz w:val="18"/>
        <w:szCs w:val="18"/>
      </w:rPr>
      <w:t>U</w:t>
    </w:r>
    <w:r w:rsidR="00B1106E">
      <w:rPr>
        <w:sz w:val="18"/>
        <w:szCs w:val="18"/>
      </w:rPr>
      <w:t xml:space="preserve">sing </w:t>
    </w:r>
    <w:r w:rsidR="00456419">
      <w:rPr>
        <w:sz w:val="18"/>
        <w:szCs w:val="18"/>
      </w:rPr>
      <w:t>groupwork</w:t>
    </w:r>
    <w:r w:rsidR="00B1106E">
      <w:rPr>
        <w:sz w:val="18"/>
        <w:szCs w:val="18"/>
      </w:rPr>
      <w:t>: floating and sinking</w:t>
    </w:r>
  </w:p>
  <w:p w:rsidR="00831583" w:rsidRDefault="00831583" w:rsidP="0061651E">
    <w:pPr>
      <w:pStyle w:val="Heade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CB59A8"/>
    <w:multiLevelType w:val="hybridMultilevel"/>
    <w:tmpl w:val="70AA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215C8"/>
    <w:multiLevelType w:val="hybridMultilevel"/>
    <w:tmpl w:val="8C38C1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BC5467"/>
    <w:multiLevelType w:val="hybridMultilevel"/>
    <w:tmpl w:val="64E62224"/>
    <w:lvl w:ilvl="0" w:tplc="B268BC26">
      <w:numFmt w:val="bullet"/>
      <w:lvlText w:val="•"/>
      <w:lvlJc w:val="left"/>
      <w:pPr>
        <w:ind w:left="1080" w:hanging="720"/>
      </w:pPr>
      <w:rPr>
        <w:rFonts w:ascii="ApexSansBookT" w:eastAsiaTheme="minorHAnsi" w:hAnsi="ApexSansBook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45BC0"/>
    <w:multiLevelType w:val="hybridMultilevel"/>
    <w:tmpl w:val="4B348A34"/>
    <w:lvl w:ilvl="0" w:tplc="B268BC26">
      <w:numFmt w:val="bullet"/>
      <w:lvlText w:val="•"/>
      <w:lvlJc w:val="left"/>
      <w:pPr>
        <w:ind w:left="1080" w:hanging="720"/>
      </w:pPr>
      <w:rPr>
        <w:rFonts w:ascii="ApexSansBookT" w:eastAsiaTheme="minorHAnsi" w:hAnsi="ApexSansBook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97664"/>
    <w:multiLevelType w:val="hybridMultilevel"/>
    <w:tmpl w:val="6726B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C53BF"/>
    <w:multiLevelType w:val="hybridMultilevel"/>
    <w:tmpl w:val="94CE18B4"/>
    <w:lvl w:ilvl="0" w:tplc="B268BC26">
      <w:numFmt w:val="bullet"/>
      <w:lvlText w:val="•"/>
      <w:lvlJc w:val="left"/>
      <w:pPr>
        <w:ind w:left="1080" w:hanging="720"/>
      </w:pPr>
      <w:rPr>
        <w:rFonts w:ascii="ApexSansBookT" w:eastAsiaTheme="minorHAnsi" w:hAnsi="ApexSansBook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C243E5"/>
    <w:multiLevelType w:val="hybridMultilevel"/>
    <w:tmpl w:val="E7BE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8341CE"/>
    <w:multiLevelType w:val="hybridMultilevel"/>
    <w:tmpl w:val="9CC0D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6F751B1"/>
    <w:multiLevelType w:val="hybridMultilevel"/>
    <w:tmpl w:val="78E8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6" w15:restartNumberingAfterBreak="0">
    <w:nsid w:val="7EFD016A"/>
    <w:multiLevelType w:val="hybridMultilevel"/>
    <w:tmpl w:val="D1AC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3"/>
  </w:num>
  <w:num w:numId="4">
    <w:abstractNumId w:val="6"/>
  </w:num>
  <w:num w:numId="5">
    <w:abstractNumId w:val="9"/>
  </w:num>
  <w:num w:numId="6">
    <w:abstractNumId w:val="14"/>
  </w:num>
  <w:num w:numId="7">
    <w:abstractNumId w:val="16"/>
  </w:num>
  <w:num w:numId="8">
    <w:abstractNumId w:val="5"/>
  </w:num>
  <w:num w:numId="9">
    <w:abstractNumId w:val="10"/>
  </w:num>
  <w:num w:numId="10">
    <w:abstractNumId w:val="12"/>
  </w:num>
  <w:num w:numId="11">
    <w:abstractNumId w:val="11"/>
  </w:num>
  <w:num w:numId="12">
    <w:abstractNumId w:val="7"/>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BD1A76"/>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1B38"/>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40FD"/>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1CE8"/>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53DB"/>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E7842"/>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41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42D"/>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5B01"/>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D6FA4"/>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651E"/>
    <w:rsid w:val="006175E2"/>
    <w:rsid w:val="00620CB5"/>
    <w:rsid w:val="00621394"/>
    <w:rsid w:val="00622989"/>
    <w:rsid w:val="00622ECD"/>
    <w:rsid w:val="0062358D"/>
    <w:rsid w:val="00623EDE"/>
    <w:rsid w:val="00626773"/>
    <w:rsid w:val="00627690"/>
    <w:rsid w:val="00627988"/>
    <w:rsid w:val="00627F06"/>
    <w:rsid w:val="00630102"/>
    <w:rsid w:val="0063199E"/>
    <w:rsid w:val="00631F22"/>
    <w:rsid w:val="006331D4"/>
    <w:rsid w:val="0063343A"/>
    <w:rsid w:val="00633BDF"/>
    <w:rsid w:val="0063539D"/>
    <w:rsid w:val="006402D8"/>
    <w:rsid w:val="00643446"/>
    <w:rsid w:val="006436BD"/>
    <w:rsid w:val="0064398D"/>
    <w:rsid w:val="00645432"/>
    <w:rsid w:val="00645603"/>
    <w:rsid w:val="00646A6A"/>
    <w:rsid w:val="00646D5A"/>
    <w:rsid w:val="006505ED"/>
    <w:rsid w:val="00650B96"/>
    <w:rsid w:val="00650EFB"/>
    <w:rsid w:val="00651201"/>
    <w:rsid w:val="006523AB"/>
    <w:rsid w:val="00652998"/>
    <w:rsid w:val="00653719"/>
    <w:rsid w:val="00653CC3"/>
    <w:rsid w:val="006568E2"/>
    <w:rsid w:val="006574A2"/>
    <w:rsid w:val="006626BA"/>
    <w:rsid w:val="0066293E"/>
    <w:rsid w:val="006641CD"/>
    <w:rsid w:val="0066576A"/>
    <w:rsid w:val="00667A66"/>
    <w:rsid w:val="00671518"/>
    <w:rsid w:val="00673979"/>
    <w:rsid w:val="00674BDA"/>
    <w:rsid w:val="00675037"/>
    <w:rsid w:val="006764F6"/>
    <w:rsid w:val="0068011D"/>
    <w:rsid w:val="00681395"/>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1B7F"/>
    <w:rsid w:val="006B3978"/>
    <w:rsid w:val="006B3F77"/>
    <w:rsid w:val="006B4EAB"/>
    <w:rsid w:val="006B59F5"/>
    <w:rsid w:val="006B6207"/>
    <w:rsid w:val="006B6B02"/>
    <w:rsid w:val="006B743E"/>
    <w:rsid w:val="006B7F1E"/>
    <w:rsid w:val="006C12E4"/>
    <w:rsid w:val="006C1A03"/>
    <w:rsid w:val="006C2861"/>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6BD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084C"/>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9E8"/>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654"/>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7C98"/>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5B90"/>
    <w:rsid w:val="0095625E"/>
    <w:rsid w:val="00956937"/>
    <w:rsid w:val="009574F0"/>
    <w:rsid w:val="00957CFC"/>
    <w:rsid w:val="00960936"/>
    <w:rsid w:val="00961593"/>
    <w:rsid w:val="00961D41"/>
    <w:rsid w:val="009639C0"/>
    <w:rsid w:val="00963ACA"/>
    <w:rsid w:val="00963FB1"/>
    <w:rsid w:val="00964DA6"/>
    <w:rsid w:val="0096527C"/>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A696D"/>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4A0F"/>
    <w:rsid w:val="009E558E"/>
    <w:rsid w:val="009E6A1D"/>
    <w:rsid w:val="009E7BC2"/>
    <w:rsid w:val="009E7EF5"/>
    <w:rsid w:val="009F0B6B"/>
    <w:rsid w:val="009F402F"/>
    <w:rsid w:val="009F4881"/>
    <w:rsid w:val="009F4D0B"/>
    <w:rsid w:val="009F5663"/>
    <w:rsid w:val="009F5DEF"/>
    <w:rsid w:val="00A00F6B"/>
    <w:rsid w:val="00A02710"/>
    <w:rsid w:val="00A02A32"/>
    <w:rsid w:val="00A02CB6"/>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06E"/>
    <w:rsid w:val="00B11C10"/>
    <w:rsid w:val="00B11D21"/>
    <w:rsid w:val="00B11E97"/>
    <w:rsid w:val="00B12817"/>
    <w:rsid w:val="00B136DD"/>
    <w:rsid w:val="00B161C7"/>
    <w:rsid w:val="00B16DA8"/>
    <w:rsid w:val="00B1739B"/>
    <w:rsid w:val="00B17846"/>
    <w:rsid w:val="00B17D54"/>
    <w:rsid w:val="00B20F8A"/>
    <w:rsid w:val="00B21156"/>
    <w:rsid w:val="00B21FEC"/>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5DC"/>
    <w:rsid w:val="00BB5869"/>
    <w:rsid w:val="00BB638F"/>
    <w:rsid w:val="00BB6C2C"/>
    <w:rsid w:val="00BC12EE"/>
    <w:rsid w:val="00BC3670"/>
    <w:rsid w:val="00BC39B1"/>
    <w:rsid w:val="00BC53B8"/>
    <w:rsid w:val="00BC6005"/>
    <w:rsid w:val="00BC6D9B"/>
    <w:rsid w:val="00BD1A76"/>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776"/>
    <w:rsid w:val="00C15F18"/>
    <w:rsid w:val="00C16EAE"/>
    <w:rsid w:val="00C17EC8"/>
    <w:rsid w:val="00C20B0E"/>
    <w:rsid w:val="00C24055"/>
    <w:rsid w:val="00C24268"/>
    <w:rsid w:val="00C24AC8"/>
    <w:rsid w:val="00C24BFF"/>
    <w:rsid w:val="00C26213"/>
    <w:rsid w:val="00C2738F"/>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5BEF"/>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38F3"/>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59A6"/>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55C"/>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13DB"/>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docId w15:val="{4EC2FB6D-127F-4170-99BE-8C83AD67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861"/>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A02CB6"/>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A02CB6"/>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A02CB6"/>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02CB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A02CB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A02CB6"/>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A02CB6"/>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02CB6"/>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A02CB6"/>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6C286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2861"/>
  </w:style>
  <w:style w:type="character" w:customStyle="1" w:styleId="Heading1Char">
    <w:name w:val="Heading 1 Char"/>
    <w:link w:val="Heading1"/>
    <w:rsid w:val="00A02CB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02CB6"/>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A02CB6"/>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A02CB6"/>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A02CB6"/>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A02CB6"/>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A02CB6"/>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A02CB6"/>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A02CB6"/>
    <w:rPr>
      <w:rFonts w:ascii="Cambria" w:eastAsia="Times New Roman" w:hAnsi="Cambria"/>
      <w:i/>
      <w:iCs/>
      <w:color w:val="404040"/>
      <w:lang w:eastAsia="en-GB" w:bidi="ar-SA"/>
    </w:rPr>
  </w:style>
  <w:style w:type="character" w:customStyle="1" w:styleId="ListLabel1">
    <w:name w:val="ListLabel 1"/>
    <w:rsid w:val="00A02CB6"/>
    <w:rPr>
      <w:sz w:val="20"/>
    </w:rPr>
  </w:style>
  <w:style w:type="paragraph" w:customStyle="1" w:styleId="Heading">
    <w:name w:val="Heading"/>
    <w:basedOn w:val="Normal"/>
    <w:next w:val="BodyText"/>
    <w:rsid w:val="00A02CB6"/>
    <w:pPr>
      <w:keepNext/>
      <w:spacing w:before="240" w:after="120"/>
    </w:pPr>
    <w:rPr>
      <w:rFonts w:ascii="Arial" w:eastAsia="Microsoft YaHei" w:hAnsi="Arial" w:cs="Mangal"/>
      <w:sz w:val="28"/>
      <w:szCs w:val="28"/>
    </w:rPr>
  </w:style>
  <w:style w:type="paragraph" w:styleId="BodyText">
    <w:name w:val="Body Text"/>
    <w:basedOn w:val="Normal"/>
    <w:link w:val="BodyTextChar"/>
    <w:rsid w:val="00A02CB6"/>
    <w:pPr>
      <w:spacing w:after="120"/>
    </w:pPr>
  </w:style>
  <w:style w:type="character" w:customStyle="1" w:styleId="BodyTextChar">
    <w:name w:val="Body Text Char"/>
    <w:basedOn w:val="DefaultParagraphFont"/>
    <w:link w:val="BodyText"/>
    <w:rsid w:val="00A02CB6"/>
    <w:rPr>
      <w:rFonts w:asciiTheme="minorHAnsi" w:eastAsia="Times New Roman" w:hAnsiTheme="minorHAnsi"/>
      <w:sz w:val="22"/>
      <w:szCs w:val="24"/>
      <w:lang w:eastAsia="en-GB" w:bidi="ar-SA"/>
    </w:rPr>
  </w:style>
  <w:style w:type="paragraph" w:styleId="List">
    <w:name w:val="List"/>
    <w:basedOn w:val="BodyText"/>
    <w:rsid w:val="00A02CB6"/>
    <w:rPr>
      <w:rFonts w:cs="Mangal"/>
    </w:rPr>
  </w:style>
  <w:style w:type="paragraph" w:styleId="Caption">
    <w:name w:val="caption"/>
    <w:basedOn w:val="Normal"/>
    <w:autoRedefine/>
    <w:qFormat/>
    <w:rsid w:val="00A02CB6"/>
    <w:pPr>
      <w:suppressLineNumbers/>
      <w:spacing w:after="120"/>
    </w:pPr>
    <w:rPr>
      <w:rFonts w:cs="Mangal"/>
      <w:iCs/>
      <w:sz w:val="24"/>
    </w:rPr>
  </w:style>
  <w:style w:type="paragraph" w:customStyle="1" w:styleId="Index">
    <w:name w:val="Index"/>
    <w:basedOn w:val="Normal"/>
    <w:rsid w:val="00A02CB6"/>
    <w:pPr>
      <w:suppressLineNumbers/>
    </w:pPr>
    <w:rPr>
      <w:rFonts w:cs="Mangal"/>
    </w:rPr>
  </w:style>
  <w:style w:type="paragraph" w:styleId="NormalWeb">
    <w:name w:val="Normal (Web)"/>
    <w:basedOn w:val="Normal"/>
    <w:link w:val="NormalWebChar"/>
    <w:rsid w:val="00A02CB6"/>
    <w:pPr>
      <w:spacing w:before="28" w:line="360" w:lineRule="auto"/>
    </w:pPr>
  </w:style>
  <w:style w:type="paragraph" w:styleId="Title">
    <w:name w:val="Title"/>
    <w:basedOn w:val="Normal"/>
    <w:next w:val="Normal"/>
    <w:link w:val="TitleChar"/>
    <w:uiPriority w:val="10"/>
    <w:qFormat/>
    <w:rsid w:val="00A02CB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A02CB6"/>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A02CB6"/>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A02CB6"/>
    <w:rPr>
      <w:rFonts w:ascii="ApexSansMediumT" w:eastAsiaTheme="majorEastAsia" w:hAnsi="ApexSansMediumT" w:cstheme="majorBidi"/>
      <w:sz w:val="28"/>
      <w:szCs w:val="24"/>
      <w:lang w:bidi="ar-SA"/>
    </w:rPr>
  </w:style>
  <w:style w:type="character" w:styleId="Strong">
    <w:name w:val="Strong"/>
    <w:aliases w:val="Activity header"/>
    <w:qFormat/>
    <w:rsid w:val="00A02CB6"/>
    <w:rPr>
      <w:rFonts w:ascii="ApexSansMediumT" w:hAnsi="ApexSansMediumT"/>
      <w:b/>
      <w:bCs/>
      <w:color w:val="E36C0A" w:themeColor="accent6" w:themeShade="BF"/>
      <w:sz w:val="32"/>
    </w:rPr>
  </w:style>
  <w:style w:type="character" w:styleId="Emphasis">
    <w:name w:val="Emphasis"/>
    <w:qFormat/>
    <w:rsid w:val="00A02CB6"/>
    <w:rPr>
      <w:b/>
      <w:i/>
      <w:iCs/>
    </w:rPr>
  </w:style>
  <w:style w:type="paragraph" w:styleId="NoSpacing">
    <w:name w:val="No Spacing"/>
    <w:basedOn w:val="Normal"/>
    <w:uiPriority w:val="1"/>
    <w:qFormat/>
    <w:rsid w:val="00A02CB6"/>
  </w:style>
  <w:style w:type="paragraph" w:styleId="ListParagraph">
    <w:name w:val="List Paragraph"/>
    <w:basedOn w:val="Normal"/>
    <w:link w:val="ListParagraphChar"/>
    <w:uiPriority w:val="34"/>
    <w:qFormat/>
    <w:rsid w:val="00A02CB6"/>
    <w:pPr>
      <w:ind w:left="720"/>
      <w:contextualSpacing/>
    </w:pPr>
  </w:style>
  <w:style w:type="paragraph" w:styleId="Quote">
    <w:name w:val="Quote"/>
    <w:basedOn w:val="Normal"/>
    <w:next w:val="Normal"/>
    <w:link w:val="QuoteChar"/>
    <w:uiPriority w:val="29"/>
    <w:qFormat/>
    <w:rsid w:val="00A02CB6"/>
    <w:rPr>
      <w:i/>
      <w:iCs/>
      <w:color w:val="000000"/>
    </w:rPr>
  </w:style>
  <w:style w:type="character" w:customStyle="1" w:styleId="QuoteChar">
    <w:name w:val="Quote Char"/>
    <w:basedOn w:val="DefaultParagraphFont"/>
    <w:link w:val="Quote"/>
    <w:uiPriority w:val="29"/>
    <w:rsid w:val="00A02CB6"/>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A02CB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02CB6"/>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A02CB6"/>
    <w:rPr>
      <w:i/>
      <w:iCs/>
      <w:color w:val="808080"/>
    </w:rPr>
  </w:style>
  <w:style w:type="character" w:styleId="IntenseEmphasis">
    <w:name w:val="Intense Emphasis"/>
    <w:uiPriority w:val="21"/>
    <w:qFormat/>
    <w:rsid w:val="00A02CB6"/>
    <w:rPr>
      <w:b/>
      <w:bCs/>
      <w:i/>
      <w:iCs/>
      <w:color w:val="4F81BD"/>
    </w:rPr>
  </w:style>
  <w:style w:type="character" w:styleId="SubtleReference">
    <w:name w:val="Subtle Reference"/>
    <w:uiPriority w:val="31"/>
    <w:qFormat/>
    <w:rsid w:val="00A02CB6"/>
    <w:rPr>
      <w:smallCaps/>
      <w:color w:val="C0504D"/>
      <w:u w:val="single"/>
    </w:rPr>
  </w:style>
  <w:style w:type="character" w:styleId="IntenseReference">
    <w:name w:val="Intense Reference"/>
    <w:uiPriority w:val="32"/>
    <w:qFormat/>
    <w:rsid w:val="00A02CB6"/>
    <w:rPr>
      <w:b/>
      <w:bCs/>
      <w:smallCaps/>
      <w:color w:val="C0504D"/>
      <w:spacing w:val="5"/>
      <w:u w:val="single"/>
    </w:rPr>
  </w:style>
  <w:style w:type="character" w:styleId="BookTitle">
    <w:name w:val="Book Title"/>
    <w:uiPriority w:val="33"/>
    <w:qFormat/>
    <w:rsid w:val="00A02CB6"/>
    <w:rPr>
      <w:b/>
      <w:bCs/>
      <w:smallCaps/>
      <w:spacing w:val="5"/>
    </w:rPr>
  </w:style>
  <w:style w:type="paragraph" w:styleId="TOCHeading">
    <w:name w:val="TOC Heading"/>
    <w:basedOn w:val="Heading1"/>
    <w:next w:val="Normal"/>
    <w:uiPriority w:val="39"/>
    <w:semiHidden/>
    <w:unhideWhenUsed/>
    <w:qFormat/>
    <w:rsid w:val="00A02CB6"/>
    <w:pPr>
      <w:outlineLvl w:val="9"/>
    </w:pPr>
  </w:style>
  <w:style w:type="paragraph" w:customStyle="1" w:styleId="Style1">
    <w:name w:val="Style1"/>
    <w:basedOn w:val="NormalWeb"/>
    <w:link w:val="Style1Char"/>
    <w:qFormat/>
    <w:rsid w:val="00A02CB6"/>
  </w:style>
  <w:style w:type="paragraph" w:customStyle="1" w:styleId="Style2">
    <w:name w:val="Style2"/>
    <w:basedOn w:val="NormalWeb"/>
    <w:rsid w:val="00A02CB6"/>
    <w:pPr>
      <w:framePr w:wrap="around" w:vAnchor="text" w:hAnchor="text" w:y="1"/>
    </w:pPr>
  </w:style>
  <w:style w:type="character" w:customStyle="1" w:styleId="NormalWebChar">
    <w:name w:val="Normal (Web) Char"/>
    <w:link w:val="NormalWeb"/>
    <w:rsid w:val="00A02CB6"/>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A02CB6"/>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A02CB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02CB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02CB6"/>
    <w:rPr>
      <w:rFonts w:asciiTheme="minorHAnsi" w:eastAsia="Times New Roman" w:hAnsiTheme="minorHAnsi"/>
      <w:sz w:val="22"/>
      <w:szCs w:val="24"/>
      <w:lang w:eastAsia="en-GB" w:bidi="ar-SA"/>
    </w:rPr>
  </w:style>
  <w:style w:type="character" w:customStyle="1" w:styleId="Style3Char">
    <w:name w:val="Style3 Char"/>
    <w:link w:val="Style3"/>
    <w:rsid w:val="00A02CB6"/>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A02CB6"/>
    <w:rPr>
      <w:color w:val="0000FF"/>
      <w:u w:val="single"/>
    </w:rPr>
  </w:style>
  <w:style w:type="paragraph" w:styleId="BalloonText">
    <w:name w:val="Balloon Text"/>
    <w:basedOn w:val="Normal"/>
    <w:link w:val="BalloonTextChar"/>
    <w:uiPriority w:val="99"/>
    <w:unhideWhenUsed/>
    <w:rsid w:val="00A02CB6"/>
    <w:rPr>
      <w:rFonts w:ascii="Tahoma" w:hAnsi="Tahoma"/>
      <w:sz w:val="16"/>
      <w:szCs w:val="16"/>
    </w:rPr>
  </w:style>
  <w:style w:type="character" w:customStyle="1" w:styleId="BalloonTextChar">
    <w:name w:val="Balloon Text Char"/>
    <w:basedOn w:val="DefaultParagraphFont"/>
    <w:link w:val="BalloonText"/>
    <w:uiPriority w:val="99"/>
    <w:rsid w:val="00A02CB6"/>
    <w:rPr>
      <w:rFonts w:ascii="Tahoma" w:eastAsia="Times New Roman" w:hAnsi="Tahoma"/>
      <w:sz w:val="16"/>
      <w:szCs w:val="16"/>
      <w:lang w:eastAsia="en-GB" w:bidi="ar-SA"/>
    </w:rPr>
  </w:style>
  <w:style w:type="character" w:styleId="CommentReference">
    <w:name w:val="annotation reference"/>
    <w:unhideWhenUsed/>
    <w:rsid w:val="00A02CB6"/>
    <w:rPr>
      <w:sz w:val="16"/>
      <w:szCs w:val="16"/>
    </w:rPr>
  </w:style>
  <w:style w:type="paragraph" w:styleId="CommentText">
    <w:name w:val="annotation text"/>
    <w:basedOn w:val="Normal"/>
    <w:link w:val="CommentTextChar"/>
    <w:unhideWhenUsed/>
    <w:rsid w:val="00A02CB6"/>
    <w:rPr>
      <w:sz w:val="20"/>
    </w:rPr>
  </w:style>
  <w:style w:type="character" w:customStyle="1" w:styleId="CommentTextChar">
    <w:name w:val="Comment Text Char"/>
    <w:basedOn w:val="DefaultParagraphFont"/>
    <w:link w:val="CommentText"/>
    <w:rsid w:val="00A02CB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02CB6"/>
    <w:rPr>
      <w:b/>
      <w:bCs/>
    </w:rPr>
  </w:style>
  <w:style w:type="character" w:customStyle="1" w:styleId="CommentSubjectChar">
    <w:name w:val="Comment Subject Char"/>
    <w:basedOn w:val="CommentTextChar"/>
    <w:link w:val="CommentSubject"/>
    <w:uiPriority w:val="99"/>
    <w:rsid w:val="00A02CB6"/>
    <w:rPr>
      <w:rFonts w:asciiTheme="minorHAnsi" w:eastAsia="Times New Roman" w:hAnsiTheme="minorHAnsi"/>
      <w:b/>
      <w:bCs/>
      <w:lang w:eastAsia="en-GB" w:bidi="ar-SA"/>
    </w:rPr>
  </w:style>
  <w:style w:type="character" w:styleId="FollowedHyperlink">
    <w:name w:val="FollowedHyperlink"/>
    <w:uiPriority w:val="99"/>
    <w:unhideWhenUsed/>
    <w:rsid w:val="00A02CB6"/>
    <w:rPr>
      <w:color w:val="800080"/>
      <w:u w:val="single"/>
    </w:rPr>
  </w:style>
  <w:style w:type="paragraph" w:customStyle="1" w:styleId="StyleArialLeft026Hanging151After6ptLinespac">
    <w:name w:val="Style Arial Left:  0.26&quot; Hanging:  1.51&quot; After:  6 pt Line spac..."/>
    <w:basedOn w:val="Normal"/>
    <w:autoRedefine/>
    <w:rsid w:val="00A02CB6"/>
    <w:pPr>
      <w:shd w:val="clear" w:color="auto" w:fill="DAEEF3"/>
      <w:spacing w:after="120"/>
      <w:ind w:left="2548" w:hanging="2174"/>
    </w:pPr>
  </w:style>
  <w:style w:type="paragraph" w:styleId="ListBullet">
    <w:name w:val="List Bullet"/>
    <w:basedOn w:val="Normal"/>
    <w:uiPriority w:val="99"/>
    <w:unhideWhenUsed/>
    <w:rsid w:val="00A02CB6"/>
    <w:pPr>
      <w:numPr>
        <w:numId w:val="1"/>
      </w:numPr>
      <w:contextualSpacing/>
    </w:pPr>
  </w:style>
  <w:style w:type="paragraph" w:customStyle="1" w:styleId="Headingunnumbered">
    <w:name w:val="Heading unnumbered"/>
    <w:basedOn w:val="Normal"/>
    <w:autoRedefine/>
    <w:qFormat/>
    <w:rsid w:val="00A02CB6"/>
    <w:rPr>
      <w:rFonts w:ascii="Arial" w:hAnsi="Arial"/>
      <w:sz w:val="28"/>
    </w:rPr>
  </w:style>
  <w:style w:type="paragraph" w:customStyle="1" w:styleId="SectionHeading">
    <w:name w:val="Section Heading"/>
    <w:basedOn w:val="Normal"/>
    <w:autoRedefine/>
    <w:qFormat/>
    <w:rsid w:val="00A02CB6"/>
    <w:rPr>
      <w:rFonts w:ascii="ApexSansMediumT" w:hAnsi="ApexSansMediumT"/>
      <w:sz w:val="36"/>
    </w:rPr>
  </w:style>
  <w:style w:type="paragraph" w:customStyle="1" w:styleId="SessionHeading">
    <w:name w:val="Session Heading"/>
    <w:basedOn w:val="Heading1"/>
    <w:autoRedefine/>
    <w:qFormat/>
    <w:rsid w:val="00A02CB6"/>
  </w:style>
  <w:style w:type="paragraph" w:customStyle="1" w:styleId="CasestudyHeading">
    <w:name w:val="Casestudy Heading"/>
    <w:basedOn w:val="Normal"/>
    <w:autoRedefine/>
    <w:qFormat/>
    <w:rsid w:val="00A02CB6"/>
    <w:rPr>
      <w:rFonts w:ascii="ApexSansMediumT" w:hAnsi="ApexSansMediumT"/>
      <w:b/>
      <w:color w:val="F79646" w:themeColor="accent6"/>
      <w:sz w:val="32"/>
    </w:rPr>
  </w:style>
  <w:style w:type="paragraph" w:customStyle="1" w:styleId="Pauseforthought">
    <w:name w:val="Pause for thought"/>
    <w:basedOn w:val="Heading"/>
    <w:autoRedefine/>
    <w:qFormat/>
    <w:rsid w:val="00A02CB6"/>
    <w:pPr>
      <w:spacing w:before="120"/>
    </w:pPr>
    <w:rPr>
      <w:rFonts w:asciiTheme="minorHAnsi" w:hAnsiTheme="minorHAnsi"/>
    </w:rPr>
  </w:style>
  <w:style w:type="paragraph" w:customStyle="1" w:styleId="CCE">
    <w:name w:val="CCE"/>
    <w:basedOn w:val="Normal"/>
    <w:autoRedefine/>
    <w:qFormat/>
    <w:rsid w:val="00A02CB6"/>
    <w:pPr>
      <w:jc w:val="center"/>
    </w:pPr>
    <w:rPr>
      <w:sz w:val="28"/>
      <w:u w:val="single"/>
    </w:rPr>
  </w:style>
  <w:style w:type="paragraph" w:styleId="TOC1">
    <w:name w:val="toc 1"/>
    <w:basedOn w:val="Normal"/>
    <w:next w:val="Normal"/>
    <w:autoRedefine/>
    <w:uiPriority w:val="39"/>
    <w:rsid w:val="00A02CB6"/>
    <w:pPr>
      <w:spacing w:after="100"/>
    </w:pPr>
  </w:style>
  <w:style w:type="paragraph" w:styleId="TOC2">
    <w:name w:val="toc 2"/>
    <w:basedOn w:val="Normal"/>
    <w:next w:val="Normal"/>
    <w:autoRedefine/>
    <w:uiPriority w:val="39"/>
    <w:rsid w:val="00A02CB6"/>
    <w:pPr>
      <w:spacing w:after="100"/>
      <w:ind w:left="220"/>
    </w:pPr>
  </w:style>
  <w:style w:type="paragraph" w:styleId="Header">
    <w:name w:val="header"/>
    <w:basedOn w:val="Normal"/>
    <w:link w:val="HeaderChar"/>
    <w:rsid w:val="00A02CB6"/>
    <w:pPr>
      <w:tabs>
        <w:tab w:val="center" w:pos="4513"/>
        <w:tab w:val="right" w:pos="9026"/>
      </w:tabs>
    </w:pPr>
  </w:style>
  <w:style w:type="character" w:customStyle="1" w:styleId="HeaderChar">
    <w:name w:val="Header Char"/>
    <w:basedOn w:val="DefaultParagraphFont"/>
    <w:link w:val="Header"/>
    <w:rsid w:val="00A02CB6"/>
    <w:rPr>
      <w:rFonts w:asciiTheme="minorHAnsi" w:eastAsia="Times New Roman" w:hAnsiTheme="minorHAnsi"/>
      <w:sz w:val="22"/>
      <w:szCs w:val="24"/>
      <w:lang w:eastAsia="en-GB" w:bidi="ar-SA"/>
    </w:rPr>
  </w:style>
  <w:style w:type="paragraph" w:styleId="Footer">
    <w:name w:val="footer"/>
    <w:basedOn w:val="Normal"/>
    <w:link w:val="FooterChar"/>
    <w:uiPriority w:val="99"/>
    <w:rsid w:val="00A02CB6"/>
    <w:pPr>
      <w:tabs>
        <w:tab w:val="center" w:pos="4513"/>
        <w:tab w:val="right" w:pos="9026"/>
      </w:tabs>
    </w:pPr>
  </w:style>
  <w:style w:type="character" w:customStyle="1" w:styleId="FooterChar">
    <w:name w:val="Footer Char"/>
    <w:basedOn w:val="DefaultParagraphFont"/>
    <w:link w:val="Footer"/>
    <w:uiPriority w:val="99"/>
    <w:rsid w:val="00A02CB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02CB6"/>
    <w:rPr>
      <w:color w:val="808080"/>
    </w:rPr>
  </w:style>
  <w:style w:type="paragraph" w:customStyle="1" w:styleId="Default">
    <w:name w:val="Default"/>
    <w:rsid w:val="001D1CE8"/>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53772581">
      <w:bodyDiv w:val="1"/>
      <w:marLeft w:val="0"/>
      <w:marRight w:val="0"/>
      <w:marTop w:val="0"/>
      <w:marBottom w:val="0"/>
      <w:divBdr>
        <w:top w:val="none" w:sz="0" w:space="0" w:color="auto"/>
        <w:left w:val="none" w:sz="0" w:space="0" w:color="auto"/>
        <w:bottom w:val="none" w:sz="0" w:space="0" w:color="auto"/>
        <w:right w:val="none" w:sz="0" w:space="0" w:color="auto"/>
      </w:divBdr>
    </w:div>
    <w:div w:id="123208199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23837233">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5266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usinggroupwork"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s://www.deakin.edu.au/arts-ed/education/sci-enviro-ed/early-years/pdfs/floating-sink.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www.pinterest.com/mumsmakelists/science-float-sink/"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tinyurl.com/video-usinggroupwor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sciencenetlinks.com/lessons/sink-or-float/"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F3238-F1E1-42E8-8439-B4A894DD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20</Pages>
  <Words>5547</Words>
  <Characters>31618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13</cp:revision>
  <cp:lastPrinted>2014-05-16T09:39:00Z</cp:lastPrinted>
  <dcterms:created xsi:type="dcterms:W3CDTF">2014-11-19T18:20:00Z</dcterms:created>
  <dcterms:modified xsi:type="dcterms:W3CDTF">2016-03-10T10:20:00Z</dcterms:modified>
</cp:coreProperties>
</file>