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22DD" w14:textId="63E93116" w:rsidR="000C6FA2" w:rsidRDefault="000C6FA2" w:rsidP="000C6FA2">
      <w:r>
        <w:t xml:space="preserve">4.11 Transcript </w:t>
      </w:r>
    </w:p>
    <w:p w14:paraId="0981D6C5"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0:00</w:t>
        </w:r>
      </w:hyperlink>
    </w:p>
    <w:p w14:paraId="0414587A" w14:textId="186C3033"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-ANNE PERRYMAN Martin, Rebecca, could you briefly introduce yourself please.</w:t>
      </w:r>
    </w:p>
    <w:p w14:paraId="61C2567F"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0:04</w:t>
        </w:r>
      </w:hyperlink>
    </w:p>
    <w:p w14:paraId="1B92E004" w14:textId="4D26BA35"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MARTIN</w:t>
      </w:r>
      <w:proofErr w:type="spellEnd"/>
      <w:r>
        <w:rPr>
          <w:rFonts w:ascii="Arial" w:hAnsi="Arial" w:cs="Arial"/>
          <w:color w:val="3A343A"/>
        </w:rPr>
        <w:t xml:space="preserve"> WELLER: Hi, I’m Martin Weller. I’m the other lead educator in the FutureLearn course. I’m professor of educational technology at the OU. And I’m particularly interested in open education, open education resources, MOOCs, digital scholarship, </w:t>
      </w:r>
      <w:proofErr w:type="gramStart"/>
      <w:r>
        <w:rPr>
          <w:rFonts w:ascii="Arial" w:hAnsi="Arial" w:cs="Arial"/>
          <w:color w:val="3A343A"/>
        </w:rPr>
        <w:t>those kind of areas</w:t>
      </w:r>
      <w:proofErr w:type="gramEnd"/>
      <w:r>
        <w:rPr>
          <w:rFonts w:ascii="Arial" w:hAnsi="Arial" w:cs="Arial"/>
          <w:color w:val="3A343A"/>
        </w:rPr>
        <w:t>.</w:t>
      </w:r>
    </w:p>
    <w:p w14:paraId="04192E5A"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0:18</w:t>
        </w:r>
      </w:hyperlink>
    </w:p>
    <w:p w14:paraId="6CA8CCEC" w14:textId="4B2FCEB1"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I’m Rebecca Ferguson. I’m a senior lecturer at the Open University. I’m here in my capacity as the chair of IT’s newest module, which is called HH80, Technology Enhanced Learning Foundations and Futures. LEIGH-ANNE PERRYMAN Thanks, both. First, looking ahead to the next 10 years, what do you think will be the most impactful developments in online learning?</w:t>
      </w:r>
    </w:p>
    <w:p w14:paraId="33625610"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0:43</w:t>
        </w:r>
      </w:hyperlink>
    </w:p>
    <w:p w14:paraId="22CA60EA" w14:textId="22DA7FB7"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MARTIN</w:t>
      </w:r>
      <w:proofErr w:type="spellEnd"/>
      <w:r>
        <w:rPr>
          <w:rFonts w:ascii="Arial" w:hAnsi="Arial" w:cs="Arial"/>
          <w:color w:val="3A343A"/>
        </w:rPr>
        <w:t xml:space="preserve"> WELLER: Certainly, the things I’m interested in are around open learning. And particularly how that relates to things– use of open educational resources, openly licenced resources and content. And people who get used to using those and sharing those and so more broadly, what we term educational practice. Whether that’s how you share stuff as an academic or </w:t>
      </w:r>
      <w:proofErr w:type="gramStart"/>
      <w:r>
        <w:rPr>
          <w:rFonts w:ascii="Arial" w:hAnsi="Arial" w:cs="Arial"/>
          <w:color w:val="3A343A"/>
        </w:rPr>
        <w:t>learner, and</w:t>
      </w:r>
      <w:proofErr w:type="gramEnd"/>
      <w:r>
        <w:rPr>
          <w:rFonts w:ascii="Arial" w:hAnsi="Arial" w:cs="Arial"/>
          <w:color w:val="3A343A"/>
        </w:rPr>
        <w:t xml:space="preserve"> get used to working with these types of resources. And </w:t>
      </w:r>
      <w:proofErr w:type="gramStart"/>
      <w:r>
        <w:rPr>
          <w:rFonts w:ascii="Arial" w:hAnsi="Arial" w:cs="Arial"/>
          <w:color w:val="3A343A"/>
        </w:rPr>
        <w:t>also</w:t>
      </w:r>
      <w:proofErr w:type="gramEnd"/>
      <w:r>
        <w:rPr>
          <w:rFonts w:ascii="Arial" w:hAnsi="Arial" w:cs="Arial"/>
          <w:color w:val="3A343A"/>
        </w:rPr>
        <w:t xml:space="preserve"> I think working at the Open University. The other area that I’m interested in is learning at scale. Particularly things like MOOCs and how you manage support for </w:t>
      </w:r>
      <w:proofErr w:type="gramStart"/>
      <w:r>
        <w:rPr>
          <w:rFonts w:ascii="Arial" w:hAnsi="Arial" w:cs="Arial"/>
          <w:color w:val="3A343A"/>
        </w:rPr>
        <w:t>a large number of</w:t>
      </w:r>
      <w:proofErr w:type="gramEnd"/>
      <w:r>
        <w:rPr>
          <w:rFonts w:ascii="Arial" w:hAnsi="Arial" w:cs="Arial"/>
          <w:color w:val="3A343A"/>
        </w:rPr>
        <w:t xml:space="preserve"> students when you get to that kind of scale. LEIGH-ANNE PERRYMAN Thanks, Martin. Rebecca?</w:t>
      </w:r>
    </w:p>
    <w:p w14:paraId="6DE282F6"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1:20</w:t>
        </w:r>
      </w:hyperlink>
    </w:p>
    <w:p w14:paraId="48F4A921" w14:textId="07D412D1"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Well, I’d say both the things that Martin has mentioned are going to be </w:t>
      </w:r>
      <w:proofErr w:type="gramStart"/>
      <w:r>
        <w:rPr>
          <w:rFonts w:ascii="Arial" w:hAnsi="Arial" w:cs="Arial"/>
          <w:color w:val="3A343A"/>
        </w:rPr>
        <w:t>really important</w:t>
      </w:r>
      <w:proofErr w:type="gramEnd"/>
      <w:r>
        <w:rPr>
          <w:rFonts w:ascii="Arial" w:hAnsi="Arial" w:cs="Arial"/>
          <w:color w:val="3A343A"/>
        </w:rPr>
        <w:t>. I’d add in citizen science I think, because this offers so many ways for people to involved in projects. They can learn about scientific method as they do this, and they really enjoy taking part. Learners can get involved in large scale projects. They can search for planets. They might even search for galaxies. But they can also get involved in much smaller scale work, investigating the local area.</w:t>
      </w:r>
    </w:p>
    <w:p w14:paraId="261CF8E5"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1:49</w:t>
        </w:r>
      </w:hyperlink>
    </w:p>
    <w:p w14:paraId="6D0932B3" w14:textId="7A122B88"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 xml:space="preserve">-ANNE PERRYMAN For me it’s mobile learning, we need to make sure that teaching and learning experiences are therefore designed for delivery on mobiles, and that educators make the most of the potential for context-specific learning opportunities that draw on the features of mobile devices. I think that’s </w:t>
      </w:r>
      <w:proofErr w:type="gramStart"/>
      <w:r>
        <w:rPr>
          <w:rFonts w:ascii="Arial" w:hAnsi="Arial" w:cs="Arial"/>
          <w:color w:val="3A343A"/>
        </w:rPr>
        <w:t>really important</w:t>
      </w:r>
      <w:proofErr w:type="gramEnd"/>
      <w:r>
        <w:rPr>
          <w:rFonts w:ascii="Arial" w:hAnsi="Arial" w:cs="Arial"/>
          <w:color w:val="3A343A"/>
        </w:rPr>
        <w:t>. Sort of overall really, I think that mobile learning continues to be one way in which we can help prevent innovation in educational technology leading to increased digital exclusion in the developing world.</w:t>
      </w:r>
    </w:p>
    <w:p w14:paraId="578B2A10"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2:22</w:t>
        </w:r>
      </w:hyperlink>
    </w:p>
    <w:p w14:paraId="14EAE375" w14:textId="4009EB0D"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Yeah, and interestingly, those four things, open learning, learning at scale, citizen and science, mobile learning, they’re at the heart of our </w:t>
      </w:r>
      <w:proofErr w:type="gramStart"/>
      <w:r>
        <w:rPr>
          <w:rFonts w:ascii="Arial" w:hAnsi="Arial" w:cs="Arial"/>
          <w:color w:val="3A343A"/>
        </w:rPr>
        <w:t>60 credit</w:t>
      </w:r>
      <w:proofErr w:type="gramEnd"/>
      <w:r>
        <w:rPr>
          <w:rFonts w:ascii="Arial" w:hAnsi="Arial" w:cs="Arial"/>
          <w:color w:val="3A343A"/>
        </w:rPr>
        <w:t xml:space="preserve"> master’s level module, H880, Technology Enhanced Learning Foundations and Futures. Students on the module get the chance to explore all of those in a variety of different teaching and learning contexts. And like us, they’ll find out how to look ahead to future developments. LEIGH-ANNE PERRYMAN Martin?</w:t>
      </w:r>
    </w:p>
    <w:p w14:paraId="2113CF31"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2:50</w:t>
        </w:r>
      </w:hyperlink>
    </w:p>
    <w:p w14:paraId="1224BEAC" w14:textId="4CE8FBE1"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lastRenderedPageBreak/>
        <w:t>MARTIN</w:t>
      </w:r>
      <w:proofErr w:type="spellEnd"/>
      <w:r>
        <w:rPr>
          <w:rFonts w:ascii="Arial" w:hAnsi="Arial" w:cs="Arial"/>
          <w:color w:val="3A343A"/>
        </w:rPr>
        <w:t xml:space="preserve"> WELLER: One of the things I’m really interested in is how people establish an online identity. And I think that becomes increasingly problematic, as we’ve seen the use of online, particularly forms such as Twitter and Facebook, become used for different purposes, you might say. We’re seeing it particularly the US elections and the rise of the alt-right. And </w:t>
      </w:r>
      <w:proofErr w:type="gramStart"/>
      <w:r>
        <w:rPr>
          <w:rFonts w:ascii="Arial" w:hAnsi="Arial" w:cs="Arial"/>
          <w:color w:val="3A343A"/>
        </w:rPr>
        <w:t>also</w:t>
      </w:r>
      <w:proofErr w:type="gramEnd"/>
      <w:r>
        <w:rPr>
          <w:rFonts w:ascii="Arial" w:hAnsi="Arial" w:cs="Arial"/>
          <w:color w:val="3A343A"/>
        </w:rPr>
        <w:t xml:space="preserve"> just the idea that it becomes weaponized inside, and we’ve seen this with the use of analytics from Facebook.</w:t>
      </w:r>
    </w:p>
    <w:p w14:paraId="1C91C4A6"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3:17</w:t>
        </w:r>
        <w:r>
          <w:rPr>
            <w:rStyle w:val="transcript-moduleisvisuallyhiddenzpzmq"/>
            <w:rFonts w:ascii="inherit" w:hAnsi="inherit" w:cs="Arial"/>
            <w:b/>
            <w:bCs/>
            <w:color w:val="727376"/>
            <w:bdr w:val="none" w:sz="0" w:space="0" w:color="auto" w:frame="1"/>
          </w:rPr>
          <w:t>S</w:t>
        </w:r>
      </w:hyperlink>
    </w:p>
    <w:p w14:paraId="26B384AF" w14:textId="5CF4208E"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So</w:t>
      </w:r>
      <w:proofErr w:type="spellEnd"/>
      <w:r>
        <w:rPr>
          <w:rFonts w:ascii="Arial" w:hAnsi="Arial" w:cs="Arial"/>
          <w:color w:val="3A343A"/>
        </w:rPr>
        <w:t xml:space="preserve"> I think being able to develop an online identity and help your students develop their online identity is </w:t>
      </w:r>
      <w:proofErr w:type="gramStart"/>
      <w:r>
        <w:rPr>
          <w:rFonts w:ascii="Arial" w:hAnsi="Arial" w:cs="Arial"/>
          <w:color w:val="3A343A"/>
        </w:rPr>
        <w:t>really important</w:t>
      </w:r>
      <w:proofErr w:type="gramEnd"/>
      <w:r>
        <w:rPr>
          <w:rFonts w:ascii="Arial" w:hAnsi="Arial" w:cs="Arial"/>
          <w:color w:val="3A343A"/>
        </w:rPr>
        <w:t xml:space="preserve"> in our ongoing society, but also to do that in a responsible way and a way that doesn’t expose them to harm or expose the educator to potential abuse they can receive online. LEIGH-ANNE PERRYMAN Rebecca, what about you?</w:t>
      </w:r>
    </w:p>
    <w:p w14:paraId="375E4B88"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3:35</w:t>
        </w:r>
        <w:r>
          <w:rPr>
            <w:rStyle w:val="transcript-moduleisvisuallyhiddenzpzmq"/>
            <w:rFonts w:ascii="inherit" w:hAnsi="inherit" w:cs="Arial"/>
            <w:b/>
            <w:bCs/>
            <w:color w:val="727376"/>
            <w:bdr w:val="none" w:sz="0" w:space="0" w:color="auto" w:frame="1"/>
          </w:rPr>
          <w:t>S</w:t>
        </w:r>
      </w:hyperlink>
    </w:p>
    <w:p w14:paraId="4FF5E9E4" w14:textId="4863CA8C" w:rsidR="000C6FA2" w:rsidRDefault="000C6FA2" w:rsidP="000C6FA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REBECCA FERGUSON: I’d say another ongoing challenge for educators is just having the time to investigate how they and their learners can benefit from all these new opportunities. We know it’s not simply a matter of just doing exactly what we were doing before and simply adding a bit of tech. For example, with learning at scale with MOOCs, a very straightforward approach is just to put a lecture online. But if you’ve got time to consider the possibilities, you realise that with so many people involved, these courses also give you fantastic opportunities to bring in up to date information and perspectives from around the world. </w:t>
      </w:r>
      <w:proofErr w:type="gramStart"/>
      <w:r>
        <w:rPr>
          <w:rFonts w:ascii="Arial" w:hAnsi="Arial" w:cs="Arial"/>
          <w:color w:val="3A343A"/>
        </w:rPr>
        <w:t>So</w:t>
      </w:r>
      <w:proofErr w:type="gramEnd"/>
      <w:r>
        <w:rPr>
          <w:rFonts w:ascii="Arial" w:hAnsi="Arial" w:cs="Arial"/>
          <w:color w:val="3A343A"/>
        </w:rPr>
        <w:t xml:space="preserve"> it’s just having that time and space to think about things.</w:t>
      </w:r>
    </w:p>
    <w:p w14:paraId="0F7C7474"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4" w:history="1">
        <w:r>
          <w:rPr>
            <w:rStyle w:val="Hyperlink"/>
            <w:rFonts w:ascii="inherit" w:hAnsi="inherit" w:cs="Arial"/>
            <w:b/>
            <w:bCs/>
            <w:color w:val="727376"/>
          </w:rPr>
          <w:t>4:14</w:t>
        </w:r>
      </w:hyperlink>
    </w:p>
    <w:p w14:paraId="281AB223" w14:textId="66CADC90"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 xml:space="preserve">-ANNE PERRYMAN I think one of the big challenges is going to be navigating research ethics. And these days, they’re going to be faced with a really tempting array of learning analytics data about learner participation in online activities. If you could give just one recommendation for online educators about the sorts of skills that it will be worth them gaining </w:t>
      </w:r>
      <w:proofErr w:type="gramStart"/>
      <w:r>
        <w:rPr>
          <w:rFonts w:ascii="Arial" w:hAnsi="Arial" w:cs="Arial"/>
          <w:color w:val="3A343A"/>
        </w:rPr>
        <w:t>in order to</w:t>
      </w:r>
      <w:proofErr w:type="gramEnd"/>
      <w:r>
        <w:rPr>
          <w:rFonts w:ascii="Arial" w:hAnsi="Arial" w:cs="Arial"/>
          <w:color w:val="3A343A"/>
        </w:rPr>
        <w:t xml:space="preserve"> be prepared for future innovations in e-learning, what would it be? Rebecca.</w:t>
      </w:r>
    </w:p>
    <w:p w14:paraId="7767CB6B"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5" w:history="1">
        <w:r>
          <w:rPr>
            <w:rStyle w:val="Hyperlink"/>
            <w:rFonts w:ascii="inherit" w:hAnsi="inherit" w:cs="Arial"/>
            <w:b/>
            <w:bCs/>
            <w:color w:val="727376"/>
          </w:rPr>
          <w:t>4:44</w:t>
        </w:r>
      </w:hyperlink>
    </w:p>
    <w:p w14:paraId="2330A82E" w14:textId="6406E40E"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Data and dashboards giving us new opportunities to support online learners. They don’t tell us anything useful if we don’t know how to interpret them. And if we don’t know about ways in which they could mislead us. I think we all need to know a little bit more about how to use those effectively. LEIGH-ANNE PERRYMAN Interesting. Martin?</w:t>
      </w:r>
    </w:p>
    <w:p w14:paraId="7F2B7934" w14:textId="77777777" w:rsidR="000C6FA2" w:rsidRDefault="000C6FA2" w:rsidP="000C6FA2">
      <w:pPr>
        <w:pStyle w:val="transcript-moduleparajqz9t"/>
        <w:shd w:val="clear" w:color="auto" w:fill="FFFFFF"/>
        <w:spacing w:before="0" w:beforeAutospacing="0" w:after="0" w:afterAutospacing="0"/>
        <w:rPr>
          <w:rFonts w:ascii="Arial" w:hAnsi="Arial" w:cs="Arial"/>
          <w:color w:val="3A343A"/>
        </w:rPr>
      </w:pPr>
      <w:hyperlink r:id="rId16" w:history="1">
        <w:r>
          <w:rPr>
            <w:rStyle w:val="Hyperlink"/>
            <w:rFonts w:ascii="inherit" w:hAnsi="inherit" w:cs="Arial"/>
            <w:b/>
            <w:bCs/>
            <w:color w:val="727376"/>
          </w:rPr>
          <w:t>5:03</w:t>
        </w:r>
      </w:hyperlink>
    </w:p>
    <w:p w14:paraId="1CB0C0C8" w14:textId="53765F1B" w:rsidR="000C6FA2" w:rsidRDefault="000C6FA2" w:rsidP="000C6FA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MARTIN</w:t>
      </w:r>
      <w:proofErr w:type="spellEnd"/>
      <w:r>
        <w:rPr>
          <w:rFonts w:ascii="Arial" w:hAnsi="Arial" w:cs="Arial"/>
          <w:color w:val="3A343A"/>
        </w:rPr>
        <w:t xml:space="preserve"> WELLER: I think being able to develop that online identity and finding a voice that’s useful for you and becoming a kind of, a good citizen of an online environment, so people come to you, and you contribute to that environment, </w:t>
      </w:r>
      <w:proofErr w:type="gramStart"/>
      <w:r>
        <w:rPr>
          <w:rFonts w:ascii="Arial" w:hAnsi="Arial" w:cs="Arial"/>
          <w:color w:val="3A343A"/>
        </w:rPr>
        <w:t>and also</w:t>
      </w:r>
      <w:proofErr w:type="gramEnd"/>
      <w:r>
        <w:rPr>
          <w:rFonts w:ascii="Arial" w:hAnsi="Arial" w:cs="Arial"/>
          <w:color w:val="3A343A"/>
        </w:rPr>
        <w:t xml:space="preserve">, it works for you as well. LEIGH-ANNE PERRYMAN So much </w:t>
      </w:r>
      <w:proofErr w:type="gramStart"/>
      <w:r>
        <w:rPr>
          <w:rFonts w:ascii="Arial" w:hAnsi="Arial" w:cs="Arial"/>
          <w:color w:val="3A343A"/>
        </w:rPr>
        <w:t>new innovation</w:t>
      </w:r>
      <w:proofErr w:type="gramEnd"/>
      <w:r>
        <w:rPr>
          <w:rFonts w:ascii="Arial" w:hAnsi="Arial" w:cs="Arial"/>
          <w:color w:val="3A343A"/>
        </w:rPr>
        <w:t xml:space="preserve"> is introduced without any evidence about whether that innovation works, but also with a huge amount of hype, and we really need, as educators, to be having a way of finding out whether each type of innovation works for different types of learners with different needs.</w:t>
      </w:r>
    </w:p>
    <w:p w14:paraId="7FE3A603" w14:textId="77777777" w:rsidR="000C6FA2" w:rsidRDefault="000C6FA2" w:rsidP="000C6FA2"/>
    <w:sectPr w:rsidR="000C6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A2"/>
    <w:rsid w:val="000C6FA2"/>
    <w:rsid w:val="00114C0C"/>
    <w:rsid w:val="008A4F98"/>
    <w:rsid w:val="008C664C"/>
    <w:rsid w:val="00A4472C"/>
    <w:rsid w:val="00AC6AA5"/>
    <w:rsid w:val="00AD29A0"/>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83C2"/>
  <w15:chartTrackingRefBased/>
  <w15:docId w15:val="{9052B30B-A780-4E79-9682-C3541D0B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0C6F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C6FA2"/>
    <w:rPr>
      <w:color w:val="0000FF"/>
      <w:u w:val="single"/>
    </w:rPr>
  </w:style>
  <w:style w:type="character" w:customStyle="1" w:styleId="transcript-moduleisvisuallyhiddenzpzmq">
    <w:name w:val="transcript-module_is_visually_hidden__zpzmq"/>
    <w:basedOn w:val="DefaultParagraphFont"/>
    <w:rsid w:val="000C6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4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231" TargetMode="External"/><Relationship Id="rId13" Type="http://schemas.openxmlformats.org/officeDocument/2006/relationships/hyperlink" Target="https://www.futurelearn.com/courses/the-online-educator/19/steps/183423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uturelearn.com/courses/the-online-educator/19/steps/1834231" TargetMode="External"/><Relationship Id="rId12" Type="http://schemas.openxmlformats.org/officeDocument/2006/relationships/hyperlink" Target="https://www.futurelearn.com/courses/the-online-educator/19/steps/183423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uturelearn.com/courses/the-online-educator/19/steps/1834231" TargetMode="External"/><Relationship Id="rId1" Type="http://schemas.openxmlformats.org/officeDocument/2006/relationships/styles" Target="styles.xml"/><Relationship Id="rId6" Type="http://schemas.openxmlformats.org/officeDocument/2006/relationships/hyperlink" Target="https://www.futurelearn.com/courses/the-online-educator/19/steps/1834231" TargetMode="External"/><Relationship Id="rId11" Type="http://schemas.openxmlformats.org/officeDocument/2006/relationships/hyperlink" Target="https://www.futurelearn.com/courses/the-online-educator/19/steps/1834231" TargetMode="External"/><Relationship Id="rId5" Type="http://schemas.openxmlformats.org/officeDocument/2006/relationships/hyperlink" Target="https://www.futurelearn.com/courses/the-online-educator/19/steps/1834231" TargetMode="External"/><Relationship Id="rId15" Type="http://schemas.openxmlformats.org/officeDocument/2006/relationships/hyperlink" Target="https://www.futurelearn.com/courses/the-online-educator/19/steps/1834231" TargetMode="External"/><Relationship Id="rId10" Type="http://schemas.openxmlformats.org/officeDocument/2006/relationships/hyperlink" Target="https://www.futurelearn.com/courses/the-online-educator/19/steps/1834231" TargetMode="External"/><Relationship Id="rId4" Type="http://schemas.openxmlformats.org/officeDocument/2006/relationships/hyperlink" Target="https://www.futurelearn.com/courses/the-online-educator/19/steps/1834231" TargetMode="External"/><Relationship Id="rId9" Type="http://schemas.openxmlformats.org/officeDocument/2006/relationships/hyperlink" Target="https://www.futurelearn.com/courses/the-online-educator/19/steps/1834231" TargetMode="External"/><Relationship Id="rId14" Type="http://schemas.openxmlformats.org/officeDocument/2006/relationships/hyperlink" Target="https://www.futurelearn.com/courses/the-online-educator/19/steps/1834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1</cp:revision>
  <dcterms:created xsi:type="dcterms:W3CDTF">2024-11-14T10:09:00Z</dcterms:created>
  <dcterms:modified xsi:type="dcterms:W3CDTF">2024-11-14T10:12:00Z</dcterms:modified>
</cp:coreProperties>
</file>