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EC450F" w:rsidRDefault="005F3630" w:rsidP="004E7497">
      <w:pPr>
        <w:pStyle w:val="Heading1"/>
        <w:rPr>
          <w:i/>
          <w:iCs/>
          <w:noProof/>
          <w:lang w:val="de-DE"/>
        </w:rPr>
      </w:pPr>
      <w:bookmarkStart w:id="0" w:name="_Toc220058010"/>
      <w:r w:rsidRPr="00EC450F">
        <w:rPr>
          <w:noProof/>
          <w:lang w:val="de-DE"/>
        </w:rPr>
        <w:t>Energieflüsse, Energiesysteme</w:t>
      </w:r>
      <w:bookmarkEnd w:id="0"/>
      <w:r w:rsidRPr="00EC450F">
        <w:rPr>
          <w:noProof/>
          <w:lang w:val="de-DE"/>
        </w:rPr>
        <w:t xml:space="preserve"> </w:t>
      </w:r>
    </w:p>
    <w:p w14:paraId="0AFD66B3" w14:textId="77777777" w:rsidR="005F3630" w:rsidRPr="00EC450F" w:rsidRDefault="005F3630" w:rsidP="109C79DF">
      <w:pPr>
        <w:spacing w:after="0" w:line="240" w:lineRule="auto"/>
        <w:rPr>
          <w:rFonts w:eastAsia="Calibri" w:cstheme="minorHAnsi"/>
          <w:b/>
          <w:bCs/>
          <w:noProof/>
          <w:color w:val="000000" w:themeColor="text1"/>
          <w:sz w:val="24"/>
          <w:szCs w:val="24"/>
          <w:lang w:val="de-DE"/>
        </w:rPr>
      </w:pPr>
    </w:p>
    <w:p w14:paraId="365989B7" w14:textId="77777777" w:rsidR="005F3630" w:rsidRPr="00EC450F" w:rsidRDefault="005F3630" w:rsidP="109C79DF">
      <w:pPr>
        <w:spacing w:after="0" w:line="240" w:lineRule="auto"/>
        <w:rPr>
          <w:rFonts w:eastAsia="Calibri" w:cstheme="minorHAnsi"/>
          <w:b/>
          <w:bCs/>
          <w:noProof/>
          <w:color w:val="000000" w:themeColor="text1"/>
          <w:sz w:val="24"/>
          <w:szCs w:val="24"/>
          <w:lang w:val="de-DE"/>
        </w:rPr>
      </w:pPr>
      <w:r w:rsidRPr="00EC450F">
        <w:rPr>
          <w:rFonts w:eastAsia="Calibri" w:cstheme="minorHAnsi"/>
          <w:b/>
          <w:bCs/>
          <w:noProof/>
          <w:color w:val="000000" w:themeColor="text1"/>
          <w:sz w:val="24"/>
          <w:szCs w:val="24"/>
          <w:lang w:val="de-DE"/>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EC450F" w:rsidRDefault="005F3630" w:rsidP="109C79DF">
      <w:pPr>
        <w:spacing w:after="0" w:line="240" w:lineRule="auto"/>
        <w:rPr>
          <w:rFonts w:eastAsia="Calibri" w:cstheme="minorHAnsi"/>
          <w:b/>
          <w:bCs/>
          <w:noProof/>
          <w:color w:val="000000" w:themeColor="text1"/>
          <w:sz w:val="24"/>
          <w:szCs w:val="24"/>
          <w:lang w:val="de-DE"/>
        </w:rPr>
      </w:pPr>
    </w:p>
    <w:p w14:paraId="052BEDAF" w14:textId="76FDF797" w:rsidR="00470F4D" w:rsidRPr="00EC450F" w:rsidRDefault="005F3630">
      <w:pPr>
        <w:pStyle w:val="TOC1"/>
        <w:tabs>
          <w:tab w:val="right" w:leader="dot" w:pos="9016"/>
        </w:tabs>
        <w:rPr>
          <w:rFonts w:eastAsiaTheme="minorEastAsia"/>
          <w:noProof/>
          <w:kern w:val="2"/>
          <w:sz w:val="24"/>
          <w:szCs w:val="24"/>
          <w:lang w:val="de-DE"/>
          <w14:ligatures w14:val="standardContextual"/>
        </w:rPr>
      </w:pPr>
      <w:r w:rsidRPr="00EC450F">
        <w:rPr>
          <w:rFonts w:eastAsia="Calibri" w:cstheme="minorHAnsi"/>
          <w:b/>
          <w:bCs/>
          <w:noProof/>
          <w:color w:val="000000" w:themeColor="text1"/>
          <w:sz w:val="24"/>
          <w:szCs w:val="24"/>
          <w:lang w:val="de-DE"/>
        </w:rPr>
        <w:fldChar w:fldCharType="begin"/>
      </w:r>
      <w:r w:rsidRPr="00EC450F">
        <w:rPr>
          <w:rFonts w:eastAsia="Calibri" w:cstheme="minorHAnsi"/>
          <w:b/>
          <w:bCs/>
          <w:noProof/>
          <w:color w:val="000000" w:themeColor="text1"/>
          <w:sz w:val="24"/>
          <w:szCs w:val="24"/>
          <w:lang w:val="de-DE"/>
        </w:rPr>
        <w:instrText xml:space="preserve"> TOC \o "1-3" \h \z \u </w:instrText>
      </w:r>
      <w:r w:rsidRPr="00EC450F">
        <w:rPr>
          <w:rFonts w:eastAsia="Calibri" w:cstheme="minorHAnsi"/>
          <w:b/>
          <w:bCs/>
          <w:noProof/>
          <w:color w:val="000000" w:themeColor="text1"/>
          <w:sz w:val="24"/>
          <w:szCs w:val="24"/>
          <w:lang w:val="de-DE"/>
        </w:rPr>
        <w:fldChar w:fldCharType="separate"/>
      </w:r>
      <w:hyperlink w:anchor="_Toc220058010" w:history="1">
        <w:r w:rsidR="00470F4D" w:rsidRPr="00EC450F">
          <w:rPr>
            <w:rStyle w:val="Hyperlink"/>
            <w:noProof/>
            <w:lang w:val="de-DE"/>
          </w:rPr>
          <w:t>Energieflüsse, Energiesysteme</w:t>
        </w:r>
        <w:r w:rsidR="00470F4D" w:rsidRPr="00EC450F">
          <w:rPr>
            <w:noProof/>
            <w:webHidden/>
            <w:lang w:val="de-DE"/>
          </w:rPr>
          <w:tab/>
        </w:r>
        <w:r w:rsidR="00470F4D" w:rsidRPr="00EC450F">
          <w:rPr>
            <w:noProof/>
            <w:webHidden/>
            <w:lang w:val="de-DE"/>
          </w:rPr>
          <w:fldChar w:fldCharType="begin"/>
        </w:r>
        <w:r w:rsidR="00470F4D" w:rsidRPr="00EC450F">
          <w:rPr>
            <w:noProof/>
            <w:webHidden/>
            <w:lang w:val="de-DE"/>
          </w:rPr>
          <w:instrText xml:space="preserve"> PAGEREF _Toc220058010 \h </w:instrText>
        </w:r>
        <w:r w:rsidR="00470F4D" w:rsidRPr="00EC450F">
          <w:rPr>
            <w:noProof/>
            <w:webHidden/>
            <w:lang w:val="de-DE"/>
          </w:rPr>
        </w:r>
        <w:r w:rsidR="00470F4D" w:rsidRPr="00EC450F">
          <w:rPr>
            <w:noProof/>
            <w:webHidden/>
            <w:lang w:val="de-DE"/>
          </w:rPr>
          <w:fldChar w:fldCharType="separate"/>
        </w:r>
        <w:r w:rsidR="00EC450F">
          <w:rPr>
            <w:noProof/>
            <w:webHidden/>
            <w:lang w:val="de-DE"/>
          </w:rPr>
          <w:t>1</w:t>
        </w:r>
        <w:r w:rsidR="00470F4D" w:rsidRPr="00EC450F">
          <w:rPr>
            <w:noProof/>
            <w:webHidden/>
            <w:lang w:val="de-DE"/>
          </w:rPr>
          <w:fldChar w:fldCharType="end"/>
        </w:r>
      </w:hyperlink>
    </w:p>
    <w:p w14:paraId="014A0947" w14:textId="3D597BC9" w:rsidR="00470F4D" w:rsidRPr="00EC450F" w:rsidRDefault="00470F4D">
      <w:pPr>
        <w:pStyle w:val="TOC2"/>
        <w:tabs>
          <w:tab w:val="right" w:leader="dot" w:pos="9016"/>
        </w:tabs>
        <w:rPr>
          <w:rFonts w:eastAsiaTheme="minorEastAsia"/>
          <w:noProof/>
          <w:kern w:val="2"/>
          <w:sz w:val="24"/>
          <w:szCs w:val="24"/>
          <w:lang w:val="de-DE"/>
          <w14:ligatures w14:val="standardContextual"/>
        </w:rPr>
      </w:pPr>
      <w:hyperlink w:anchor="_Toc220058011" w:history="1">
        <w:r w:rsidRPr="00EC450F">
          <w:rPr>
            <w:rStyle w:val="Hyperlink"/>
            <w:rFonts w:eastAsia="Calibri"/>
            <w:noProof/>
            <w:lang w:val="de-DE"/>
          </w:rPr>
          <w:t>So funktioniert dieser Kurs</w:t>
        </w:r>
        <w:r w:rsidRPr="00EC450F">
          <w:rPr>
            <w:noProof/>
            <w:webHidden/>
            <w:lang w:val="de-DE"/>
          </w:rPr>
          <w:tab/>
        </w:r>
        <w:r w:rsidRPr="00EC450F">
          <w:rPr>
            <w:noProof/>
            <w:webHidden/>
            <w:lang w:val="de-DE"/>
          </w:rPr>
          <w:fldChar w:fldCharType="begin"/>
        </w:r>
        <w:r w:rsidRPr="00EC450F">
          <w:rPr>
            <w:noProof/>
            <w:webHidden/>
            <w:lang w:val="de-DE"/>
          </w:rPr>
          <w:instrText xml:space="preserve"> PAGEREF _Toc220058011 \h </w:instrText>
        </w:r>
        <w:r w:rsidRPr="00EC450F">
          <w:rPr>
            <w:noProof/>
            <w:webHidden/>
            <w:lang w:val="de-DE"/>
          </w:rPr>
        </w:r>
        <w:r w:rsidRPr="00EC450F">
          <w:rPr>
            <w:noProof/>
            <w:webHidden/>
            <w:lang w:val="de-DE"/>
          </w:rPr>
          <w:fldChar w:fldCharType="separate"/>
        </w:r>
        <w:r w:rsidR="00EC450F">
          <w:rPr>
            <w:noProof/>
            <w:webHidden/>
            <w:lang w:val="de-DE"/>
          </w:rPr>
          <w:t>2</w:t>
        </w:r>
        <w:r w:rsidRPr="00EC450F">
          <w:rPr>
            <w:noProof/>
            <w:webHidden/>
            <w:lang w:val="de-DE"/>
          </w:rPr>
          <w:fldChar w:fldCharType="end"/>
        </w:r>
      </w:hyperlink>
    </w:p>
    <w:p w14:paraId="10528CD6" w14:textId="58CA6A31" w:rsidR="00470F4D" w:rsidRPr="00EC450F" w:rsidRDefault="00470F4D">
      <w:pPr>
        <w:pStyle w:val="TOC3"/>
        <w:tabs>
          <w:tab w:val="right" w:leader="dot" w:pos="9016"/>
        </w:tabs>
        <w:rPr>
          <w:rFonts w:eastAsiaTheme="minorEastAsia"/>
          <w:noProof/>
          <w:kern w:val="2"/>
          <w:sz w:val="24"/>
          <w:szCs w:val="24"/>
          <w:lang w:val="de-DE"/>
          <w14:ligatures w14:val="standardContextual"/>
        </w:rPr>
      </w:pPr>
      <w:hyperlink w:anchor="_Toc220058012" w:history="1">
        <w:r w:rsidRPr="00EC450F">
          <w:rPr>
            <w:rStyle w:val="Hyperlink"/>
            <w:noProof/>
            <w:lang w:val="de-DE"/>
          </w:rPr>
          <w:t>Lernziele</w:t>
        </w:r>
        <w:r w:rsidRPr="00EC450F">
          <w:rPr>
            <w:noProof/>
            <w:webHidden/>
            <w:lang w:val="de-DE"/>
          </w:rPr>
          <w:tab/>
        </w:r>
        <w:r w:rsidRPr="00EC450F">
          <w:rPr>
            <w:noProof/>
            <w:webHidden/>
            <w:lang w:val="de-DE"/>
          </w:rPr>
          <w:fldChar w:fldCharType="begin"/>
        </w:r>
        <w:r w:rsidRPr="00EC450F">
          <w:rPr>
            <w:noProof/>
            <w:webHidden/>
            <w:lang w:val="de-DE"/>
          </w:rPr>
          <w:instrText xml:space="preserve"> PAGEREF _Toc220058012 \h </w:instrText>
        </w:r>
        <w:r w:rsidRPr="00EC450F">
          <w:rPr>
            <w:noProof/>
            <w:webHidden/>
            <w:lang w:val="de-DE"/>
          </w:rPr>
        </w:r>
        <w:r w:rsidRPr="00EC450F">
          <w:rPr>
            <w:noProof/>
            <w:webHidden/>
            <w:lang w:val="de-DE"/>
          </w:rPr>
          <w:fldChar w:fldCharType="separate"/>
        </w:r>
        <w:r w:rsidR="00EC450F">
          <w:rPr>
            <w:noProof/>
            <w:webHidden/>
            <w:lang w:val="de-DE"/>
          </w:rPr>
          <w:t>2</w:t>
        </w:r>
        <w:r w:rsidRPr="00EC450F">
          <w:rPr>
            <w:noProof/>
            <w:webHidden/>
            <w:lang w:val="de-DE"/>
          </w:rPr>
          <w:fldChar w:fldCharType="end"/>
        </w:r>
      </w:hyperlink>
    </w:p>
    <w:p w14:paraId="49F1AF61" w14:textId="2D861109" w:rsidR="00470F4D" w:rsidRPr="00EC450F" w:rsidRDefault="00470F4D">
      <w:pPr>
        <w:pStyle w:val="TOC2"/>
        <w:tabs>
          <w:tab w:val="right" w:leader="dot" w:pos="9016"/>
        </w:tabs>
        <w:rPr>
          <w:rFonts w:eastAsiaTheme="minorEastAsia"/>
          <w:noProof/>
          <w:kern w:val="2"/>
          <w:sz w:val="24"/>
          <w:szCs w:val="24"/>
          <w:lang w:val="de-DE"/>
          <w14:ligatures w14:val="standardContextual"/>
        </w:rPr>
      </w:pPr>
      <w:hyperlink w:anchor="_Toc220058013" w:history="1">
        <w:r w:rsidRPr="00EC450F">
          <w:rPr>
            <w:rStyle w:val="Hyperlink"/>
            <w:noProof/>
            <w:lang w:val="de-DE"/>
          </w:rPr>
          <w:t>Einführung</w:t>
        </w:r>
        <w:r w:rsidRPr="00EC450F">
          <w:rPr>
            <w:noProof/>
            <w:webHidden/>
            <w:lang w:val="de-DE"/>
          </w:rPr>
          <w:tab/>
        </w:r>
        <w:r w:rsidRPr="00EC450F">
          <w:rPr>
            <w:noProof/>
            <w:webHidden/>
            <w:lang w:val="de-DE"/>
          </w:rPr>
          <w:fldChar w:fldCharType="begin"/>
        </w:r>
        <w:r w:rsidRPr="00EC450F">
          <w:rPr>
            <w:noProof/>
            <w:webHidden/>
            <w:lang w:val="de-DE"/>
          </w:rPr>
          <w:instrText xml:space="preserve"> PAGEREF _Toc220058013 \h </w:instrText>
        </w:r>
        <w:r w:rsidRPr="00EC450F">
          <w:rPr>
            <w:noProof/>
            <w:webHidden/>
            <w:lang w:val="de-DE"/>
          </w:rPr>
        </w:r>
        <w:r w:rsidRPr="00EC450F">
          <w:rPr>
            <w:noProof/>
            <w:webHidden/>
            <w:lang w:val="de-DE"/>
          </w:rPr>
          <w:fldChar w:fldCharType="separate"/>
        </w:r>
        <w:r w:rsidR="00EC450F">
          <w:rPr>
            <w:noProof/>
            <w:webHidden/>
            <w:lang w:val="de-DE"/>
          </w:rPr>
          <w:t>2</w:t>
        </w:r>
        <w:r w:rsidRPr="00EC450F">
          <w:rPr>
            <w:noProof/>
            <w:webHidden/>
            <w:lang w:val="de-DE"/>
          </w:rPr>
          <w:fldChar w:fldCharType="end"/>
        </w:r>
      </w:hyperlink>
    </w:p>
    <w:p w14:paraId="57E20613" w14:textId="7265464C" w:rsidR="00470F4D" w:rsidRPr="00EC450F" w:rsidRDefault="00470F4D">
      <w:pPr>
        <w:pStyle w:val="TOC2"/>
        <w:tabs>
          <w:tab w:val="right" w:leader="dot" w:pos="9016"/>
        </w:tabs>
        <w:rPr>
          <w:rFonts w:eastAsiaTheme="minorEastAsia"/>
          <w:noProof/>
          <w:kern w:val="2"/>
          <w:sz w:val="24"/>
          <w:szCs w:val="24"/>
          <w:lang w:val="de-DE"/>
          <w14:ligatures w14:val="standardContextual"/>
        </w:rPr>
      </w:pPr>
      <w:hyperlink w:anchor="_Toc220058014" w:history="1">
        <w:r w:rsidRPr="00EC450F">
          <w:rPr>
            <w:rStyle w:val="Hyperlink"/>
            <w:noProof/>
            <w:lang w:val="de-DE"/>
          </w:rPr>
          <w:t>Grundlagen des Energiesystems</w:t>
        </w:r>
        <w:r w:rsidRPr="00EC450F">
          <w:rPr>
            <w:noProof/>
            <w:webHidden/>
            <w:lang w:val="de-DE"/>
          </w:rPr>
          <w:tab/>
        </w:r>
        <w:r w:rsidRPr="00EC450F">
          <w:rPr>
            <w:noProof/>
            <w:webHidden/>
            <w:lang w:val="de-DE"/>
          </w:rPr>
          <w:fldChar w:fldCharType="begin"/>
        </w:r>
        <w:r w:rsidRPr="00EC450F">
          <w:rPr>
            <w:noProof/>
            <w:webHidden/>
            <w:lang w:val="de-DE"/>
          </w:rPr>
          <w:instrText xml:space="preserve"> PAGEREF _Toc220058014 \h </w:instrText>
        </w:r>
        <w:r w:rsidRPr="00EC450F">
          <w:rPr>
            <w:noProof/>
            <w:webHidden/>
            <w:lang w:val="de-DE"/>
          </w:rPr>
        </w:r>
        <w:r w:rsidRPr="00EC450F">
          <w:rPr>
            <w:noProof/>
            <w:webHidden/>
            <w:lang w:val="de-DE"/>
          </w:rPr>
          <w:fldChar w:fldCharType="separate"/>
        </w:r>
        <w:r w:rsidR="00EC450F">
          <w:rPr>
            <w:noProof/>
            <w:webHidden/>
            <w:lang w:val="de-DE"/>
          </w:rPr>
          <w:t>3</w:t>
        </w:r>
        <w:r w:rsidRPr="00EC450F">
          <w:rPr>
            <w:noProof/>
            <w:webHidden/>
            <w:lang w:val="de-DE"/>
          </w:rPr>
          <w:fldChar w:fldCharType="end"/>
        </w:r>
      </w:hyperlink>
    </w:p>
    <w:p w14:paraId="150FE35E" w14:textId="6217084B" w:rsidR="00470F4D" w:rsidRPr="00EC450F" w:rsidRDefault="00470F4D">
      <w:pPr>
        <w:pStyle w:val="TOC2"/>
        <w:tabs>
          <w:tab w:val="right" w:leader="dot" w:pos="9016"/>
        </w:tabs>
        <w:rPr>
          <w:rFonts w:eastAsiaTheme="minorEastAsia"/>
          <w:noProof/>
          <w:kern w:val="2"/>
          <w:sz w:val="24"/>
          <w:szCs w:val="24"/>
          <w:lang w:val="de-DE"/>
          <w14:ligatures w14:val="standardContextual"/>
        </w:rPr>
      </w:pPr>
      <w:hyperlink w:anchor="_Toc220058015" w:history="1">
        <w:r w:rsidRPr="00EC450F">
          <w:rPr>
            <w:rStyle w:val="Hyperlink"/>
            <w:noProof/>
            <w:lang w:val="de-DE"/>
          </w:rPr>
          <w:t>Digitale Technologien und Energiesysteme</w:t>
        </w:r>
        <w:r w:rsidRPr="00EC450F">
          <w:rPr>
            <w:noProof/>
            <w:webHidden/>
            <w:lang w:val="de-DE"/>
          </w:rPr>
          <w:tab/>
        </w:r>
        <w:r w:rsidRPr="00EC450F">
          <w:rPr>
            <w:noProof/>
            <w:webHidden/>
            <w:lang w:val="de-DE"/>
          </w:rPr>
          <w:fldChar w:fldCharType="begin"/>
        </w:r>
        <w:r w:rsidRPr="00EC450F">
          <w:rPr>
            <w:noProof/>
            <w:webHidden/>
            <w:lang w:val="de-DE"/>
          </w:rPr>
          <w:instrText xml:space="preserve"> PAGEREF _Toc220058015 \h </w:instrText>
        </w:r>
        <w:r w:rsidRPr="00EC450F">
          <w:rPr>
            <w:noProof/>
            <w:webHidden/>
            <w:lang w:val="de-DE"/>
          </w:rPr>
        </w:r>
        <w:r w:rsidRPr="00EC450F">
          <w:rPr>
            <w:noProof/>
            <w:webHidden/>
            <w:lang w:val="de-DE"/>
          </w:rPr>
          <w:fldChar w:fldCharType="separate"/>
        </w:r>
        <w:r w:rsidR="00EC450F">
          <w:rPr>
            <w:noProof/>
            <w:webHidden/>
            <w:lang w:val="de-DE"/>
          </w:rPr>
          <w:t>4</w:t>
        </w:r>
        <w:r w:rsidRPr="00EC450F">
          <w:rPr>
            <w:noProof/>
            <w:webHidden/>
            <w:lang w:val="de-DE"/>
          </w:rPr>
          <w:fldChar w:fldCharType="end"/>
        </w:r>
      </w:hyperlink>
    </w:p>
    <w:p w14:paraId="1D92462C" w14:textId="056287B5" w:rsidR="00470F4D" w:rsidRPr="00EC450F" w:rsidRDefault="00470F4D">
      <w:pPr>
        <w:pStyle w:val="TOC2"/>
        <w:tabs>
          <w:tab w:val="right" w:leader="dot" w:pos="9016"/>
        </w:tabs>
        <w:rPr>
          <w:rFonts w:eastAsiaTheme="minorEastAsia"/>
          <w:noProof/>
          <w:kern w:val="2"/>
          <w:sz w:val="24"/>
          <w:szCs w:val="24"/>
          <w:lang w:val="de-DE"/>
          <w14:ligatures w14:val="standardContextual"/>
        </w:rPr>
      </w:pPr>
      <w:hyperlink w:anchor="_Toc220058016" w:history="1">
        <w:r w:rsidRPr="00EC450F">
          <w:rPr>
            <w:rStyle w:val="Hyperlink"/>
            <w:noProof/>
            <w:lang w:val="de-DE"/>
          </w:rPr>
          <w:t>Die Auswirkungen der Digitalisierung auf unseren Energieverbrauch</w:t>
        </w:r>
        <w:r w:rsidRPr="00EC450F">
          <w:rPr>
            <w:noProof/>
            <w:webHidden/>
            <w:lang w:val="de-DE"/>
          </w:rPr>
          <w:tab/>
        </w:r>
        <w:r w:rsidRPr="00EC450F">
          <w:rPr>
            <w:noProof/>
            <w:webHidden/>
            <w:lang w:val="de-DE"/>
          </w:rPr>
          <w:fldChar w:fldCharType="begin"/>
        </w:r>
        <w:r w:rsidRPr="00EC450F">
          <w:rPr>
            <w:noProof/>
            <w:webHidden/>
            <w:lang w:val="de-DE"/>
          </w:rPr>
          <w:instrText xml:space="preserve"> PAGEREF _Toc220058016 \h </w:instrText>
        </w:r>
        <w:r w:rsidRPr="00EC450F">
          <w:rPr>
            <w:noProof/>
            <w:webHidden/>
            <w:lang w:val="de-DE"/>
          </w:rPr>
        </w:r>
        <w:r w:rsidRPr="00EC450F">
          <w:rPr>
            <w:noProof/>
            <w:webHidden/>
            <w:lang w:val="de-DE"/>
          </w:rPr>
          <w:fldChar w:fldCharType="separate"/>
        </w:r>
        <w:r w:rsidR="00EC450F">
          <w:rPr>
            <w:noProof/>
            <w:webHidden/>
            <w:lang w:val="de-DE"/>
          </w:rPr>
          <w:t>4</w:t>
        </w:r>
        <w:r w:rsidRPr="00EC450F">
          <w:rPr>
            <w:noProof/>
            <w:webHidden/>
            <w:lang w:val="de-DE"/>
          </w:rPr>
          <w:fldChar w:fldCharType="end"/>
        </w:r>
      </w:hyperlink>
    </w:p>
    <w:p w14:paraId="0F9AC23B" w14:textId="145EDE2B" w:rsidR="00470F4D" w:rsidRPr="00EC450F" w:rsidRDefault="00470F4D">
      <w:pPr>
        <w:pStyle w:val="TOC2"/>
        <w:tabs>
          <w:tab w:val="right" w:leader="dot" w:pos="9016"/>
        </w:tabs>
        <w:rPr>
          <w:rFonts w:eastAsiaTheme="minorEastAsia"/>
          <w:noProof/>
          <w:kern w:val="2"/>
          <w:sz w:val="24"/>
          <w:szCs w:val="24"/>
          <w:lang w:val="de-DE"/>
          <w14:ligatures w14:val="standardContextual"/>
        </w:rPr>
      </w:pPr>
      <w:hyperlink w:anchor="_Toc220058017" w:history="1">
        <w:r w:rsidRPr="00EC450F">
          <w:rPr>
            <w:rStyle w:val="Hyperlink"/>
            <w:noProof/>
            <w:lang w:val="de-DE"/>
          </w:rPr>
          <w:t>Fazit</w:t>
        </w:r>
        <w:r w:rsidRPr="00EC450F">
          <w:rPr>
            <w:noProof/>
            <w:webHidden/>
            <w:lang w:val="de-DE"/>
          </w:rPr>
          <w:tab/>
        </w:r>
        <w:r w:rsidRPr="00EC450F">
          <w:rPr>
            <w:noProof/>
            <w:webHidden/>
            <w:lang w:val="de-DE"/>
          </w:rPr>
          <w:fldChar w:fldCharType="begin"/>
        </w:r>
        <w:r w:rsidRPr="00EC450F">
          <w:rPr>
            <w:noProof/>
            <w:webHidden/>
            <w:lang w:val="de-DE"/>
          </w:rPr>
          <w:instrText xml:space="preserve"> PAGEREF _Toc220058017 \h </w:instrText>
        </w:r>
        <w:r w:rsidRPr="00EC450F">
          <w:rPr>
            <w:noProof/>
            <w:webHidden/>
            <w:lang w:val="de-DE"/>
          </w:rPr>
        </w:r>
        <w:r w:rsidRPr="00EC450F">
          <w:rPr>
            <w:noProof/>
            <w:webHidden/>
            <w:lang w:val="de-DE"/>
          </w:rPr>
          <w:fldChar w:fldCharType="separate"/>
        </w:r>
        <w:r w:rsidR="00EC450F">
          <w:rPr>
            <w:noProof/>
            <w:webHidden/>
            <w:lang w:val="de-DE"/>
          </w:rPr>
          <w:t>6</w:t>
        </w:r>
        <w:r w:rsidRPr="00EC450F">
          <w:rPr>
            <w:noProof/>
            <w:webHidden/>
            <w:lang w:val="de-DE"/>
          </w:rPr>
          <w:fldChar w:fldCharType="end"/>
        </w:r>
      </w:hyperlink>
    </w:p>
    <w:p w14:paraId="3F1A0669" w14:textId="7269B550" w:rsidR="00470F4D" w:rsidRPr="00EC450F" w:rsidRDefault="00470F4D">
      <w:pPr>
        <w:pStyle w:val="TOC2"/>
        <w:tabs>
          <w:tab w:val="right" w:leader="dot" w:pos="9016"/>
        </w:tabs>
        <w:rPr>
          <w:rFonts w:eastAsiaTheme="minorEastAsia"/>
          <w:noProof/>
          <w:kern w:val="2"/>
          <w:sz w:val="24"/>
          <w:szCs w:val="24"/>
          <w:lang w:val="de-DE"/>
          <w14:ligatures w14:val="standardContextual"/>
        </w:rPr>
      </w:pPr>
      <w:hyperlink w:anchor="_Toc220058018" w:history="1">
        <w:r w:rsidRPr="00EC450F">
          <w:rPr>
            <w:rStyle w:val="Hyperlink"/>
            <w:noProof/>
            <w:lang w:val="de-DE"/>
          </w:rPr>
          <w:t>Weitere Ressourcen</w:t>
        </w:r>
        <w:r w:rsidRPr="00EC450F">
          <w:rPr>
            <w:noProof/>
            <w:webHidden/>
            <w:lang w:val="de-DE"/>
          </w:rPr>
          <w:tab/>
        </w:r>
        <w:r w:rsidRPr="00EC450F">
          <w:rPr>
            <w:noProof/>
            <w:webHidden/>
            <w:lang w:val="de-DE"/>
          </w:rPr>
          <w:fldChar w:fldCharType="begin"/>
        </w:r>
        <w:r w:rsidRPr="00EC450F">
          <w:rPr>
            <w:noProof/>
            <w:webHidden/>
            <w:lang w:val="de-DE"/>
          </w:rPr>
          <w:instrText xml:space="preserve"> PAGEREF _Toc220058018 \h </w:instrText>
        </w:r>
        <w:r w:rsidRPr="00EC450F">
          <w:rPr>
            <w:noProof/>
            <w:webHidden/>
            <w:lang w:val="de-DE"/>
          </w:rPr>
        </w:r>
        <w:r w:rsidRPr="00EC450F">
          <w:rPr>
            <w:noProof/>
            <w:webHidden/>
            <w:lang w:val="de-DE"/>
          </w:rPr>
          <w:fldChar w:fldCharType="separate"/>
        </w:r>
        <w:r w:rsidR="00EC450F">
          <w:rPr>
            <w:noProof/>
            <w:webHidden/>
            <w:lang w:val="de-DE"/>
          </w:rPr>
          <w:t>6</w:t>
        </w:r>
        <w:r w:rsidRPr="00EC450F">
          <w:rPr>
            <w:noProof/>
            <w:webHidden/>
            <w:lang w:val="de-DE"/>
          </w:rPr>
          <w:fldChar w:fldCharType="end"/>
        </w:r>
      </w:hyperlink>
    </w:p>
    <w:p w14:paraId="6474ADBA" w14:textId="1117425F" w:rsidR="00470F4D" w:rsidRPr="00EC450F" w:rsidRDefault="00470F4D">
      <w:pPr>
        <w:pStyle w:val="TOC2"/>
        <w:tabs>
          <w:tab w:val="right" w:leader="dot" w:pos="9016"/>
        </w:tabs>
        <w:rPr>
          <w:rFonts w:eastAsiaTheme="minorEastAsia"/>
          <w:noProof/>
          <w:kern w:val="2"/>
          <w:sz w:val="24"/>
          <w:szCs w:val="24"/>
          <w:lang w:val="de-DE"/>
          <w14:ligatures w14:val="standardContextual"/>
        </w:rPr>
      </w:pPr>
      <w:hyperlink w:anchor="_Toc220058019" w:history="1">
        <w:r w:rsidRPr="00EC450F">
          <w:rPr>
            <w:rStyle w:val="Hyperlink"/>
            <w:noProof/>
            <w:lang w:val="de-DE"/>
          </w:rPr>
          <w:t>Danksagungen</w:t>
        </w:r>
        <w:r w:rsidRPr="00EC450F">
          <w:rPr>
            <w:noProof/>
            <w:webHidden/>
            <w:lang w:val="de-DE"/>
          </w:rPr>
          <w:tab/>
        </w:r>
        <w:r w:rsidRPr="00EC450F">
          <w:rPr>
            <w:noProof/>
            <w:webHidden/>
            <w:lang w:val="de-DE"/>
          </w:rPr>
          <w:fldChar w:fldCharType="begin"/>
        </w:r>
        <w:r w:rsidRPr="00EC450F">
          <w:rPr>
            <w:noProof/>
            <w:webHidden/>
            <w:lang w:val="de-DE"/>
          </w:rPr>
          <w:instrText xml:space="preserve"> PAGEREF _Toc220058019 \h </w:instrText>
        </w:r>
        <w:r w:rsidRPr="00EC450F">
          <w:rPr>
            <w:noProof/>
            <w:webHidden/>
            <w:lang w:val="de-DE"/>
          </w:rPr>
        </w:r>
        <w:r w:rsidRPr="00EC450F">
          <w:rPr>
            <w:noProof/>
            <w:webHidden/>
            <w:lang w:val="de-DE"/>
          </w:rPr>
          <w:fldChar w:fldCharType="separate"/>
        </w:r>
        <w:r w:rsidR="00EC450F">
          <w:rPr>
            <w:noProof/>
            <w:webHidden/>
            <w:lang w:val="de-DE"/>
          </w:rPr>
          <w:t>7</w:t>
        </w:r>
        <w:r w:rsidRPr="00EC450F">
          <w:rPr>
            <w:noProof/>
            <w:webHidden/>
            <w:lang w:val="de-DE"/>
          </w:rPr>
          <w:fldChar w:fldCharType="end"/>
        </w:r>
      </w:hyperlink>
    </w:p>
    <w:p w14:paraId="6B39B2A0" w14:textId="4BC81A2C" w:rsidR="00470F4D" w:rsidRPr="00EC450F" w:rsidRDefault="00470F4D">
      <w:pPr>
        <w:pStyle w:val="TOC3"/>
        <w:tabs>
          <w:tab w:val="right" w:leader="dot" w:pos="9016"/>
        </w:tabs>
        <w:rPr>
          <w:rFonts w:eastAsiaTheme="minorEastAsia"/>
          <w:noProof/>
          <w:kern w:val="2"/>
          <w:sz w:val="24"/>
          <w:szCs w:val="24"/>
          <w:lang w:val="de-DE"/>
          <w14:ligatures w14:val="standardContextual"/>
        </w:rPr>
      </w:pPr>
      <w:hyperlink w:anchor="_Toc220058020" w:history="1">
        <w:r w:rsidRPr="00EC450F">
          <w:rPr>
            <w:rStyle w:val="Hyperlink"/>
            <w:noProof/>
            <w:lang w:val="de-DE"/>
          </w:rPr>
          <w:t>Bildnachweise</w:t>
        </w:r>
        <w:r w:rsidRPr="00EC450F">
          <w:rPr>
            <w:noProof/>
            <w:webHidden/>
            <w:lang w:val="de-DE"/>
          </w:rPr>
          <w:tab/>
        </w:r>
        <w:r w:rsidRPr="00EC450F">
          <w:rPr>
            <w:noProof/>
            <w:webHidden/>
            <w:lang w:val="de-DE"/>
          </w:rPr>
          <w:fldChar w:fldCharType="begin"/>
        </w:r>
        <w:r w:rsidRPr="00EC450F">
          <w:rPr>
            <w:noProof/>
            <w:webHidden/>
            <w:lang w:val="de-DE"/>
          </w:rPr>
          <w:instrText xml:space="preserve"> PAGEREF _Toc220058020 \h </w:instrText>
        </w:r>
        <w:r w:rsidRPr="00EC450F">
          <w:rPr>
            <w:noProof/>
            <w:webHidden/>
            <w:lang w:val="de-DE"/>
          </w:rPr>
        </w:r>
        <w:r w:rsidRPr="00EC450F">
          <w:rPr>
            <w:noProof/>
            <w:webHidden/>
            <w:lang w:val="de-DE"/>
          </w:rPr>
          <w:fldChar w:fldCharType="separate"/>
        </w:r>
        <w:r w:rsidR="00EC450F">
          <w:rPr>
            <w:noProof/>
            <w:webHidden/>
            <w:lang w:val="de-DE"/>
          </w:rPr>
          <w:t>7</w:t>
        </w:r>
        <w:r w:rsidRPr="00EC450F">
          <w:rPr>
            <w:noProof/>
            <w:webHidden/>
            <w:lang w:val="de-DE"/>
          </w:rPr>
          <w:fldChar w:fldCharType="end"/>
        </w:r>
      </w:hyperlink>
    </w:p>
    <w:p w14:paraId="4F8C6056" w14:textId="1F86A035" w:rsidR="005F3630" w:rsidRPr="00EC450F" w:rsidRDefault="005F3630" w:rsidP="109C79DF">
      <w:pPr>
        <w:spacing w:after="0" w:line="240" w:lineRule="auto"/>
        <w:rPr>
          <w:rFonts w:eastAsia="Calibri" w:cstheme="minorHAnsi"/>
          <w:b/>
          <w:bCs/>
          <w:noProof/>
          <w:color w:val="000000" w:themeColor="text1"/>
          <w:sz w:val="24"/>
          <w:szCs w:val="24"/>
          <w:lang w:val="de-DE"/>
        </w:rPr>
      </w:pPr>
      <w:r w:rsidRPr="00EC450F">
        <w:rPr>
          <w:rFonts w:eastAsia="Calibri" w:cstheme="minorHAnsi"/>
          <w:b/>
          <w:bCs/>
          <w:noProof/>
          <w:color w:val="000000" w:themeColor="text1"/>
          <w:sz w:val="24"/>
          <w:szCs w:val="24"/>
          <w:lang w:val="de-DE"/>
        </w:rPr>
        <w:fldChar w:fldCharType="end"/>
      </w:r>
    </w:p>
    <w:p w14:paraId="57589523" w14:textId="77777777" w:rsidR="005F3630" w:rsidRPr="00EC450F" w:rsidRDefault="005F3630" w:rsidP="109C79DF">
      <w:pPr>
        <w:spacing w:after="0" w:line="240" w:lineRule="auto"/>
        <w:rPr>
          <w:rFonts w:eastAsia="Calibri" w:cstheme="minorHAnsi"/>
          <w:b/>
          <w:bCs/>
          <w:noProof/>
          <w:color w:val="000000" w:themeColor="text1"/>
          <w:sz w:val="24"/>
          <w:szCs w:val="24"/>
          <w:lang w:val="de-DE"/>
        </w:rPr>
      </w:pPr>
    </w:p>
    <w:p w14:paraId="7C5E4E02" w14:textId="77777777" w:rsidR="005F3630" w:rsidRPr="00EC450F" w:rsidRDefault="005F3630" w:rsidP="109C79DF">
      <w:pPr>
        <w:spacing w:after="0" w:line="240" w:lineRule="auto"/>
        <w:rPr>
          <w:rFonts w:eastAsia="Calibri" w:cstheme="minorHAnsi"/>
          <w:b/>
          <w:bCs/>
          <w:noProof/>
          <w:color w:val="000000" w:themeColor="text1"/>
          <w:sz w:val="24"/>
          <w:szCs w:val="24"/>
          <w:lang w:val="de-DE"/>
        </w:rPr>
      </w:pPr>
    </w:p>
    <w:p w14:paraId="48E38AF4" w14:textId="77777777" w:rsidR="005F3630" w:rsidRPr="00EC450F" w:rsidRDefault="005F3630" w:rsidP="109C79DF">
      <w:pPr>
        <w:spacing w:after="0" w:line="240" w:lineRule="auto"/>
        <w:rPr>
          <w:rFonts w:eastAsia="Calibri" w:cstheme="minorHAnsi"/>
          <w:b/>
          <w:bCs/>
          <w:noProof/>
          <w:color w:val="000000" w:themeColor="text1"/>
          <w:sz w:val="24"/>
          <w:szCs w:val="24"/>
          <w:lang w:val="de-DE"/>
        </w:rPr>
      </w:pPr>
    </w:p>
    <w:p w14:paraId="5C567F97" w14:textId="77777777" w:rsidR="005F3630" w:rsidRPr="00EC450F" w:rsidRDefault="005F3630" w:rsidP="109C79DF">
      <w:pPr>
        <w:spacing w:after="0" w:line="240" w:lineRule="auto"/>
        <w:rPr>
          <w:rFonts w:eastAsia="Calibri" w:cstheme="minorHAnsi"/>
          <w:b/>
          <w:bCs/>
          <w:noProof/>
          <w:color w:val="000000" w:themeColor="text1"/>
          <w:sz w:val="24"/>
          <w:szCs w:val="24"/>
          <w:lang w:val="de-DE"/>
        </w:rPr>
      </w:pPr>
    </w:p>
    <w:p w14:paraId="7D69B299" w14:textId="77777777" w:rsidR="005F3630" w:rsidRPr="00EC450F" w:rsidRDefault="005F3630" w:rsidP="109C79DF">
      <w:pPr>
        <w:spacing w:after="0" w:line="240" w:lineRule="auto"/>
        <w:rPr>
          <w:rFonts w:eastAsia="Calibri" w:cstheme="minorHAnsi"/>
          <w:b/>
          <w:bCs/>
          <w:noProof/>
          <w:color w:val="000000" w:themeColor="text1"/>
          <w:sz w:val="24"/>
          <w:szCs w:val="24"/>
          <w:lang w:val="de-DE"/>
        </w:rPr>
      </w:pPr>
    </w:p>
    <w:p w14:paraId="5AF58341" w14:textId="77777777" w:rsidR="005F3630" w:rsidRPr="00EC450F" w:rsidRDefault="005F3630" w:rsidP="004E7497">
      <w:pPr>
        <w:pStyle w:val="Heading2"/>
        <w:rPr>
          <w:rFonts w:eastAsia="Calibri"/>
          <w:noProof/>
          <w:lang w:val="de-DE"/>
        </w:rPr>
      </w:pPr>
      <w:bookmarkStart w:id="1" w:name="_Toc220058011"/>
      <w:r w:rsidRPr="00EC450F">
        <w:rPr>
          <w:rFonts w:eastAsia="Calibri"/>
          <w:noProof/>
          <w:lang w:val="de-DE"/>
        </w:rPr>
        <w:lastRenderedPageBreak/>
        <w:t>So funktioniert dieser Kurs</w:t>
      </w:r>
      <w:bookmarkEnd w:id="1"/>
      <w:r w:rsidRPr="00EC450F">
        <w:rPr>
          <w:rFonts w:eastAsia="Calibri"/>
          <w:noProof/>
          <w:lang w:val="de-DE"/>
        </w:rPr>
        <w:t xml:space="preserve">  </w:t>
      </w:r>
    </w:p>
    <w:p w14:paraId="17B92F34" w14:textId="77777777" w:rsidR="005F3630" w:rsidRPr="00EC450F" w:rsidRDefault="005F3630" w:rsidP="109C79DF">
      <w:pPr>
        <w:spacing w:after="0" w:line="240" w:lineRule="auto"/>
        <w:rPr>
          <w:rFonts w:eastAsia="Calibri" w:cstheme="minorHAnsi"/>
          <w:noProof/>
          <w:color w:val="000000" w:themeColor="text1"/>
          <w:sz w:val="24"/>
          <w:szCs w:val="24"/>
          <w:lang w:val="de-DE"/>
        </w:rPr>
      </w:pPr>
    </w:p>
    <w:p w14:paraId="3654A885" w14:textId="77777777" w:rsidR="005F3630" w:rsidRPr="00EC450F" w:rsidRDefault="005F3630" w:rsidP="0C37155C">
      <w:pPr>
        <w:spacing w:after="0" w:line="240" w:lineRule="auto"/>
        <w:rPr>
          <w:rFonts w:eastAsia="Calibri"/>
          <w:noProof/>
          <w:color w:val="000000" w:themeColor="text1"/>
          <w:sz w:val="24"/>
          <w:szCs w:val="24"/>
          <w:lang w:val="de-DE"/>
        </w:rPr>
      </w:pPr>
      <w:r w:rsidRPr="00EC450F">
        <w:rPr>
          <w:rFonts w:eastAsia="Calibri"/>
          <w:noProof/>
          <w:color w:val="000000" w:themeColor="text1"/>
          <w:sz w:val="24"/>
          <w:szCs w:val="24"/>
          <w:lang w:val="de-DE"/>
        </w:rPr>
        <w:t xml:space="preserve">Dieser kurze, 30-minütige Kurs befasst sich mit digitalen Energiemärkten und konzentriert sich darauf, wie sich die Digitalisierung auf unsere Energieerzeugung und unseren Energieverbrauch zu Hause und am Arbeitsplatz auswirkt.  </w:t>
      </w:r>
    </w:p>
    <w:p w14:paraId="68D1CCDB" w14:textId="77777777" w:rsidR="005F3630" w:rsidRPr="00EC450F" w:rsidRDefault="005F3630" w:rsidP="0C37155C">
      <w:pPr>
        <w:spacing w:after="0" w:line="240" w:lineRule="auto"/>
        <w:rPr>
          <w:rFonts w:eastAsia="Calibri"/>
          <w:noProof/>
          <w:color w:val="000000" w:themeColor="text1"/>
          <w:sz w:val="24"/>
          <w:szCs w:val="24"/>
          <w:lang w:val="de-DE"/>
        </w:rPr>
      </w:pPr>
    </w:p>
    <w:p w14:paraId="53ACE5E4" w14:textId="77777777" w:rsidR="005F3630" w:rsidRPr="00EC450F" w:rsidRDefault="005F3630" w:rsidP="0C37155C">
      <w:pPr>
        <w:spacing w:after="0" w:line="240" w:lineRule="auto"/>
        <w:rPr>
          <w:rFonts w:eastAsia="Calibri"/>
          <w:noProof/>
          <w:color w:val="000000" w:themeColor="text1"/>
          <w:sz w:val="24"/>
          <w:szCs w:val="24"/>
          <w:lang w:val="de-DE"/>
        </w:rPr>
      </w:pPr>
      <w:r w:rsidRPr="00EC450F">
        <w:rPr>
          <w:rFonts w:eastAsia="Calibri"/>
          <w:noProof/>
          <w:color w:val="000000" w:themeColor="text1"/>
          <w:sz w:val="24"/>
          <w:szCs w:val="24"/>
          <w:lang w:val="de-DE"/>
        </w:rPr>
        <w:t xml:space="preserve">Vielleicht sind Sie: </w:t>
      </w:r>
    </w:p>
    <w:p w14:paraId="2AFC5118" w14:textId="77777777" w:rsidR="005F3630" w:rsidRPr="00EC450F" w:rsidRDefault="005F3630" w:rsidP="109C79DF">
      <w:pPr>
        <w:spacing w:after="0" w:line="240" w:lineRule="auto"/>
        <w:rPr>
          <w:rFonts w:eastAsia="Calibri" w:cstheme="minorHAnsi"/>
          <w:noProof/>
          <w:color w:val="000000" w:themeColor="text1"/>
          <w:sz w:val="24"/>
          <w:szCs w:val="24"/>
          <w:lang w:val="de-DE"/>
        </w:rPr>
      </w:pPr>
    </w:p>
    <w:p w14:paraId="2CBFC376" w14:textId="77777777" w:rsidR="005F3630" w:rsidRPr="00EC450F" w:rsidRDefault="005F3630" w:rsidP="005F3630">
      <w:pPr>
        <w:pStyle w:val="ListParagraph"/>
        <w:numPr>
          <w:ilvl w:val="0"/>
          <w:numId w:val="48"/>
        </w:numPr>
        <w:spacing w:after="0" w:line="240" w:lineRule="auto"/>
        <w:rPr>
          <w:rFonts w:eastAsia="Calibri"/>
          <w:noProof/>
          <w:color w:val="000000" w:themeColor="text1"/>
          <w:sz w:val="24"/>
          <w:szCs w:val="24"/>
          <w:lang w:val="de-DE"/>
        </w:rPr>
      </w:pPr>
      <w:r w:rsidRPr="00EC450F">
        <w:rPr>
          <w:rFonts w:eastAsia="Calibri"/>
          <w:noProof/>
          <w:color w:val="000000" w:themeColor="text1"/>
          <w:sz w:val="24"/>
          <w:szCs w:val="24"/>
          <w:lang w:val="de-DE"/>
        </w:rPr>
        <w:t>Neugierig, wie Energiesysteme funktionieren.</w:t>
      </w:r>
    </w:p>
    <w:p w14:paraId="53BA531E" w14:textId="77777777" w:rsidR="005F3630" w:rsidRPr="00EC450F" w:rsidRDefault="005F3630" w:rsidP="005F3630">
      <w:pPr>
        <w:pStyle w:val="ListParagraph"/>
        <w:numPr>
          <w:ilvl w:val="0"/>
          <w:numId w:val="48"/>
        </w:numPr>
        <w:spacing w:after="0" w:line="240" w:lineRule="auto"/>
        <w:rPr>
          <w:rFonts w:eastAsia="Calibri"/>
          <w:noProof/>
          <w:color w:val="000000" w:themeColor="text1"/>
          <w:sz w:val="24"/>
          <w:szCs w:val="24"/>
          <w:lang w:val="de-DE"/>
        </w:rPr>
      </w:pPr>
      <w:r w:rsidRPr="00EC450F">
        <w:rPr>
          <w:rFonts w:eastAsia="Calibri"/>
          <w:noProof/>
          <w:color w:val="000000" w:themeColor="text1"/>
          <w:sz w:val="24"/>
          <w:szCs w:val="24"/>
          <w:lang w:val="de-DE"/>
        </w:rPr>
        <w:t xml:space="preserve">Sie möchten genauer wissen, wie die Digitalisierung der Energiebranche unseren Energieverbrauch verändert. </w:t>
      </w:r>
    </w:p>
    <w:p w14:paraId="2E138A27" w14:textId="77777777" w:rsidR="005F3630" w:rsidRPr="00EC450F" w:rsidRDefault="005F3630" w:rsidP="005F3630">
      <w:pPr>
        <w:pStyle w:val="ListParagraph"/>
        <w:numPr>
          <w:ilvl w:val="0"/>
          <w:numId w:val="48"/>
        </w:numPr>
        <w:spacing w:after="0" w:line="240" w:lineRule="auto"/>
        <w:rPr>
          <w:rFonts w:eastAsia="Calibri"/>
          <w:noProof/>
          <w:color w:val="000000" w:themeColor="text1"/>
          <w:sz w:val="24"/>
          <w:szCs w:val="24"/>
          <w:lang w:val="de-DE"/>
        </w:rPr>
      </w:pPr>
      <w:r w:rsidRPr="00EC450F">
        <w:rPr>
          <w:rFonts w:eastAsia="Calibri"/>
          <w:noProof/>
          <w:color w:val="000000" w:themeColor="text1"/>
          <w:sz w:val="24"/>
          <w:szCs w:val="24"/>
          <w:lang w:val="de-DE"/>
        </w:rPr>
        <w:t xml:space="preserve">Sie interessieren sich dafür, wie neue digitale Technologien Energiesysteme verändern. </w:t>
      </w:r>
    </w:p>
    <w:p w14:paraId="3EA7D55B" w14:textId="77777777" w:rsidR="005F3630" w:rsidRPr="00EC450F" w:rsidRDefault="005F3630" w:rsidP="109C79DF">
      <w:pPr>
        <w:spacing w:after="0" w:line="240" w:lineRule="auto"/>
        <w:rPr>
          <w:rFonts w:eastAsia="Calibri" w:cstheme="minorHAnsi"/>
          <w:i/>
          <w:iCs/>
          <w:noProof/>
          <w:color w:val="000000" w:themeColor="text1"/>
          <w:sz w:val="24"/>
          <w:szCs w:val="24"/>
          <w:lang w:val="de-DE"/>
        </w:rPr>
      </w:pPr>
    </w:p>
    <w:p w14:paraId="47B0E012" w14:textId="0D671B53" w:rsidR="005F3630" w:rsidRPr="00EC450F" w:rsidRDefault="005F3630" w:rsidP="004E7497">
      <w:pPr>
        <w:spacing w:after="0" w:line="240" w:lineRule="auto"/>
        <w:rPr>
          <w:rFonts w:eastAsiaTheme="minorEastAsia" w:cstheme="minorHAnsi"/>
          <w:noProof/>
          <w:sz w:val="24"/>
          <w:szCs w:val="24"/>
          <w:lang w:val="de-DE"/>
        </w:rPr>
      </w:pPr>
      <w:r w:rsidRPr="00EC450F">
        <w:rPr>
          <w:rFonts w:eastAsiaTheme="minorEastAsia" w:cstheme="minorHAnsi"/>
          <w:noProof/>
          <w:sz w:val="24"/>
          <w:szCs w:val="24"/>
          <w:lang w:val="de-DE"/>
        </w:rPr>
        <w:t xml:space="preserve">Dieser Kurs vertieft Ihr Verständnis der digitalen Energiewende und unterstützt Sie auf Ihrem eigenen Weg zur digitalen Energie! Er ist Teil einer Reihe von 12 Kursen mit dem Titel </w:t>
      </w:r>
      <w:hyperlink r:id="rId11" w:history="1">
        <w:r w:rsidRPr="00EC450F">
          <w:rPr>
            <w:rStyle w:val="Hyperlink"/>
            <w:rFonts w:eastAsiaTheme="minorEastAsia" w:cstheme="minorHAnsi"/>
            <w:i/>
            <w:iCs/>
            <w:noProof/>
            <w:sz w:val="24"/>
            <w:szCs w:val="24"/>
            <w:lang w:val="de-DE"/>
          </w:rPr>
          <w:t>„</w:t>
        </w:r>
        <w:r w:rsidR="00B13091" w:rsidRPr="00EC450F">
          <w:rPr>
            <w:rStyle w:val="Hyperlink"/>
            <w:rFonts w:eastAsiaTheme="minorEastAsia" w:cstheme="minorHAnsi"/>
            <w:i/>
            <w:iCs/>
            <w:noProof/>
            <w:sz w:val="24"/>
            <w:szCs w:val="24"/>
            <w:lang w:val="de-DE"/>
          </w:rPr>
          <w:t>Grundlagen der digitalen Energie</w:t>
        </w:r>
      </w:hyperlink>
      <w:r w:rsidRPr="00EC450F">
        <w:rPr>
          <w:rFonts w:eastAsiaTheme="minorEastAsia" w:cstheme="minorHAnsi"/>
          <w:noProof/>
          <w:sz w:val="24"/>
          <w:szCs w:val="24"/>
          <w:lang w:val="de-DE"/>
        </w:rPr>
        <w:t>”, die vom Every1-Projekt entwickelt wurden, dessen Ziel es ist, die Beteiligung aller an der Energiewende zu ermöglichen und zu fördern. Weitere Informationen über das Projekt finden Sie unter:</w:t>
      </w:r>
      <w:hyperlink r:id="rId12" w:tgtFrame="_blank" w:history="1">
        <w:r w:rsidRPr="00EC450F">
          <w:rPr>
            <w:rStyle w:val="Hyperlink"/>
            <w:rFonts w:eastAsiaTheme="minorEastAsia" w:cstheme="minorHAnsi"/>
            <w:noProof/>
            <w:sz w:val="24"/>
            <w:szCs w:val="24"/>
            <w:lang w:val="de-DE"/>
          </w:rPr>
          <w:t xml:space="preserve"> https://every1.energy</w:t>
        </w:r>
      </w:hyperlink>
      <w:r w:rsidRPr="00EC450F">
        <w:rPr>
          <w:rFonts w:eastAsiaTheme="minorEastAsia" w:cstheme="minorHAnsi"/>
          <w:noProof/>
          <w:sz w:val="24"/>
          <w:szCs w:val="24"/>
          <w:lang w:val="de-DE"/>
        </w:rPr>
        <w:t>  </w:t>
      </w:r>
    </w:p>
    <w:p w14:paraId="6790EE79" w14:textId="77777777" w:rsidR="005F3630" w:rsidRPr="00EC450F" w:rsidRDefault="005F3630" w:rsidP="004E7497">
      <w:pPr>
        <w:spacing w:after="0" w:line="240" w:lineRule="auto"/>
        <w:rPr>
          <w:rFonts w:eastAsiaTheme="minorEastAsia" w:cstheme="minorHAnsi"/>
          <w:noProof/>
          <w:sz w:val="24"/>
          <w:szCs w:val="24"/>
          <w:lang w:val="de-DE"/>
        </w:rPr>
      </w:pPr>
    </w:p>
    <w:p w14:paraId="3E19934A" w14:textId="77777777" w:rsidR="005F3630" w:rsidRPr="00EC450F" w:rsidRDefault="005F3630" w:rsidP="004E7497">
      <w:pPr>
        <w:spacing w:after="0" w:line="240" w:lineRule="auto"/>
        <w:rPr>
          <w:rFonts w:eastAsiaTheme="minorEastAsia" w:cstheme="minorHAnsi"/>
          <w:noProof/>
          <w:sz w:val="24"/>
          <w:szCs w:val="24"/>
          <w:lang w:val="de-DE"/>
        </w:rPr>
      </w:pPr>
      <w:r w:rsidRPr="00EC450F">
        <w:rPr>
          <w:rFonts w:eastAsiaTheme="minorEastAsia" w:cstheme="minorHAnsi"/>
          <w:noProof/>
          <w:sz w:val="24"/>
          <w:szCs w:val="24"/>
          <w:lang w:val="de-DE"/>
        </w:rPr>
        <w:t xml:space="preserve">Am Ende des Kurses empfehlen wir Ihnen einige weitere Lernmaterialien, die Sie sich ansehen können. Dazu gehört der Kurs </w:t>
      </w:r>
      <w:hyperlink r:id="rId13" w:history="1">
        <w:r w:rsidRPr="00EC450F">
          <w:rPr>
            <w:rStyle w:val="Hyperlink"/>
            <w:rFonts w:eastAsiaTheme="minorEastAsia" w:cstheme="minorHAnsi"/>
            <w:i/>
            <w:iCs/>
            <w:noProof/>
            <w:sz w:val="24"/>
            <w:szCs w:val="24"/>
            <w:lang w:val="de-DE"/>
          </w:rPr>
          <w:t>„Was ist die digitale Energiewende?“</w:t>
        </w:r>
      </w:hyperlink>
      <w:r w:rsidRPr="00EC450F">
        <w:rPr>
          <w:rFonts w:eastAsiaTheme="minorEastAsia" w:cstheme="minorHAnsi"/>
          <w:noProof/>
          <w:sz w:val="24"/>
          <w:szCs w:val="24"/>
          <w:lang w:val="de-DE"/>
        </w:rPr>
        <w:t xml:space="preserve">, der sich mit der Frage beschäftigt, was digitale Energie ist und warum wir unsere Energieerzeugung und unseren Energieverbrauch digitalisieren. </w:t>
      </w:r>
    </w:p>
    <w:p w14:paraId="763456F8" w14:textId="77777777" w:rsidR="005F3630" w:rsidRPr="00EC450F" w:rsidRDefault="005F3630" w:rsidP="004E7497">
      <w:pPr>
        <w:spacing w:after="0" w:line="240" w:lineRule="auto"/>
        <w:rPr>
          <w:rFonts w:eastAsiaTheme="minorEastAsia" w:cstheme="minorHAnsi"/>
          <w:noProof/>
          <w:sz w:val="24"/>
          <w:szCs w:val="24"/>
          <w:lang w:val="de-DE"/>
        </w:rPr>
      </w:pPr>
    </w:p>
    <w:p w14:paraId="50F9672C" w14:textId="77777777" w:rsidR="005F3630" w:rsidRDefault="005F3630" w:rsidP="004E7497">
      <w:pPr>
        <w:spacing w:after="0" w:line="240" w:lineRule="auto"/>
        <w:rPr>
          <w:rFonts w:eastAsiaTheme="minorEastAsia" w:cstheme="minorHAnsi"/>
          <w:noProof/>
          <w:sz w:val="24"/>
          <w:szCs w:val="24"/>
          <w:lang w:val="de-DE"/>
        </w:rPr>
      </w:pPr>
      <w:r w:rsidRPr="00EC450F">
        <w:rPr>
          <w:rFonts w:eastAsiaTheme="minorEastAsia" w:cstheme="minorHAnsi"/>
          <w:noProof/>
          <w:sz w:val="24"/>
          <w:szCs w:val="24"/>
          <w:lang w:val="de-DE"/>
        </w:rPr>
        <w:t xml:space="preserve">Dies ist eine Übersetzung der </w:t>
      </w:r>
      <w:hyperlink r:id="rId14" w:history="1">
        <w:r w:rsidRPr="00EC450F">
          <w:rPr>
            <w:rStyle w:val="Hyperlink"/>
            <w:rFonts w:eastAsiaTheme="minorEastAsia" w:cstheme="minorHAnsi"/>
            <w:noProof/>
            <w:sz w:val="24"/>
            <w:szCs w:val="24"/>
            <w:lang w:val="de-DE"/>
          </w:rPr>
          <w:t>englischen Originalversion des Kurses</w:t>
        </w:r>
      </w:hyperlink>
      <w:r w:rsidRPr="00EC450F">
        <w:rPr>
          <w:rFonts w:eastAsiaTheme="minorEastAsia" w:cstheme="minorHAnsi"/>
          <w:noProof/>
          <w:sz w:val="24"/>
          <w:szCs w:val="24"/>
          <w:lang w:val="de-DE"/>
        </w:rPr>
        <w:t xml:space="preserve">, die die Möglichkeit bietet, ein kurzes Quiz zu absolvieren und ein Every1-Digitalabzeichen zu erwerben.  </w:t>
      </w:r>
    </w:p>
    <w:p w14:paraId="0AF7DF3A" w14:textId="6FB42607" w:rsidR="005F3630" w:rsidRPr="00EC450F" w:rsidRDefault="00EC450F" w:rsidP="00EC450F">
      <w:pPr>
        <w:pStyle w:val="paragraph"/>
        <w:textAlignment w:val="baseline"/>
        <w:rPr>
          <w:rFonts w:asciiTheme="minorHAnsi" w:hAnsiTheme="minorHAnsi" w:cstheme="minorHAnsi"/>
          <w:noProof/>
          <w:lang w:val="de-DE"/>
        </w:rPr>
      </w:pPr>
      <w:r w:rsidRPr="00EC450F">
        <w:rPr>
          <w:rStyle w:val="normaltextrun"/>
          <w:rFonts w:asciiTheme="minorHAnsi" w:eastAsiaTheme="majorEastAsia" w:hAnsiTheme="minorHAnsi" w:cstheme="minorHAnsi"/>
          <w:noProof/>
          <w:color w:val="000000"/>
          <w:lang w:val="de-DE"/>
        </w:rPr>
        <w:t>Dieses Projekt wurde im Rahmen des Forschungs- und Innovationsprogramms „Horizont“ der Europäischen Union (2021–2027) unter der Fördervereinbarung Nr. 101075596 finanziert. Die alleinige Verantwortung für den Inhalt dieses Kurses liegt beim Every1-Projekt und spiegelt nicht unbedingt die Meinung der Europäischen Union wider.  </w:t>
      </w:r>
    </w:p>
    <w:p w14:paraId="623B582F" w14:textId="77777777" w:rsidR="005F3630" w:rsidRPr="00EC450F" w:rsidRDefault="005F3630" w:rsidP="00450EF2">
      <w:pPr>
        <w:pStyle w:val="Heading3"/>
        <w:rPr>
          <w:noProof/>
          <w:lang w:val="de-DE"/>
        </w:rPr>
      </w:pPr>
      <w:bookmarkStart w:id="2" w:name="_Toc220058012"/>
      <w:r w:rsidRPr="00EC450F">
        <w:rPr>
          <w:noProof/>
          <w:lang w:val="de-DE"/>
        </w:rPr>
        <w:t>Lernziele</w:t>
      </w:r>
      <w:bookmarkEnd w:id="2"/>
    </w:p>
    <w:p w14:paraId="19B2F20C" w14:textId="77777777" w:rsidR="005F3630" w:rsidRPr="00EC450F" w:rsidRDefault="005F3630" w:rsidP="109C79DF">
      <w:pPr>
        <w:spacing w:after="0" w:line="240" w:lineRule="auto"/>
        <w:rPr>
          <w:rFonts w:eastAsia="Calibri" w:cstheme="minorHAnsi"/>
          <w:noProof/>
          <w:color w:val="000000" w:themeColor="text1"/>
          <w:sz w:val="24"/>
          <w:szCs w:val="24"/>
          <w:lang w:val="de-DE"/>
        </w:rPr>
      </w:pPr>
    </w:p>
    <w:p w14:paraId="00FC6A37" w14:textId="77777777" w:rsidR="005F3630" w:rsidRPr="00EC450F" w:rsidRDefault="005F3630" w:rsidP="109C79DF">
      <w:pPr>
        <w:spacing w:after="0" w:line="240" w:lineRule="auto"/>
        <w:rPr>
          <w:rFonts w:eastAsia="Calibri" w:cstheme="minorHAnsi"/>
          <w:noProof/>
          <w:color w:val="000000" w:themeColor="text1"/>
          <w:sz w:val="24"/>
          <w:szCs w:val="24"/>
          <w:lang w:val="de-DE"/>
        </w:rPr>
      </w:pPr>
      <w:r w:rsidRPr="00EC450F">
        <w:rPr>
          <w:rFonts w:eastAsia="Calibri" w:cstheme="minorHAnsi"/>
          <w:noProof/>
          <w:color w:val="000000" w:themeColor="text1"/>
          <w:sz w:val="24"/>
          <w:szCs w:val="24"/>
          <w:lang w:val="de-DE"/>
        </w:rPr>
        <w:t xml:space="preserve">Nach Abschluss dieses Kurzkurses sollten Sie in der Lage sein </w:t>
      </w:r>
    </w:p>
    <w:p w14:paraId="6E8367C4" w14:textId="77777777" w:rsidR="005F3630" w:rsidRPr="00EC450F" w:rsidRDefault="005F3630" w:rsidP="109C79DF">
      <w:pPr>
        <w:spacing w:after="0" w:line="240" w:lineRule="auto"/>
        <w:rPr>
          <w:rFonts w:eastAsia="Calibri" w:cstheme="minorHAnsi"/>
          <w:noProof/>
          <w:color w:val="000000" w:themeColor="text1"/>
          <w:sz w:val="24"/>
          <w:szCs w:val="24"/>
          <w:lang w:val="de-DE"/>
        </w:rPr>
      </w:pPr>
    </w:p>
    <w:p w14:paraId="20A828F3" w14:textId="77777777" w:rsidR="00503B27" w:rsidRPr="00EC450F" w:rsidRDefault="00503B27" w:rsidP="005F3630">
      <w:pPr>
        <w:pStyle w:val="ListParagraph"/>
        <w:numPr>
          <w:ilvl w:val="0"/>
          <w:numId w:val="47"/>
        </w:numPr>
        <w:spacing w:after="0" w:line="240" w:lineRule="auto"/>
        <w:rPr>
          <w:rFonts w:eastAsia="Calibri"/>
          <w:noProof/>
          <w:color w:val="000000" w:themeColor="text1"/>
          <w:sz w:val="24"/>
          <w:szCs w:val="24"/>
          <w:lang w:val="de-DE"/>
        </w:rPr>
      </w:pPr>
      <w:r w:rsidRPr="00EC450F">
        <w:rPr>
          <w:rFonts w:eastAsia="Calibri"/>
          <w:noProof/>
          <w:color w:val="000000" w:themeColor="text1"/>
          <w:sz w:val="24"/>
          <w:szCs w:val="24"/>
          <w:lang w:val="de-DE"/>
        </w:rPr>
        <w:t>zu erklären, die verschiedenen Stufen eines Energiesystems</w:t>
      </w:r>
    </w:p>
    <w:p w14:paraId="61AA1955" w14:textId="54962F79" w:rsidR="005F3630" w:rsidRPr="00EC450F" w:rsidRDefault="005F3630" w:rsidP="005F3630">
      <w:pPr>
        <w:pStyle w:val="ListParagraph"/>
        <w:numPr>
          <w:ilvl w:val="0"/>
          <w:numId w:val="47"/>
        </w:numPr>
        <w:spacing w:after="0" w:line="240" w:lineRule="auto"/>
        <w:rPr>
          <w:rFonts w:eastAsia="Calibri"/>
          <w:noProof/>
          <w:color w:val="000000" w:themeColor="text1"/>
          <w:sz w:val="24"/>
          <w:szCs w:val="24"/>
          <w:lang w:val="de-DE"/>
        </w:rPr>
      </w:pPr>
      <w:r w:rsidRPr="00EC450F">
        <w:rPr>
          <w:rFonts w:eastAsia="Calibri"/>
          <w:noProof/>
          <w:color w:val="000000" w:themeColor="text1"/>
          <w:sz w:val="24"/>
          <w:szCs w:val="24"/>
          <w:lang w:val="de-DE"/>
        </w:rPr>
        <w:t>zu verstehen, wie und warum sich unsere Energiesysteme verändern</w:t>
      </w:r>
    </w:p>
    <w:p w14:paraId="559AB156" w14:textId="77777777" w:rsidR="005F3630" w:rsidRPr="00EC450F" w:rsidRDefault="005F3630" w:rsidP="005F3630">
      <w:pPr>
        <w:pStyle w:val="ListParagraph"/>
        <w:numPr>
          <w:ilvl w:val="0"/>
          <w:numId w:val="47"/>
        </w:numPr>
        <w:spacing w:after="0" w:line="240" w:lineRule="auto"/>
        <w:rPr>
          <w:rFonts w:eastAsia="Calibri"/>
          <w:noProof/>
          <w:color w:val="000000" w:themeColor="text1"/>
          <w:sz w:val="24"/>
          <w:szCs w:val="24"/>
          <w:lang w:val="de-DE"/>
        </w:rPr>
      </w:pPr>
      <w:r w:rsidRPr="00EC450F">
        <w:rPr>
          <w:rFonts w:eastAsia="Calibri"/>
          <w:noProof/>
          <w:color w:val="000000" w:themeColor="text1"/>
          <w:sz w:val="24"/>
          <w:szCs w:val="24"/>
          <w:lang w:val="de-DE"/>
        </w:rPr>
        <w:t xml:space="preserve">zu erklären, wie die Digitalisierung der Energie die Art und Weise verändert, wie wir Energie verbrauchen. </w:t>
      </w:r>
    </w:p>
    <w:p w14:paraId="2A9219D1" w14:textId="77777777" w:rsidR="005F3630" w:rsidRPr="00EC450F" w:rsidRDefault="005F3630" w:rsidP="109C79DF">
      <w:pPr>
        <w:spacing w:after="0" w:line="240" w:lineRule="auto"/>
        <w:rPr>
          <w:rFonts w:eastAsia="Calibri" w:cstheme="minorHAnsi"/>
          <w:b/>
          <w:bCs/>
          <w:noProof/>
          <w:color w:val="000000" w:themeColor="text1"/>
          <w:sz w:val="24"/>
          <w:szCs w:val="24"/>
          <w:u w:val="single"/>
          <w:lang w:val="de-DE"/>
        </w:rPr>
      </w:pPr>
    </w:p>
    <w:p w14:paraId="41F53E24" w14:textId="77777777" w:rsidR="005F3630" w:rsidRPr="00EC450F" w:rsidRDefault="005F3630" w:rsidP="00450EF2">
      <w:pPr>
        <w:pStyle w:val="Heading2"/>
        <w:rPr>
          <w:noProof/>
          <w:lang w:val="de-DE"/>
        </w:rPr>
      </w:pPr>
      <w:bookmarkStart w:id="3" w:name="_Toc220058013"/>
      <w:r w:rsidRPr="00EC450F">
        <w:rPr>
          <w:noProof/>
          <w:lang w:val="de-DE"/>
        </w:rPr>
        <w:t>Einführung</w:t>
      </w:r>
      <w:bookmarkEnd w:id="3"/>
      <w:r w:rsidRPr="00EC450F">
        <w:rPr>
          <w:noProof/>
          <w:lang w:val="de-DE"/>
        </w:rPr>
        <w:t xml:space="preserve"> </w:t>
      </w:r>
    </w:p>
    <w:p w14:paraId="785DD566" w14:textId="77777777" w:rsidR="005F3630" w:rsidRPr="00EC450F" w:rsidRDefault="005F3630" w:rsidP="109C79DF">
      <w:pPr>
        <w:spacing w:after="0" w:line="240" w:lineRule="auto"/>
        <w:rPr>
          <w:rFonts w:eastAsia="Calibri" w:cstheme="minorHAnsi"/>
          <w:b/>
          <w:bCs/>
          <w:noProof/>
          <w:color w:val="000000" w:themeColor="text1"/>
          <w:sz w:val="24"/>
          <w:szCs w:val="24"/>
          <w:u w:val="single"/>
          <w:lang w:val="de-DE"/>
        </w:rPr>
      </w:pPr>
    </w:p>
    <w:p w14:paraId="42D0A097" w14:textId="77777777" w:rsidR="005F3630" w:rsidRPr="00EC450F" w:rsidRDefault="005F3630" w:rsidP="009B3044">
      <w:pPr>
        <w:spacing w:after="0" w:line="240" w:lineRule="auto"/>
        <w:jc w:val="both"/>
        <w:rPr>
          <w:rFonts w:eastAsia="Calibri" w:cstheme="minorHAnsi"/>
          <w:noProof/>
          <w:color w:val="000000" w:themeColor="text1"/>
          <w:sz w:val="24"/>
          <w:szCs w:val="24"/>
          <w:lang w:val="de-DE"/>
        </w:rPr>
      </w:pPr>
      <w:r w:rsidRPr="00EC450F">
        <w:rPr>
          <w:rFonts w:eastAsia="Calibri" w:cstheme="minorHAnsi"/>
          <w:noProof/>
          <w:color w:val="000000" w:themeColor="text1"/>
          <w:sz w:val="24"/>
          <w:szCs w:val="24"/>
          <w:lang w:val="de-DE"/>
        </w:rPr>
        <w:lastRenderedPageBreak/>
        <w:t>Energiesysteme sind für die menschliche Entwicklung von grundlegender Bedeutung und haben sich von einfachen, auf Feuer basierenden Energiequellen zu komplexen modernen Netzen entwickelt, die unser tägliches Leben mit Energie versorgen. In der Vergangenheit waren Energiesysteme einfach aufgebaut: Energie wurde an einem zentralen Ort erzeugt, über Übertragungsleitungen transportiert, über lokale Netze verteilt und schließlich von Haushalten oder Unternehmen genutzt, z. B. zum Betrieb von Geräten oder zum Heizen oder Kühlen von Gebäuden. Dieser lineare Fluss stellte sicher, dass die Energie in eine Richtung floss – von der Erzeugung zum Verbrauch.</w:t>
      </w:r>
    </w:p>
    <w:p w14:paraId="58ADA87B" w14:textId="77777777" w:rsidR="005F3630" w:rsidRPr="00EC450F" w:rsidRDefault="005F3630" w:rsidP="009B3044">
      <w:pPr>
        <w:spacing w:after="0" w:line="240" w:lineRule="auto"/>
        <w:jc w:val="both"/>
        <w:rPr>
          <w:rFonts w:eastAsia="Calibri" w:cstheme="minorHAnsi"/>
          <w:noProof/>
          <w:color w:val="000000" w:themeColor="text1"/>
          <w:sz w:val="24"/>
          <w:szCs w:val="24"/>
          <w:lang w:val="de-DE"/>
        </w:rPr>
      </w:pPr>
    </w:p>
    <w:p w14:paraId="1925588B" w14:textId="77777777" w:rsidR="005F3630" w:rsidRPr="00EC450F" w:rsidRDefault="005F3630" w:rsidP="00450EF2">
      <w:pPr>
        <w:spacing w:after="0" w:line="240" w:lineRule="auto"/>
        <w:jc w:val="both"/>
        <w:rPr>
          <w:rFonts w:eastAsia="Calibri" w:cstheme="minorHAnsi"/>
          <w:noProof/>
          <w:color w:val="000000" w:themeColor="text1"/>
          <w:sz w:val="24"/>
          <w:szCs w:val="24"/>
          <w:lang w:val="de-DE"/>
        </w:rPr>
      </w:pPr>
      <w:r w:rsidRPr="00EC450F">
        <w:rPr>
          <w:rFonts w:eastAsia="Calibri" w:cstheme="minorHAnsi"/>
          <w:noProof/>
          <w:color w:val="000000" w:themeColor="text1"/>
          <w:sz w:val="24"/>
          <w:szCs w:val="24"/>
          <w:lang w:val="de-DE"/>
        </w:rPr>
        <w:t xml:space="preserve">In diesem Kurs betrachten wir genauer, wie sich Energiesysteme mit der Digitalisierung der Energie verändern. Wie sorgen digitale Technologien für effizientere, sicherere und flexiblere Energiesysteme? Und wie unterstützen digitale Technologien die Erzeugung und Nutzung erneuerbarer Energien in Haushalten? </w:t>
      </w:r>
    </w:p>
    <w:p w14:paraId="48C28883" w14:textId="77777777" w:rsidR="005F3630" w:rsidRPr="00EC450F" w:rsidRDefault="005F3630" w:rsidP="109C79DF">
      <w:pPr>
        <w:spacing w:after="0" w:line="240" w:lineRule="auto"/>
        <w:rPr>
          <w:rFonts w:eastAsia="Calibri" w:cstheme="minorHAnsi"/>
          <w:b/>
          <w:bCs/>
          <w:noProof/>
          <w:color w:val="000000" w:themeColor="text1"/>
          <w:sz w:val="24"/>
          <w:szCs w:val="24"/>
          <w:u w:val="single"/>
          <w:lang w:val="de-DE"/>
        </w:rPr>
      </w:pPr>
    </w:p>
    <w:p w14:paraId="69FBF662" w14:textId="77777777" w:rsidR="005F3630" w:rsidRPr="00EC450F" w:rsidRDefault="005F3630" w:rsidP="00450EF2">
      <w:pPr>
        <w:pStyle w:val="Heading2"/>
        <w:rPr>
          <w:noProof/>
          <w:lang w:val="de-DE"/>
        </w:rPr>
      </w:pPr>
      <w:bookmarkStart w:id="4" w:name="_Toc220058014"/>
      <w:r w:rsidRPr="00EC450F">
        <w:rPr>
          <w:rFonts w:eastAsia="Calibri" w:cstheme="minorHAnsi"/>
          <w:noProof/>
          <w:color w:val="000000" w:themeColor="text1"/>
          <w:sz w:val="24"/>
          <w:szCs w:val="24"/>
          <w:lang w:val="de-DE"/>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EC450F">
        <w:rPr>
          <w:noProof/>
          <w:lang w:val="de-DE"/>
        </w:rPr>
        <w:t>Grundlagen des Energiesystems</w:t>
      </w:r>
      <w:bookmarkEnd w:id="4"/>
      <w:r w:rsidRPr="00EC450F">
        <w:rPr>
          <w:noProof/>
          <w:lang w:val="de-DE"/>
        </w:rPr>
        <w:t xml:space="preserve"> </w:t>
      </w:r>
    </w:p>
    <w:p w14:paraId="022803EB" w14:textId="77777777" w:rsidR="005F3630" w:rsidRPr="00EC450F" w:rsidRDefault="005F3630" w:rsidP="109C79DF">
      <w:pPr>
        <w:spacing w:after="0" w:line="240" w:lineRule="auto"/>
        <w:rPr>
          <w:rFonts w:eastAsia="Calibri" w:cstheme="minorHAnsi"/>
          <w:b/>
          <w:bCs/>
          <w:noProof/>
          <w:color w:val="000000" w:themeColor="text1"/>
          <w:sz w:val="24"/>
          <w:szCs w:val="24"/>
          <w:u w:val="single"/>
          <w:lang w:val="de-DE"/>
        </w:rPr>
      </w:pPr>
    </w:p>
    <w:p w14:paraId="542AFA94" w14:textId="77777777" w:rsidR="005F3630" w:rsidRPr="00EC450F" w:rsidRDefault="005F3630" w:rsidP="00FE0486">
      <w:pPr>
        <w:spacing w:after="0" w:line="240" w:lineRule="auto"/>
        <w:jc w:val="both"/>
        <w:rPr>
          <w:rFonts w:eastAsia="Calibri" w:cstheme="minorHAnsi"/>
          <w:noProof/>
          <w:color w:val="000000" w:themeColor="text1"/>
          <w:sz w:val="24"/>
          <w:szCs w:val="24"/>
          <w:lang w:val="de-DE"/>
        </w:rPr>
      </w:pPr>
      <w:r w:rsidRPr="00EC450F">
        <w:rPr>
          <w:rFonts w:eastAsia="Calibri" w:cstheme="minorHAnsi"/>
          <w:noProof/>
          <w:color w:val="000000" w:themeColor="text1"/>
          <w:sz w:val="24"/>
          <w:szCs w:val="24"/>
          <w:lang w:val="de-DE"/>
        </w:rPr>
        <w:t xml:space="preserve">Ein Energiesystem ist in vier Hauptphasen unterteilt. Sehen wir uns jede einzelne davon genauer an: </w:t>
      </w:r>
    </w:p>
    <w:p w14:paraId="0FDBE00E" w14:textId="77777777" w:rsidR="005F3630" w:rsidRPr="00EC450F" w:rsidRDefault="005F3630" w:rsidP="00FE0486">
      <w:pPr>
        <w:spacing w:after="0" w:line="240" w:lineRule="auto"/>
        <w:jc w:val="both"/>
        <w:rPr>
          <w:rFonts w:eastAsia="Calibri" w:cstheme="minorHAnsi"/>
          <w:noProof/>
          <w:color w:val="000000" w:themeColor="text1"/>
          <w:sz w:val="24"/>
          <w:szCs w:val="24"/>
          <w:lang w:val="de-DE"/>
        </w:rPr>
      </w:pPr>
    </w:p>
    <w:p w14:paraId="012F2CDE" w14:textId="77777777" w:rsidR="005F3630" w:rsidRPr="00EC450F"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de-DE"/>
        </w:rPr>
      </w:pPr>
      <w:r w:rsidRPr="00EC450F">
        <w:rPr>
          <w:rFonts w:eastAsia="Calibri" w:cstheme="minorHAnsi"/>
          <w:b/>
          <w:bCs/>
          <w:noProof/>
          <w:color w:val="000000" w:themeColor="text1"/>
          <w:sz w:val="24"/>
          <w:szCs w:val="24"/>
          <w:lang w:val="de-DE"/>
        </w:rPr>
        <w:t xml:space="preserve">Erzeugung: </w:t>
      </w:r>
      <w:r w:rsidRPr="00EC450F">
        <w:rPr>
          <w:rFonts w:eastAsia="Calibri" w:cstheme="minorHAnsi"/>
          <w:noProof/>
          <w:color w:val="000000" w:themeColor="text1"/>
          <w:sz w:val="24"/>
          <w:szCs w:val="24"/>
          <w:lang w:val="de-DE"/>
        </w:rPr>
        <w:t>Dies ist der Prozess der Energieerzeugung aus verschiedenen Quellen, darunter fossile Brennstoffe, Kernkraft und erneuerbare Energien wie Wind-, Solar- und Wasserkraft.</w:t>
      </w:r>
    </w:p>
    <w:p w14:paraId="09D8E178" w14:textId="77777777" w:rsidR="005F3630" w:rsidRPr="00EC450F"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de-DE"/>
        </w:rPr>
      </w:pPr>
      <w:r w:rsidRPr="00EC450F">
        <w:rPr>
          <w:rFonts w:eastAsia="Calibri" w:cstheme="minorHAnsi"/>
          <w:b/>
          <w:bCs/>
          <w:noProof/>
          <w:color w:val="000000" w:themeColor="text1"/>
          <w:sz w:val="24"/>
          <w:szCs w:val="24"/>
          <w:lang w:val="de-DE"/>
        </w:rPr>
        <w:t xml:space="preserve">Transport: </w:t>
      </w:r>
      <w:r w:rsidRPr="00EC450F">
        <w:rPr>
          <w:rFonts w:eastAsia="Calibri" w:cstheme="minorHAnsi"/>
          <w:noProof/>
          <w:color w:val="000000" w:themeColor="text1"/>
          <w:sz w:val="24"/>
          <w:szCs w:val="24"/>
          <w:lang w:val="de-DE"/>
        </w:rPr>
        <w:t>Dieser Abschnitt, auch als Übertragung bezeichnet, umfasst den Hochspannungsstromtransport von Kraftwerken zu Umspannwerken in der Nähe von Ballungsgebieten.</w:t>
      </w:r>
    </w:p>
    <w:p w14:paraId="604E8180" w14:textId="77777777" w:rsidR="005F3630" w:rsidRPr="00EC450F"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de-DE"/>
        </w:rPr>
      </w:pPr>
      <w:r w:rsidRPr="00EC450F">
        <w:rPr>
          <w:rFonts w:eastAsia="Calibri" w:cstheme="minorHAnsi"/>
          <w:b/>
          <w:bCs/>
          <w:noProof/>
          <w:color w:val="000000" w:themeColor="text1"/>
          <w:sz w:val="24"/>
          <w:szCs w:val="24"/>
          <w:lang w:val="de-DE"/>
        </w:rPr>
        <w:t xml:space="preserve">Verteilung: </w:t>
      </w:r>
      <w:r w:rsidRPr="00EC450F">
        <w:rPr>
          <w:rFonts w:eastAsia="Calibri" w:cstheme="minorHAnsi"/>
          <w:noProof/>
          <w:color w:val="000000" w:themeColor="text1"/>
          <w:sz w:val="24"/>
          <w:szCs w:val="24"/>
          <w:lang w:val="de-DE"/>
        </w:rPr>
        <w:t>In dieser Phase wird der Strom mit niedrigerer Spannung von den Umspannwerken an Haushalte, Unternehmen und andere Endverbraucher verteilt.</w:t>
      </w:r>
    </w:p>
    <w:p w14:paraId="3ECAE6BA" w14:textId="77777777" w:rsidR="005F3630" w:rsidRPr="00EC450F"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de-DE"/>
        </w:rPr>
      </w:pPr>
      <w:r w:rsidRPr="00EC450F">
        <w:rPr>
          <w:rFonts w:eastAsia="Calibri" w:cstheme="minorHAnsi"/>
          <w:b/>
          <w:bCs/>
          <w:noProof/>
          <w:color w:val="000000" w:themeColor="text1"/>
          <w:sz w:val="24"/>
          <w:szCs w:val="24"/>
          <w:lang w:val="de-DE"/>
        </w:rPr>
        <w:t xml:space="preserve">Verbrauch: </w:t>
      </w:r>
      <w:r w:rsidRPr="00EC450F">
        <w:rPr>
          <w:rFonts w:eastAsia="Calibri" w:cstheme="minorHAnsi"/>
          <w:noProof/>
          <w:color w:val="000000" w:themeColor="text1"/>
          <w:sz w:val="24"/>
          <w:szCs w:val="24"/>
          <w:lang w:val="de-DE"/>
        </w:rPr>
        <w:t>In der letzten Phase nutzen Kunden und Unternehmen die elektrische Energie für verschiedene Anwendungen, von Haushaltsgeräten bis hin zu Industriemaschinen.</w:t>
      </w:r>
    </w:p>
    <w:p w14:paraId="090239DA" w14:textId="77777777" w:rsidR="005F3630" w:rsidRPr="00EC450F" w:rsidRDefault="005F3630" w:rsidP="00A52F21">
      <w:pPr>
        <w:spacing w:after="0" w:line="240" w:lineRule="auto"/>
        <w:jc w:val="both"/>
        <w:rPr>
          <w:rFonts w:eastAsia="Calibri" w:cstheme="minorHAnsi"/>
          <w:noProof/>
          <w:color w:val="000000" w:themeColor="text1"/>
          <w:sz w:val="24"/>
          <w:szCs w:val="24"/>
          <w:lang w:val="de-DE"/>
        </w:rPr>
      </w:pPr>
    </w:p>
    <w:p w14:paraId="3572103A" w14:textId="77777777" w:rsidR="005F3630" w:rsidRPr="00EC450F" w:rsidRDefault="005F3630" w:rsidP="00A52F21">
      <w:pPr>
        <w:spacing w:after="0" w:line="240" w:lineRule="auto"/>
        <w:jc w:val="both"/>
        <w:rPr>
          <w:rFonts w:eastAsia="Calibri" w:cstheme="minorHAnsi"/>
          <w:noProof/>
          <w:color w:val="000000" w:themeColor="text1"/>
          <w:sz w:val="24"/>
          <w:szCs w:val="24"/>
          <w:lang w:val="de-DE"/>
        </w:rPr>
      </w:pPr>
      <w:r w:rsidRPr="00EC450F">
        <w:rPr>
          <w:rFonts w:eastAsia="Calibri" w:cstheme="minorHAnsi"/>
          <w:noProof/>
          <w:color w:val="000000" w:themeColor="text1"/>
          <w:sz w:val="24"/>
          <w:szCs w:val="24"/>
          <w:lang w:val="de-DE"/>
        </w:rPr>
        <w:t xml:space="preserve">Im Laufe der Zeit haben technologische Fortschritte die Energielandschaft drastisch verändert. Das traditionelle Modell, bei dem Energie ausschließlich von großen Erzeugern zu passiven Verbrauchern fließt, wird derzeit umgestaltet. Der Aufstieg erneuerbarer Energiequellen wie Sonne und Wind hat einen dezentraleren Ansatz bei der Energieerzeugung ermöglicht. </w:t>
      </w:r>
    </w:p>
    <w:p w14:paraId="73E5451A" w14:textId="77777777" w:rsidR="005F3630" w:rsidRPr="00EC450F" w:rsidRDefault="005F3630" w:rsidP="00A52F21">
      <w:pPr>
        <w:spacing w:after="0" w:line="240" w:lineRule="auto"/>
        <w:jc w:val="both"/>
        <w:rPr>
          <w:rFonts w:eastAsia="Calibri" w:cstheme="minorHAnsi"/>
          <w:noProof/>
          <w:color w:val="000000" w:themeColor="text1"/>
          <w:sz w:val="24"/>
          <w:szCs w:val="24"/>
          <w:lang w:val="de-DE"/>
        </w:rPr>
      </w:pPr>
    </w:p>
    <w:p w14:paraId="3D98F3F3" w14:textId="77777777" w:rsidR="005F3630" w:rsidRPr="00EC450F" w:rsidRDefault="005F3630" w:rsidP="00A52F21">
      <w:pPr>
        <w:spacing w:after="0" w:line="240" w:lineRule="auto"/>
        <w:jc w:val="both"/>
        <w:rPr>
          <w:rFonts w:eastAsia="Calibri" w:cstheme="minorHAnsi"/>
          <w:noProof/>
          <w:color w:val="000000" w:themeColor="text1"/>
          <w:sz w:val="24"/>
          <w:szCs w:val="24"/>
          <w:lang w:val="de-DE"/>
        </w:rPr>
      </w:pPr>
      <w:r w:rsidRPr="00EC450F">
        <w:rPr>
          <w:rFonts w:eastAsia="Calibri" w:cstheme="minorHAnsi"/>
          <w:noProof/>
          <w:color w:val="000000" w:themeColor="text1"/>
          <w:sz w:val="24"/>
          <w:szCs w:val="24"/>
          <w:lang w:val="de-DE"/>
        </w:rPr>
        <w:t>Darüber hinaus ist das Konzept der „Prosumer” entstanden, bei dem Privatpersonen und Unternehmen Energie nicht nur verbrauchen, sondern auch produzieren und überschüssige Energie oft wieder ins Netz einspeisen. Dieser bidirektionale Energiefluss stellt eine bedeutende Veränderung gegenüber der Vergangenheit dar.</w:t>
      </w:r>
    </w:p>
    <w:p w14:paraId="2FD394B5" w14:textId="77777777" w:rsidR="005F3630" w:rsidRPr="00EC450F" w:rsidRDefault="005F3630" w:rsidP="00A52F21">
      <w:pPr>
        <w:spacing w:after="0" w:line="240" w:lineRule="auto"/>
        <w:jc w:val="both"/>
        <w:rPr>
          <w:rFonts w:eastAsia="Calibri" w:cstheme="minorHAnsi"/>
          <w:noProof/>
          <w:color w:val="000000" w:themeColor="text1"/>
          <w:sz w:val="24"/>
          <w:szCs w:val="24"/>
          <w:lang w:val="de-DE"/>
        </w:rPr>
      </w:pPr>
    </w:p>
    <w:p w14:paraId="62FCBF04" w14:textId="5EBE06E0" w:rsidR="005F3630" w:rsidRPr="00EC450F" w:rsidRDefault="005F3630" w:rsidP="00450EF2">
      <w:pPr>
        <w:pStyle w:val="Heading2"/>
        <w:rPr>
          <w:noProof/>
          <w:lang w:val="de-DE"/>
        </w:rPr>
      </w:pPr>
      <w:bookmarkStart w:id="5" w:name="_Toc220058015"/>
      <w:r w:rsidRPr="00EC450F">
        <w:rPr>
          <w:noProof/>
          <w:lang w:val="de-DE"/>
        </w:rPr>
        <w:lastRenderedPageBreak/>
        <w:t>Digitale Technologien und Energie</w:t>
      </w:r>
      <w:r w:rsidR="00FF7F08" w:rsidRPr="00EC450F">
        <w:rPr>
          <w:noProof/>
          <w:lang w:val="de-DE"/>
        </w:rPr>
        <w:t>s</w:t>
      </w:r>
      <w:r w:rsidRPr="00EC450F">
        <w:rPr>
          <w:noProof/>
          <w:lang w:val="de-DE"/>
        </w:rPr>
        <w:t>ystem</w:t>
      </w:r>
      <w:r w:rsidR="00FF7F08" w:rsidRPr="00EC450F">
        <w:rPr>
          <w:noProof/>
          <w:lang w:val="de-DE"/>
        </w:rPr>
        <w:t>e</w:t>
      </w:r>
      <w:bookmarkEnd w:id="5"/>
      <w:r w:rsidRPr="00EC450F">
        <w:rPr>
          <w:noProof/>
          <w:lang w:val="de-DE"/>
        </w:rPr>
        <w:t xml:space="preserve"> </w:t>
      </w:r>
    </w:p>
    <w:p w14:paraId="1538DF70" w14:textId="77777777" w:rsidR="005F3630" w:rsidRPr="00EC450F" w:rsidRDefault="005F3630" w:rsidP="00A52F21">
      <w:pPr>
        <w:spacing w:after="0" w:line="240" w:lineRule="auto"/>
        <w:jc w:val="both"/>
        <w:rPr>
          <w:rFonts w:eastAsia="Calibri" w:cstheme="minorHAnsi"/>
          <w:noProof/>
          <w:color w:val="000000" w:themeColor="text1"/>
          <w:sz w:val="24"/>
          <w:szCs w:val="24"/>
          <w:lang w:val="de-DE"/>
        </w:rPr>
      </w:pPr>
    </w:p>
    <w:p w14:paraId="41E07D24" w14:textId="77777777" w:rsidR="005F3630" w:rsidRPr="00EC450F" w:rsidRDefault="005F3630" w:rsidP="00A52F21">
      <w:pPr>
        <w:spacing w:after="0" w:line="240" w:lineRule="auto"/>
        <w:jc w:val="both"/>
        <w:rPr>
          <w:rFonts w:eastAsia="Calibri" w:cstheme="minorHAnsi"/>
          <w:noProof/>
          <w:color w:val="000000" w:themeColor="text1"/>
          <w:sz w:val="24"/>
          <w:szCs w:val="24"/>
          <w:lang w:val="de-DE"/>
        </w:rPr>
      </w:pPr>
      <w:r w:rsidRPr="00EC450F">
        <w:rPr>
          <w:rFonts w:eastAsia="Calibri" w:cstheme="minorHAnsi"/>
          <w:noProof/>
          <w:color w:val="000000" w:themeColor="text1"/>
          <w:sz w:val="24"/>
          <w:szCs w:val="24"/>
          <w:lang w:val="de-DE"/>
        </w:rPr>
        <w:t xml:space="preserve">In den letzten Jahren ist die Digitalisierung des Energiesystems zu einem wichtigen Schwerpunkt geworden. </w:t>
      </w:r>
    </w:p>
    <w:p w14:paraId="5C2DA36C" w14:textId="77777777" w:rsidR="005F3630" w:rsidRPr="00EC450F" w:rsidRDefault="005F3630" w:rsidP="00A52F21">
      <w:pPr>
        <w:spacing w:after="0" w:line="240" w:lineRule="auto"/>
        <w:jc w:val="both"/>
        <w:rPr>
          <w:rFonts w:eastAsia="Calibri" w:cstheme="minorHAnsi"/>
          <w:noProof/>
          <w:color w:val="000000" w:themeColor="text1"/>
          <w:sz w:val="24"/>
          <w:szCs w:val="24"/>
          <w:lang w:val="de-DE"/>
        </w:rPr>
      </w:pPr>
    </w:p>
    <w:p w14:paraId="5DE33BCD" w14:textId="77777777" w:rsidR="005F3630" w:rsidRPr="00EC450F" w:rsidRDefault="005F3630" w:rsidP="00A52F21">
      <w:pPr>
        <w:spacing w:after="0" w:line="240" w:lineRule="auto"/>
        <w:jc w:val="both"/>
        <w:rPr>
          <w:rFonts w:eastAsia="Calibri" w:cstheme="minorHAnsi"/>
          <w:noProof/>
          <w:color w:val="000000" w:themeColor="text1"/>
          <w:sz w:val="24"/>
          <w:szCs w:val="24"/>
          <w:lang w:val="de-DE"/>
        </w:rPr>
      </w:pPr>
      <w:r w:rsidRPr="00EC450F">
        <w:rPr>
          <w:rFonts w:eastAsia="Calibri" w:cstheme="minorHAnsi"/>
          <w:noProof/>
          <w:color w:val="000000" w:themeColor="text1"/>
          <w:sz w:val="24"/>
          <w:szCs w:val="24"/>
          <w:lang w:val="de-DE"/>
        </w:rPr>
        <w:t xml:space="preserve">Digitale Technologien werden in alle Energiesysteme integriert und verbessern so deren Effizienz, Zuverlässigkeit und Nachhaltigkeit. Intelligente Stromnetze nutzen beispielsweise Sensoren, fortschrittliche Messinfrastrukturen (z. B. intelligente Zähler) und Automatisierung, um die Energieverteilung zu optimieren und die Komplexität zu bewältigen, die durch erneuerbare Energiequellen und Prosumenten entsteht. </w:t>
      </w:r>
    </w:p>
    <w:p w14:paraId="717A11F1" w14:textId="77777777" w:rsidR="005F3630" w:rsidRPr="00EC450F" w:rsidRDefault="005F3630" w:rsidP="00A52F21">
      <w:pPr>
        <w:spacing w:after="0" w:line="240" w:lineRule="auto"/>
        <w:jc w:val="both"/>
        <w:rPr>
          <w:rFonts w:eastAsia="Calibri" w:cstheme="minorHAnsi"/>
          <w:noProof/>
          <w:color w:val="000000" w:themeColor="text1"/>
          <w:sz w:val="24"/>
          <w:szCs w:val="24"/>
          <w:lang w:val="de-DE"/>
        </w:rPr>
      </w:pPr>
    </w:p>
    <w:p w14:paraId="730F4F05" w14:textId="77777777" w:rsidR="005F3630" w:rsidRPr="00EC450F" w:rsidRDefault="005F3630" w:rsidP="00ED0B32">
      <w:pPr>
        <w:spacing w:after="0" w:line="240" w:lineRule="auto"/>
        <w:jc w:val="both"/>
        <w:rPr>
          <w:rFonts w:eastAsia="Calibri" w:cstheme="minorHAnsi"/>
          <w:noProof/>
          <w:color w:val="000000" w:themeColor="text1"/>
          <w:sz w:val="24"/>
          <w:szCs w:val="24"/>
          <w:lang w:val="de-DE"/>
        </w:rPr>
      </w:pPr>
      <w:r w:rsidRPr="00EC450F">
        <w:rPr>
          <w:rFonts w:eastAsia="Calibri" w:cstheme="minorHAnsi"/>
          <w:noProof/>
          <w:color w:val="000000" w:themeColor="text1"/>
          <w:sz w:val="24"/>
          <w:szCs w:val="24"/>
          <w:lang w:val="de-DE"/>
        </w:rPr>
        <w:t>Die Digitalisierung wirkt sich auf alle Phasen des Energiesystems aus. So ist beispielsweise die Integration von künstlicher Intelligenz (KI) und Datenanalyse auf der Erzeugungsebene ein wichtiger Schritt in Richtung Digitalisierung des Energiesystems. Diese Technologien verbessern nicht nur die Effizienz und Zuverlässigkeit, sondern unterstützen auch den Übergang zu einer nachhaltigeren und widerstandsfähigeren Energieinfrastruktur. Durch die Nutzung der Möglichkeiten digitaler Technologien kann die Energieerzeugung anpassungsfähiger, vorausschauender und optimierter werden und den Weg für eine intelligentere Energiezukunft ebnen.</w:t>
      </w:r>
    </w:p>
    <w:p w14:paraId="2D57786A" w14:textId="77777777" w:rsidR="005F3630" w:rsidRPr="00EC450F" w:rsidRDefault="005F3630" w:rsidP="00ED0B32">
      <w:pPr>
        <w:spacing w:after="0" w:line="240" w:lineRule="auto"/>
        <w:jc w:val="both"/>
        <w:rPr>
          <w:rFonts w:eastAsia="Calibri" w:cstheme="minorHAnsi"/>
          <w:noProof/>
          <w:color w:val="000000" w:themeColor="text1"/>
          <w:sz w:val="24"/>
          <w:szCs w:val="24"/>
          <w:lang w:val="de-DE"/>
        </w:rPr>
      </w:pPr>
    </w:p>
    <w:p w14:paraId="0FB34F41" w14:textId="77777777" w:rsidR="005F3630" w:rsidRPr="00EC450F" w:rsidRDefault="005F3630" w:rsidP="00A52F21">
      <w:pPr>
        <w:spacing w:after="0" w:line="240" w:lineRule="auto"/>
        <w:jc w:val="both"/>
        <w:rPr>
          <w:rFonts w:eastAsia="Calibri" w:cstheme="minorHAnsi"/>
          <w:noProof/>
          <w:color w:val="000000" w:themeColor="text1"/>
          <w:sz w:val="24"/>
          <w:szCs w:val="24"/>
          <w:lang w:val="de-DE"/>
        </w:rPr>
      </w:pPr>
      <w:r w:rsidRPr="00EC450F">
        <w:rPr>
          <w:rFonts w:eastAsia="Calibri" w:cstheme="minorHAnsi"/>
          <w:noProof/>
          <w:color w:val="000000" w:themeColor="text1"/>
          <w:sz w:val="24"/>
          <w:szCs w:val="24"/>
          <w:lang w:val="de-DE"/>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EC450F">
        <w:rPr>
          <w:rFonts w:eastAsia="Calibri" w:cstheme="minorHAnsi"/>
          <w:noProof/>
          <w:color w:val="000000" w:themeColor="text1"/>
          <w:sz w:val="24"/>
          <w:szCs w:val="24"/>
          <w:lang w:val="de-DE"/>
        </w:rPr>
        <w:t>Die Digitalisierung der Übertragung und Verteilung durch maschinelles Lernen und Automatisierung verwandelt das Energiesystem ebenfalls in ein widerstandsfähigeres, effizienteres und intelligenteres Netzwerk. Diese Technologien verbessern das Netzmanagement, erhöhen die Zuverlässigkeit und unterstützen die Integration erneuerbarer Energiequellen. Durch die Nutzung der Möglichkeiten des maschinellen Lernens und der Automatisierung werden die Übertragungs- und Verteilungsebenen anpassungsfähiger und können den sich wandelnden Anforderungen der modernen Energielandschaft besser gerecht werden.</w:t>
      </w:r>
    </w:p>
    <w:p w14:paraId="6CF434CC" w14:textId="77777777" w:rsidR="005F3630" w:rsidRPr="00EC450F" w:rsidRDefault="005F3630" w:rsidP="00A52F21">
      <w:pPr>
        <w:spacing w:after="0" w:line="240" w:lineRule="auto"/>
        <w:jc w:val="both"/>
        <w:rPr>
          <w:rFonts w:eastAsia="Calibri" w:cstheme="minorHAnsi"/>
          <w:noProof/>
          <w:color w:val="000000" w:themeColor="text1"/>
          <w:sz w:val="24"/>
          <w:szCs w:val="24"/>
          <w:lang w:val="de-DE"/>
        </w:rPr>
      </w:pPr>
    </w:p>
    <w:p w14:paraId="6F9A5B2F" w14:textId="77777777" w:rsidR="005F3630" w:rsidRPr="00EC450F" w:rsidRDefault="005F3630" w:rsidP="00DE6201">
      <w:pPr>
        <w:spacing w:after="0" w:line="240" w:lineRule="auto"/>
        <w:jc w:val="both"/>
        <w:rPr>
          <w:rFonts w:eastAsia="Calibri" w:cstheme="minorHAnsi"/>
          <w:noProof/>
          <w:color w:val="000000" w:themeColor="text1"/>
          <w:sz w:val="24"/>
          <w:szCs w:val="24"/>
          <w:lang w:val="de-DE"/>
        </w:rPr>
      </w:pPr>
      <w:r w:rsidRPr="00EC450F">
        <w:rPr>
          <w:rFonts w:eastAsia="Calibri" w:cstheme="minorHAnsi"/>
          <w:noProof/>
          <w:color w:val="000000" w:themeColor="text1"/>
          <w:sz w:val="24"/>
          <w:szCs w:val="24"/>
          <w:lang w:val="de-DE"/>
        </w:rPr>
        <w:t xml:space="preserve">Obwohl die Digitalisierung Energiesysteme in jeder Phase beeinflusst, konzentrieren wir uns in diesem Kurs auf die Auswirkungen der Digitalisierung in der Verbrauchsphase. So können Sie besser verstehen, wie digitale Technologien Sie beim Energieverbrauch – und möglicherweise auch bei der Energieerzeugung, wenn Sie ein Prosumer sind – unterstützen. </w:t>
      </w:r>
    </w:p>
    <w:p w14:paraId="0FA91BA1" w14:textId="77777777" w:rsidR="005F3630" w:rsidRPr="00EC450F" w:rsidRDefault="005F3630" w:rsidP="00A308CC">
      <w:pPr>
        <w:spacing w:after="0" w:line="240" w:lineRule="auto"/>
        <w:rPr>
          <w:rFonts w:eastAsia="Calibri" w:cstheme="minorHAnsi"/>
          <w:noProof/>
          <w:color w:val="000000" w:themeColor="text1"/>
          <w:sz w:val="24"/>
          <w:szCs w:val="24"/>
          <w:lang w:val="de-DE"/>
        </w:rPr>
      </w:pPr>
    </w:p>
    <w:p w14:paraId="6595A536" w14:textId="77777777" w:rsidR="005F3630" w:rsidRPr="00EC450F" w:rsidRDefault="005F3630" w:rsidP="00450EF2">
      <w:pPr>
        <w:pStyle w:val="Heading2"/>
        <w:rPr>
          <w:noProof/>
          <w:lang w:val="de-DE"/>
        </w:rPr>
      </w:pPr>
      <w:bookmarkStart w:id="6" w:name="_Toc220058016"/>
      <w:r w:rsidRPr="00EC450F">
        <w:rPr>
          <w:noProof/>
          <w:lang w:val="de-DE"/>
        </w:rPr>
        <w:t>Die Auswirkungen der Digitalisierung auf unseren Energieverbrauch</w:t>
      </w:r>
      <w:bookmarkEnd w:id="6"/>
    </w:p>
    <w:p w14:paraId="38EFEB86" w14:textId="77777777" w:rsidR="005F3630" w:rsidRPr="00EC450F" w:rsidRDefault="005F3630" w:rsidP="00A308CC">
      <w:pPr>
        <w:spacing w:after="0" w:line="240" w:lineRule="auto"/>
        <w:rPr>
          <w:rFonts w:eastAsia="Calibri"/>
          <w:noProof/>
          <w:color w:val="000000" w:themeColor="text1"/>
          <w:sz w:val="24"/>
          <w:szCs w:val="24"/>
          <w:lang w:val="de-DE"/>
        </w:rPr>
      </w:pPr>
    </w:p>
    <w:p w14:paraId="672B4486" w14:textId="77777777" w:rsidR="005F3630" w:rsidRPr="00EC450F" w:rsidRDefault="005F3630" w:rsidP="00932BA5">
      <w:pPr>
        <w:spacing w:after="0" w:line="240" w:lineRule="auto"/>
        <w:jc w:val="both"/>
        <w:rPr>
          <w:rFonts w:eastAsia="Calibri"/>
          <w:noProof/>
          <w:color w:val="000000" w:themeColor="text1"/>
          <w:sz w:val="24"/>
          <w:szCs w:val="24"/>
          <w:lang w:val="de-DE"/>
        </w:rPr>
      </w:pPr>
      <w:r w:rsidRPr="00EC450F">
        <w:rPr>
          <w:rFonts w:eastAsia="Calibri"/>
          <w:noProof/>
          <w:color w:val="000000" w:themeColor="text1"/>
          <w:sz w:val="24"/>
          <w:szCs w:val="24"/>
          <w:lang w:val="de-DE"/>
        </w:rPr>
        <w:t xml:space="preserve">Wie wir bereits im Abschnitt </w:t>
      </w:r>
      <w:r w:rsidRPr="00EC450F">
        <w:rPr>
          <w:rFonts w:eastAsia="Calibri"/>
          <w:i/>
          <w:iCs/>
          <w:noProof/>
          <w:color w:val="000000" w:themeColor="text1"/>
          <w:sz w:val="24"/>
          <w:szCs w:val="24"/>
          <w:lang w:val="de-DE"/>
        </w:rPr>
        <w:t>„Grundlagen des Energiesystems“</w:t>
      </w:r>
      <w:r w:rsidRPr="00EC450F">
        <w:rPr>
          <w:rFonts w:eastAsia="Calibri"/>
          <w:noProof/>
          <w:color w:val="000000" w:themeColor="text1"/>
          <w:sz w:val="24"/>
          <w:szCs w:val="24"/>
          <w:lang w:val="de-DE"/>
        </w:rPr>
        <w:t xml:space="preserve"> gesehen haben, konzentrierte sich die Verbrauchsebene eines Energiesystems traditionell auf den Endverbrauch von Strom durch Haushalte, Unternehmen und Industrie. </w:t>
      </w:r>
    </w:p>
    <w:p w14:paraId="01F0C883" w14:textId="77777777" w:rsidR="005F3630" w:rsidRPr="00EC450F" w:rsidRDefault="005F3630" w:rsidP="00932BA5">
      <w:pPr>
        <w:spacing w:after="0" w:line="240" w:lineRule="auto"/>
        <w:jc w:val="both"/>
        <w:rPr>
          <w:rFonts w:eastAsia="Calibri"/>
          <w:noProof/>
          <w:color w:val="000000" w:themeColor="text1"/>
          <w:sz w:val="24"/>
          <w:szCs w:val="24"/>
          <w:lang w:val="de-DE"/>
        </w:rPr>
      </w:pPr>
    </w:p>
    <w:p w14:paraId="0D48F86C" w14:textId="77777777" w:rsidR="005F3630" w:rsidRPr="00EC450F" w:rsidRDefault="005F3630" w:rsidP="00932BA5">
      <w:pPr>
        <w:spacing w:after="0" w:line="240" w:lineRule="auto"/>
        <w:jc w:val="both"/>
        <w:rPr>
          <w:rFonts w:eastAsia="Calibri"/>
          <w:noProof/>
          <w:color w:val="000000" w:themeColor="text1"/>
          <w:sz w:val="24"/>
          <w:szCs w:val="24"/>
          <w:lang w:val="de-DE"/>
        </w:rPr>
      </w:pPr>
      <w:r w:rsidRPr="00EC450F">
        <w:rPr>
          <w:rFonts w:eastAsia="Calibri"/>
          <w:noProof/>
          <w:color w:val="000000" w:themeColor="text1"/>
          <w:sz w:val="24"/>
          <w:szCs w:val="24"/>
          <w:lang w:val="de-DE"/>
        </w:rPr>
        <w:lastRenderedPageBreak/>
        <w:t>Mit der Einführung dezentraler Energiequellen (Distributed Energy Resources, DER) wie Dachsolaranlagen, Heimspeichern und Elektrofahrzeugen (EVs) können Haushalte oder Unternehmen jedoch sowohl Energieproduzenten als auch -verbraucher sein. Da immer mehr Haushalte und Unternehmen zu Prosumenten werden, erhöht diese Verwischung der Rollen die Komplexität des Systems und erfordert ein ausgefeilteres Management, um Effizienz und Zuverlässigkeit zu gewährleisten.</w:t>
      </w:r>
    </w:p>
    <w:p w14:paraId="436F0EDE" w14:textId="77777777" w:rsidR="005F3630" w:rsidRPr="00EC450F" w:rsidRDefault="005F3630" w:rsidP="00932BA5">
      <w:pPr>
        <w:spacing w:after="0" w:line="240" w:lineRule="auto"/>
        <w:jc w:val="both"/>
        <w:rPr>
          <w:rFonts w:eastAsia="Calibri"/>
          <w:noProof/>
          <w:color w:val="000000" w:themeColor="text1"/>
          <w:sz w:val="24"/>
          <w:szCs w:val="24"/>
          <w:lang w:val="de-DE"/>
        </w:rPr>
      </w:pPr>
    </w:p>
    <w:p w14:paraId="169A3DFF" w14:textId="77777777" w:rsidR="005F3630" w:rsidRPr="00EC450F" w:rsidRDefault="005F3630" w:rsidP="00C41470">
      <w:pPr>
        <w:spacing w:after="0" w:line="240" w:lineRule="auto"/>
        <w:jc w:val="both"/>
        <w:rPr>
          <w:rFonts w:eastAsia="Calibri"/>
          <w:noProof/>
          <w:color w:val="000000" w:themeColor="text1"/>
          <w:sz w:val="24"/>
          <w:szCs w:val="24"/>
          <w:lang w:val="de-DE"/>
        </w:rPr>
      </w:pPr>
      <w:r w:rsidRPr="00EC450F">
        <w:rPr>
          <w:rFonts w:eastAsia="Calibri"/>
          <w:noProof/>
          <w:color w:val="000000" w:themeColor="text1"/>
          <w:sz w:val="24"/>
          <w:szCs w:val="24"/>
          <w:lang w:val="de-DE"/>
        </w:rPr>
        <w:t xml:space="preserve">Das </w:t>
      </w:r>
      <w:r w:rsidRPr="00EC450F">
        <w:rPr>
          <w:rFonts w:eastAsia="Calibri"/>
          <w:b/>
          <w:bCs/>
          <w:noProof/>
          <w:color w:val="000000" w:themeColor="text1"/>
          <w:sz w:val="24"/>
          <w:szCs w:val="24"/>
          <w:lang w:val="de-DE"/>
        </w:rPr>
        <w:t xml:space="preserve">Internet der Dinge (IoT) </w:t>
      </w:r>
      <w:r w:rsidRPr="00EC450F">
        <w:rPr>
          <w:rFonts w:eastAsia="Calibri"/>
          <w:noProof/>
          <w:color w:val="000000" w:themeColor="text1"/>
          <w:sz w:val="24"/>
          <w:szCs w:val="24"/>
          <w:lang w:val="de-DE"/>
        </w:rPr>
        <w:t>umfasst die Vernetzung von Geräten und Systemen, sodass diese miteinander kommunizieren und Daten austauschen können. Im Zusammenhang mit dem Energieverbrauch leistet das IoT folgende Beiträge:</w:t>
      </w:r>
    </w:p>
    <w:p w14:paraId="364924A6" w14:textId="77777777" w:rsidR="005F3630" w:rsidRPr="00EC450F" w:rsidRDefault="005F3630" w:rsidP="00C41470">
      <w:pPr>
        <w:spacing w:after="0" w:line="240" w:lineRule="auto"/>
        <w:jc w:val="both"/>
        <w:rPr>
          <w:rFonts w:eastAsia="Calibri"/>
          <w:noProof/>
          <w:color w:val="000000" w:themeColor="text1"/>
          <w:sz w:val="24"/>
          <w:szCs w:val="24"/>
          <w:lang w:val="de-DE"/>
        </w:rPr>
      </w:pPr>
    </w:p>
    <w:p w14:paraId="2F0FB2F2" w14:textId="77777777" w:rsidR="005F3630" w:rsidRPr="00EC450F" w:rsidRDefault="005F3630" w:rsidP="007A6BF7">
      <w:pPr>
        <w:spacing w:after="0" w:line="240" w:lineRule="auto"/>
        <w:jc w:val="both"/>
        <w:rPr>
          <w:rFonts w:eastAsia="Calibri"/>
          <w:noProof/>
          <w:color w:val="000000" w:themeColor="text1"/>
          <w:sz w:val="24"/>
          <w:szCs w:val="24"/>
          <w:lang w:val="de-DE"/>
        </w:rPr>
      </w:pPr>
      <w:r w:rsidRPr="00EC450F">
        <w:rPr>
          <w:rFonts w:eastAsia="Calibri"/>
          <w:noProof/>
          <w:color w:val="000000" w:themeColor="text1"/>
          <w:sz w:val="24"/>
          <w:szCs w:val="24"/>
          <w:lang w:val="de-DE"/>
        </w:rPr>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EC450F">
        <w:rPr>
          <w:rFonts w:eastAsia="Calibri"/>
          <w:b/>
          <w:bCs/>
          <w:noProof/>
          <w:color w:val="000000" w:themeColor="text1"/>
          <w:sz w:val="24"/>
          <w:szCs w:val="24"/>
          <w:lang w:val="de-DE"/>
        </w:rPr>
        <w:t xml:space="preserve">Intelligente Zähler. </w:t>
      </w:r>
      <w:r w:rsidRPr="00EC450F">
        <w:rPr>
          <w:rFonts w:eastAsia="Calibri"/>
          <w:noProof/>
          <w:color w:val="000000" w:themeColor="text1"/>
          <w:sz w:val="24"/>
          <w:szCs w:val="24"/>
          <w:lang w:val="de-DE"/>
        </w:rPr>
        <w:t xml:space="preserve">Intelligente Zähler liefern Echtzeitdaten zum Energieverbrauch und ermöglichen es Verbrauchern und Versorgungsunternehmen, Verbrauchsmuster genau zu überwachen. Diese Zähler können auch mit dem Stromnetz kommunizieren, um die Energieverteilung zu optimieren. Intelligente Zähler können das Energiemanagement verbessern, eine genauere Abrechnung ermöglichen und die Laststeuerung (siehe unten) unterstützen, wodurch Stromversorger in Zeiten geringerer Nachfrage kostengünstigere Energie anbieten können. </w:t>
      </w:r>
    </w:p>
    <w:p w14:paraId="0850C210" w14:textId="77777777" w:rsidR="005F3630" w:rsidRPr="00EC450F" w:rsidRDefault="005F3630" w:rsidP="007A6BF7">
      <w:pPr>
        <w:spacing w:after="0" w:line="240" w:lineRule="auto"/>
        <w:jc w:val="both"/>
        <w:rPr>
          <w:rFonts w:eastAsia="Calibri"/>
          <w:noProof/>
          <w:color w:val="000000" w:themeColor="text1"/>
          <w:sz w:val="24"/>
          <w:szCs w:val="24"/>
          <w:lang w:val="de-DE"/>
        </w:rPr>
      </w:pPr>
    </w:p>
    <w:p w14:paraId="1D31929E" w14:textId="77777777" w:rsidR="005F3630" w:rsidRPr="00EC450F" w:rsidRDefault="005F3630" w:rsidP="00894225">
      <w:pPr>
        <w:spacing w:after="0" w:line="240" w:lineRule="auto"/>
        <w:jc w:val="both"/>
        <w:rPr>
          <w:rFonts w:eastAsia="Calibri"/>
          <w:noProof/>
          <w:color w:val="000000" w:themeColor="text1"/>
          <w:sz w:val="24"/>
          <w:szCs w:val="24"/>
          <w:lang w:val="de-DE"/>
        </w:rPr>
      </w:pPr>
      <w:r w:rsidRPr="00EC450F">
        <w:rPr>
          <w:rFonts w:eastAsia="Calibri"/>
          <w:b/>
          <w:bCs/>
          <w:noProof/>
          <w:color w:val="000000" w:themeColor="text1"/>
          <w:sz w:val="24"/>
          <w:szCs w:val="24"/>
          <w:lang w:val="de-DE"/>
        </w:rPr>
        <w:t xml:space="preserve">Home Energy Management Systems (HEMS). </w:t>
      </w:r>
      <w:r w:rsidRPr="00EC450F">
        <w:rPr>
          <w:rFonts w:eastAsia="Calibri"/>
          <w:noProof/>
          <w:color w:val="000000" w:themeColor="text1"/>
          <w:sz w:val="24"/>
          <w:szCs w:val="24"/>
          <w:lang w:val="de-DE"/>
        </w:rPr>
        <w:t xml:space="preserve">Diese Systeme nutzen IoT-Geräte, um den Energieverbrauch in Haushalten zu überwachen und zu steuern. Sie können Geräte automatisieren, Heiz- und Kühlsysteme verwalten und die Nutzung von dezentralen Energiequellen wie Sonnenkollektoren und Batteriespeichern optimieren. HEMS können die Energieeffizienz steigern, Kosten senken und eine bessere Integration erneuerbarer Energien unterstützen. </w:t>
      </w:r>
    </w:p>
    <w:p w14:paraId="11D270B9" w14:textId="77777777" w:rsidR="005F3630" w:rsidRPr="00EC450F" w:rsidRDefault="005F3630" w:rsidP="00894225">
      <w:pPr>
        <w:spacing w:after="0" w:line="240" w:lineRule="auto"/>
        <w:jc w:val="both"/>
        <w:rPr>
          <w:rFonts w:eastAsia="Calibri"/>
          <w:noProof/>
          <w:color w:val="000000" w:themeColor="text1"/>
          <w:sz w:val="24"/>
          <w:szCs w:val="24"/>
          <w:lang w:val="de-DE"/>
        </w:rPr>
      </w:pPr>
    </w:p>
    <w:p w14:paraId="513B1AF5" w14:textId="03C89040" w:rsidR="005F3630" w:rsidRPr="00EC450F" w:rsidRDefault="005F3630" w:rsidP="00894225">
      <w:pPr>
        <w:spacing w:after="0" w:line="240" w:lineRule="auto"/>
        <w:jc w:val="both"/>
        <w:rPr>
          <w:rFonts w:eastAsia="Calibri"/>
          <w:noProof/>
          <w:color w:val="000000" w:themeColor="text1"/>
          <w:sz w:val="24"/>
          <w:szCs w:val="24"/>
          <w:lang w:val="de-DE"/>
        </w:rPr>
      </w:pPr>
      <w:r w:rsidRPr="00EC450F">
        <w:rPr>
          <w:rFonts w:eastAsia="Calibri"/>
          <w:b/>
          <w:bCs/>
          <w:noProof/>
          <w:color w:val="000000" w:themeColor="text1"/>
          <w:sz w:val="24"/>
          <w:szCs w:val="24"/>
          <w:lang w:val="de-DE"/>
        </w:rPr>
        <w:t xml:space="preserve">Demand-Response-Programme: </w:t>
      </w:r>
      <w:r w:rsidRPr="00EC450F">
        <w:rPr>
          <w:rFonts w:eastAsia="Calibri"/>
          <w:noProof/>
          <w:color w:val="000000" w:themeColor="text1"/>
          <w:sz w:val="24"/>
          <w:szCs w:val="24"/>
          <w:lang w:val="de-DE"/>
        </w:rPr>
        <w:t xml:space="preserve">IoT-fähige Geräte können an Demand-Response-Programmen teilnehmen, bei denen Sie Ihren Energieverbrauch in Spitzenzeiten als Reaktion auf Signale Ihres Energieversorgers reduzieren oder verlagern können. Demand Response trägt dazu bei, Angebot und Nachfrage auszugleichen, indem es die Netzstabilität verbessert, die Belastung in Zeiten erhöhten Energieverbrauchs verringert und finanzielle Anreize für Verbraucher bietet. Mehr über die Funktionsweise von Demand Response erfahren Sie in unserem Kurs </w:t>
      </w:r>
      <w:hyperlink r:id="rId18" w:history="1">
        <w:r w:rsidRPr="00EC450F">
          <w:rPr>
            <w:rStyle w:val="Hyperlink"/>
            <w:rFonts w:eastAsia="Calibri"/>
            <w:i/>
            <w:iCs/>
            <w:noProof/>
            <w:sz w:val="24"/>
            <w:szCs w:val="24"/>
            <w:lang w:val="de-DE"/>
          </w:rPr>
          <w:t xml:space="preserve">„Strommärkte: </w:t>
        </w:r>
        <w:r w:rsidR="00204438" w:rsidRPr="00EC450F">
          <w:rPr>
            <w:rStyle w:val="Hyperlink"/>
            <w:rFonts w:eastAsia="Calibri"/>
            <w:i/>
            <w:iCs/>
            <w:noProof/>
            <w:sz w:val="24"/>
            <w:szCs w:val="24"/>
            <w:lang w:val="de-DE"/>
          </w:rPr>
          <w:t>Lastmanagement</w:t>
        </w:r>
      </w:hyperlink>
      <w:r w:rsidRPr="00EC450F">
        <w:rPr>
          <w:rFonts w:eastAsia="Calibri"/>
          <w:noProof/>
          <w:color w:val="000000" w:themeColor="text1"/>
          <w:sz w:val="24"/>
          <w:szCs w:val="24"/>
          <w:lang w:val="de-DE"/>
        </w:rPr>
        <w:t xml:space="preserve">”. </w:t>
      </w:r>
    </w:p>
    <w:p w14:paraId="63861A38" w14:textId="77777777" w:rsidR="005F3630" w:rsidRPr="00EC450F" w:rsidRDefault="005F3630" w:rsidP="00894225">
      <w:pPr>
        <w:spacing w:after="0" w:line="240" w:lineRule="auto"/>
        <w:jc w:val="both"/>
        <w:rPr>
          <w:rFonts w:eastAsia="Calibri"/>
          <w:noProof/>
          <w:color w:val="000000" w:themeColor="text1"/>
          <w:sz w:val="24"/>
          <w:szCs w:val="24"/>
          <w:lang w:val="de-DE"/>
        </w:rPr>
      </w:pPr>
    </w:p>
    <w:p w14:paraId="2AA8C1CB" w14:textId="77777777" w:rsidR="005F3630" w:rsidRPr="00EC450F" w:rsidRDefault="005F3630" w:rsidP="00C66BCB">
      <w:pPr>
        <w:spacing w:after="0" w:line="240" w:lineRule="auto"/>
        <w:jc w:val="both"/>
        <w:rPr>
          <w:rFonts w:eastAsia="Calibri"/>
          <w:noProof/>
          <w:color w:val="000000" w:themeColor="text1"/>
          <w:sz w:val="24"/>
          <w:szCs w:val="24"/>
          <w:lang w:val="de-DE"/>
        </w:rPr>
      </w:pPr>
      <w:r w:rsidRPr="00EC450F">
        <w:rPr>
          <w:rFonts w:eastAsia="Calibri"/>
          <w:b/>
          <w:bCs/>
          <w:noProof/>
          <w:color w:val="000000" w:themeColor="text1"/>
          <w:sz w:val="24"/>
          <w:szCs w:val="24"/>
          <w:lang w:val="de-DE"/>
        </w:rPr>
        <w:t xml:space="preserve">Distributed-Ledger-Technologie (DLT). </w:t>
      </w:r>
      <w:r w:rsidRPr="00EC450F">
        <w:rPr>
          <w:rFonts w:eastAsia="Calibri"/>
          <w:noProof/>
          <w:color w:val="000000" w:themeColor="text1"/>
          <w:sz w:val="24"/>
          <w:szCs w:val="24"/>
          <w:lang w:val="de-DE"/>
        </w:rPr>
        <w:t xml:space="preserve">DLT bietet eine sichere und transparente Möglichkeit, Transaktionen aufzuzeichnen und Daten zu verwalten. Blockchain ist ein Beispiel für eine DLT. DLT unterstützt den Verbrauch und die Verteilung von Energie durch Verbraucher auf drei Arten. </w:t>
      </w:r>
    </w:p>
    <w:p w14:paraId="271F4E5B" w14:textId="77777777" w:rsidR="005F3630" w:rsidRPr="00EC450F" w:rsidRDefault="005F3630" w:rsidP="00C66BCB">
      <w:pPr>
        <w:spacing w:after="0" w:line="240" w:lineRule="auto"/>
        <w:jc w:val="both"/>
        <w:rPr>
          <w:rFonts w:eastAsia="Calibri"/>
          <w:noProof/>
          <w:color w:val="000000" w:themeColor="text1"/>
          <w:sz w:val="24"/>
          <w:szCs w:val="24"/>
          <w:lang w:val="de-DE"/>
        </w:rPr>
      </w:pPr>
    </w:p>
    <w:p w14:paraId="770DC914" w14:textId="77777777" w:rsidR="005F3630" w:rsidRPr="00EC450F" w:rsidRDefault="005F3630" w:rsidP="005F3630">
      <w:pPr>
        <w:pStyle w:val="ListParagraph"/>
        <w:numPr>
          <w:ilvl w:val="0"/>
          <w:numId w:val="61"/>
        </w:numPr>
        <w:spacing w:after="0" w:line="240" w:lineRule="auto"/>
        <w:jc w:val="both"/>
        <w:rPr>
          <w:rFonts w:eastAsia="Calibri"/>
          <w:noProof/>
          <w:color w:val="000000" w:themeColor="text1"/>
          <w:sz w:val="24"/>
          <w:szCs w:val="24"/>
          <w:lang w:val="de-DE"/>
        </w:rPr>
      </w:pPr>
      <w:r w:rsidRPr="00EC450F">
        <w:rPr>
          <w:rFonts w:eastAsia="Calibri"/>
          <w:noProof/>
          <w:color w:val="000000" w:themeColor="text1"/>
          <w:sz w:val="24"/>
          <w:szCs w:val="24"/>
          <w:lang w:val="de-DE"/>
        </w:rPr>
        <w:t xml:space="preserve">Für Prosumenten ermöglicht die DLT </w:t>
      </w:r>
      <w:r w:rsidRPr="00EC450F">
        <w:rPr>
          <w:rFonts w:eastAsia="Calibri"/>
          <w:b/>
          <w:bCs/>
          <w:noProof/>
          <w:color w:val="000000" w:themeColor="text1"/>
          <w:sz w:val="24"/>
          <w:szCs w:val="24"/>
          <w:lang w:val="de-DE"/>
        </w:rPr>
        <w:t>Peer-to-Peer-Energiehandelsplattformen</w:t>
      </w:r>
      <w:r w:rsidRPr="00EC450F">
        <w:rPr>
          <w:rFonts w:eastAsia="Calibri"/>
          <w:noProof/>
          <w:color w:val="000000" w:themeColor="text1"/>
          <w:sz w:val="24"/>
          <w:szCs w:val="24"/>
          <w:lang w:val="de-DE"/>
        </w:rPr>
        <w:t>, auf denen überschüssige Energie aus dezentralen Energiequellen (z. B. Sonnenkollektoren) von anderen gekauft und direkt an andere verkauft werden kann. Die Blockchain ermöglicht eine sichere Aufzeichnung von Transaktionen. Der Peer-to-</w:t>
      </w:r>
      <w:r w:rsidRPr="00EC450F">
        <w:rPr>
          <w:rFonts w:eastAsia="Calibri"/>
          <w:noProof/>
          <w:color w:val="000000" w:themeColor="text1"/>
          <w:sz w:val="24"/>
          <w:szCs w:val="24"/>
          <w:lang w:val="de-DE"/>
        </w:rPr>
        <w:lastRenderedPageBreak/>
        <w:t xml:space="preserve">Peer-Energiehandel erhöht die Beteiligung an den Energiemärkten, optimiert die Nutzung lokaler erneuerbarer Ressourcen und bietet den Verbrauchern potenzielle Kosteneinsparungen. </w:t>
      </w:r>
    </w:p>
    <w:p w14:paraId="66E8042B" w14:textId="77777777" w:rsidR="005F3630" w:rsidRPr="00EC450F" w:rsidRDefault="005F3630" w:rsidP="00C66BCB">
      <w:pPr>
        <w:spacing w:after="0" w:line="240" w:lineRule="auto"/>
        <w:jc w:val="both"/>
        <w:rPr>
          <w:rFonts w:eastAsia="Calibri"/>
          <w:noProof/>
          <w:color w:val="000000" w:themeColor="text1"/>
          <w:sz w:val="24"/>
          <w:szCs w:val="24"/>
          <w:lang w:val="de-DE"/>
        </w:rPr>
      </w:pPr>
    </w:p>
    <w:p w14:paraId="6DF4C1DB" w14:textId="77777777" w:rsidR="005F3630" w:rsidRPr="00EC450F" w:rsidRDefault="005F3630" w:rsidP="005F3630">
      <w:pPr>
        <w:pStyle w:val="ListParagraph"/>
        <w:numPr>
          <w:ilvl w:val="0"/>
          <w:numId w:val="61"/>
        </w:numPr>
        <w:spacing w:after="0" w:line="240" w:lineRule="auto"/>
        <w:jc w:val="both"/>
        <w:rPr>
          <w:rFonts w:eastAsia="Calibri"/>
          <w:noProof/>
          <w:color w:val="000000" w:themeColor="text1"/>
          <w:sz w:val="24"/>
          <w:szCs w:val="24"/>
          <w:lang w:val="de-DE"/>
        </w:rPr>
      </w:pPr>
      <w:r w:rsidRPr="00EC450F">
        <w:rPr>
          <w:rFonts w:eastAsia="Calibri"/>
          <w:noProof/>
          <w:color w:val="000000" w:themeColor="text1"/>
          <w:sz w:val="24"/>
          <w:szCs w:val="24"/>
          <w:lang w:val="de-DE"/>
        </w:rPr>
        <w:t xml:space="preserve">DLT unterstützt die </w:t>
      </w:r>
      <w:r w:rsidRPr="00EC450F">
        <w:rPr>
          <w:rFonts w:eastAsia="Calibri"/>
          <w:b/>
          <w:bCs/>
          <w:noProof/>
          <w:color w:val="000000" w:themeColor="text1"/>
          <w:sz w:val="24"/>
          <w:szCs w:val="24"/>
          <w:lang w:val="de-DE"/>
        </w:rPr>
        <w:t xml:space="preserve">sichere Verwaltung </w:t>
      </w:r>
      <w:r w:rsidRPr="00EC450F">
        <w:rPr>
          <w:rFonts w:eastAsia="Calibri"/>
          <w:noProof/>
          <w:color w:val="000000" w:themeColor="text1"/>
          <w:sz w:val="24"/>
          <w:szCs w:val="24"/>
          <w:lang w:val="de-DE"/>
        </w:rPr>
        <w:t xml:space="preserve">von Energiedaten, indem es die sichere und transparente Aufzeichnung von Energiedaten wie Verbrauchsmustern, Erzeugungsdetails aus dezentralen Energiequellen und Transaktionshistorien gewährleistet. Dies erhöht die Datenintegrität und das Vertrauen, verbessert die Datensicherheit, verringert das Betrugsrisiko und stärkt das Vertrauen der Verbraucher in Energiesysteme. </w:t>
      </w:r>
    </w:p>
    <w:p w14:paraId="61BDDF66" w14:textId="77777777" w:rsidR="005F3630" w:rsidRPr="00EC450F" w:rsidRDefault="005F3630" w:rsidP="00C41470">
      <w:pPr>
        <w:spacing w:after="0" w:line="240" w:lineRule="auto"/>
        <w:jc w:val="both"/>
        <w:rPr>
          <w:rFonts w:eastAsia="Calibri"/>
          <w:noProof/>
          <w:color w:val="000000" w:themeColor="text1"/>
          <w:sz w:val="24"/>
          <w:szCs w:val="24"/>
          <w:lang w:val="de-DE"/>
        </w:rPr>
      </w:pPr>
    </w:p>
    <w:p w14:paraId="4C303B2C" w14:textId="77777777" w:rsidR="005F3630" w:rsidRPr="00EC450F" w:rsidRDefault="005F3630" w:rsidP="005F3630">
      <w:pPr>
        <w:pStyle w:val="ListParagraph"/>
        <w:numPr>
          <w:ilvl w:val="0"/>
          <w:numId w:val="61"/>
        </w:numPr>
        <w:spacing w:after="0" w:line="240" w:lineRule="auto"/>
        <w:jc w:val="both"/>
        <w:rPr>
          <w:rFonts w:eastAsia="Calibri"/>
          <w:noProof/>
          <w:color w:val="000000" w:themeColor="text1"/>
          <w:sz w:val="24"/>
          <w:szCs w:val="24"/>
          <w:lang w:val="de-DE"/>
        </w:rPr>
      </w:pPr>
      <w:r w:rsidRPr="00EC450F">
        <w:rPr>
          <w:rFonts w:eastAsia="Calibri"/>
          <w:noProof/>
          <w:color w:val="000000" w:themeColor="text1"/>
          <w:sz w:val="24"/>
          <w:szCs w:val="24"/>
          <w:lang w:val="de-DE"/>
        </w:rPr>
        <w:t xml:space="preserve">DLT unterstützt auch lokalisierte Energienetze, die unabhängig oder in Verbindung mit dem Hauptnetz betrieben werden können. Diese werden als </w:t>
      </w:r>
      <w:r w:rsidRPr="00EC450F">
        <w:rPr>
          <w:rFonts w:eastAsia="Calibri"/>
          <w:b/>
          <w:bCs/>
          <w:noProof/>
          <w:color w:val="000000" w:themeColor="text1"/>
          <w:sz w:val="24"/>
          <w:szCs w:val="24"/>
          <w:lang w:val="de-DE"/>
        </w:rPr>
        <w:t xml:space="preserve">Mikronetze und dezentrale Energiesysteme </w:t>
      </w:r>
      <w:r w:rsidRPr="00EC450F">
        <w:rPr>
          <w:rFonts w:eastAsia="Calibri"/>
          <w:noProof/>
          <w:color w:val="000000" w:themeColor="text1"/>
          <w:sz w:val="24"/>
          <w:szCs w:val="24"/>
          <w:lang w:val="de-DE"/>
        </w:rPr>
        <w:t xml:space="preserve">bezeichnet und unterstützen die Koordination von Energieerzeugung, -speicherung und -verbrauch zwischen mehreren Teilnehmern. Der Einsatz von Mikronetzen erhöht die Widerstandsfähigkeit, unterstützt die Einführung erneuerbarer Energien und optimiert die lokale Energienutzung. </w:t>
      </w:r>
    </w:p>
    <w:p w14:paraId="715AEF22" w14:textId="77777777" w:rsidR="005F3630" w:rsidRPr="00EC450F" w:rsidRDefault="005F3630" w:rsidP="00A308CC">
      <w:pPr>
        <w:spacing w:after="0" w:line="240" w:lineRule="auto"/>
        <w:rPr>
          <w:rFonts w:eastAsia="Calibri"/>
          <w:noProof/>
          <w:color w:val="000000" w:themeColor="text1"/>
          <w:sz w:val="24"/>
          <w:szCs w:val="24"/>
          <w:lang w:val="de-DE"/>
        </w:rPr>
      </w:pPr>
    </w:p>
    <w:p w14:paraId="4894D79F" w14:textId="77777777" w:rsidR="005F3630" w:rsidRPr="00EC450F" w:rsidRDefault="005F3630" w:rsidP="003F7463">
      <w:pPr>
        <w:pStyle w:val="Heading2"/>
        <w:rPr>
          <w:noProof/>
          <w:lang w:val="de-DE"/>
        </w:rPr>
      </w:pPr>
      <w:bookmarkStart w:id="7" w:name="_Toc220058017"/>
      <w:r w:rsidRPr="00EC450F">
        <w:rPr>
          <w:noProof/>
          <w:lang w:val="de-DE"/>
        </w:rPr>
        <w:t>Fazit</w:t>
      </w:r>
      <w:bookmarkEnd w:id="7"/>
    </w:p>
    <w:p w14:paraId="1120DABD" w14:textId="77777777" w:rsidR="005F3630" w:rsidRPr="00EC450F" w:rsidRDefault="005F3630" w:rsidP="109C79DF">
      <w:pPr>
        <w:spacing w:after="0" w:line="240" w:lineRule="auto"/>
        <w:rPr>
          <w:rFonts w:eastAsia="Calibri" w:cstheme="minorHAnsi"/>
          <w:b/>
          <w:bCs/>
          <w:noProof/>
          <w:color w:val="000000" w:themeColor="text1"/>
          <w:sz w:val="24"/>
          <w:szCs w:val="24"/>
          <w:u w:val="single"/>
          <w:lang w:val="de-DE"/>
        </w:rPr>
      </w:pPr>
    </w:p>
    <w:p w14:paraId="34742E52" w14:textId="77777777" w:rsidR="005F3630" w:rsidRPr="00EC450F" w:rsidRDefault="005F3630" w:rsidP="00450EF2">
      <w:pPr>
        <w:spacing w:after="0" w:line="240" w:lineRule="auto"/>
        <w:jc w:val="both"/>
        <w:rPr>
          <w:rFonts w:eastAsia="Calibri" w:cstheme="minorHAnsi"/>
          <w:noProof/>
          <w:color w:val="000000" w:themeColor="text1"/>
          <w:sz w:val="24"/>
          <w:szCs w:val="24"/>
          <w:lang w:val="de-DE"/>
        </w:rPr>
      </w:pPr>
      <w:r w:rsidRPr="00EC450F">
        <w:rPr>
          <w:rFonts w:eastAsia="Calibri" w:cstheme="minorHAnsi"/>
          <w:noProof/>
          <w:color w:val="000000" w:themeColor="text1"/>
          <w:sz w:val="24"/>
          <w:szCs w:val="24"/>
          <w:lang w:val="de-DE"/>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EC450F">
        <w:rPr>
          <w:rFonts w:eastAsia="Calibri" w:cstheme="minorHAnsi"/>
          <w:noProof/>
          <w:color w:val="000000" w:themeColor="text1"/>
          <w:sz w:val="24"/>
          <w:szCs w:val="24"/>
          <w:lang w:val="de-DE"/>
        </w:rPr>
        <w:t xml:space="preserve">Der Einsatz von IoT und DLT für die Verwaltung und Nutzung von Energie durch Prosumenten und Verbraucher hat die Energielandschaft verändert. </w:t>
      </w:r>
    </w:p>
    <w:p w14:paraId="6821D954" w14:textId="77777777" w:rsidR="005F3630" w:rsidRPr="00EC450F" w:rsidRDefault="005F3630" w:rsidP="00450EF2">
      <w:pPr>
        <w:spacing w:after="0" w:line="240" w:lineRule="auto"/>
        <w:jc w:val="both"/>
        <w:rPr>
          <w:rFonts w:eastAsia="Calibri" w:cstheme="minorHAnsi"/>
          <w:noProof/>
          <w:color w:val="000000" w:themeColor="text1"/>
          <w:sz w:val="24"/>
          <w:szCs w:val="24"/>
          <w:lang w:val="de-DE"/>
        </w:rPr>
      </w:pPr>
    </w:p>
    <w:p w14:paraId="759B47AD" w14:textId="77777777" w:rsidR="005F3630" w:rsidRPr="00EC450F" w:rsidRDefault="005F3630" w:rsidP="00450EF2">
      <w:pPr>
        <w:spacing w:after="0" w:line="240" w:lineRule="auto"/>
        <w:jc w:val="both"/>
        <w:rPr>
          <w:rFonts w:eastAsia="Calibri" w:cstheme="minorHAnsi"/>
          <w:noProof/>
          <w:color w:val="000000" w:themeColor="text1"/>
          <w:sz w:val="24"/>
          <w:szCs w:val="24"/>
          <w:lang w:val="de-DE"/>
        </w:rPr>
      </w:pPr>
      <w:r w:rsidRPr="00EC450F">
        <w:rPr>
          <w:rFonts w:eastAsia="Calibri" w:cstheme="minorHAnsi"/>
          <w:noProof/>
          <w:color w:val="000000" w:themeColor="text1"/>
          <w:sz w:val="24"/>
          <w:szCs w:val="24"/>
          <w:lang w:val="de-DE"/>
        </w:rPr>
        <w:t>Das Internet der Dinge (IoT) ermöglicht eine intelligentere und effizientere Energienutzung, während die Distributed-Ledger-Technologie (DLT) sichere und transparente Mechanismen für Energietransaktionen und Datenmanagement bereitstellt. Zusammen unterstützen diese Technologien die Integration dezentraler Energiequellen, verbessern die Netzstabilität und ermöglichen es den Verbrauchern, eine aktivere Rolle im Energieökosystem zu übernehmen. Angesichts der sich ständig weiterentwickelnden Energielandschaft wird die Digitalisierung auf Verbraucherebene der Schlüssel zu einer nachhaltigeren und effizienteren Energiezukunft sein.</w:t>
      </w:r>
    </w:p>
    <w:p w14:paraId="6119A1B8" w14:textId="77777777" w:rsidR="005F3630" w:rsidRPr="00EC450F" w:rsidRDefault="005F3630" w:rsidP="057B5B12">
      <w:pPr>
        <w:rPr>
          <w:rFonts w:eastAsia="Calibri"/>
          <w:noProof/>
          <w:color w:val="000000" w:themeColor="text1"/>
          <w:sz w:val="24"/>
          <w:szCs w:val="24"/>
          <w:lang w:val="de-DE"/>
        </w:rPr>
      </w:pPr>
    </w:p>
    <w:p w14:paraId="2F5E0303" w14:textId="77777777" w:rsidR="005F3630" w:rsidRPr="00EC450F" w:rsidRDefault="005F3630" w:rsidP="00450EF2">
      <w:pPr>
        <w:pStyle w:val="Heading2"/>
        <w:rPr>
          <w:noProof/>
          <w:lang w:val="de-DE"/>
        </w:rPr>
      </w:pPr>
      <w:bookmarkStart w:id="8" w:name="_Toc220058018"/>
      <w:r w:rsidRPr="00EC450F">
        <w:rPr>
          <w:noProof/>
          <w:lang w:val="de-DE"/>
        </w:rPr>
        <w:t>Weitere Ressourcen</w:t>
      </w:r>
      <w:bookmarkEnd w:id="8"/>
      <w:r w:rsidRPr="00EC450F">
        <w:rPr>
          <w:noProof/>
          <w:lang w:val="de-DE"/>
        </w:rPr>
        <w:t xml:space="preserve"> </w:t>
      </w:r>
    </w:p>
    <w:p w14:paraId="44A64489" w14:textId="77777777" w:rsidR="005F3630" w:rsidRPr="00EC450F" w:rsidRDefault="005F3630" w:rsidP="00450EF2">
      <w:pPr>
        <w:rPr>
          <w:noProof/>
          <w:lang w:val="de-DE"/>
        </w:rPr>
      </w:pPr>
    </w:p>
    <w:p w14:paraId="39A00952" w14:textId="77777777" w:rsidR="005F3630" w:rsidRPr="00EC450F" w:rsidRDefault="005F3630" w:rsidP="005F3630">
      <w:pPr>
        <w:pStyle w:val="ListParagraph"/>
        <w:numPr>
          <w:ilvl w:val="0"/>
          <w:numId w:val="62"/>
        </w:numPr>
        <w:rPr>
          <w:noProof/>
          <w:sz w:val="24"/>
          <w:szCs w:val="24"/>
          <w:lang w:val="de-DE"/>
        </w:rPr>
      </w:pPr>
      <w:r w:rsidRPr="00EC450F">
        <w:rPr>
          <w:noProof/>
          <w:sz w:val="24"/>
          <w:szCs w:val="24"/>
          <w:lang w:val="de-DE"/>
        </w:rPr>
        <w:t xml:space="preserve">Werfen Sie einen genaueren Blick auf einige unserer anderen Kurse zu den Grundlagen der digitalen Energie, darunter </w:t>
      </w:r>
      <w:hyperlink r:id="rId20" w:history="1">
        <w:r w:rsidRPr="00EC450F">
          <w:rPr>
            <w:rStyle w:val="Hyperlink"/>
            <w:i/>
            <w:iCs/>
            <w:noProof/>
            <w:sz w:val="24"/>
            <w:szCs w:val="24"/>
            <w:lang w:val="de-DE"/>
          </w:rPr>
          <w:t>„Saubere Energie für Haushalte</w:t>
        </w:r>
      </w:hyperlink>
      <w:r w:rsidRPr="00EC450F">
        <w:rPr>
          <w:noProof/>
          <w:sz w:val="24"/>
          <w:szCs w:val="24"/>
          <w:lang w:val="de-DE"/>
        </w:rPr>
        <w:t xml:space="preserve"> und </w:t>
      </w:r>
      <w:hyperlink r:id="rId21" w:history="1">
        <w:r w:rsidRPr="00EC450F">
          <w:rPr>
            <w:rStyle w:val="Hyperlink"/>
            <w:i/>
            <w:iCs/>
            <w:noProof/>
            <w:sz w:val="24"/>
            <w:szCs w:val="24"/>
            <w:lang w:val="de-DE"/>
          </w:rPr>
          <w:t>intelligente Geräte“ und „Digitale Energietechnologie</w:t>
        </w:r>
      </w:hyperlink>
      <w:r w:rsidRPr="00EC450F">
        <w:rPr>
          <w:i/>
          <w:iCs/>
          <w:noProof/>
          <w:sz w:val="24"/>
          <w:szCs w:val="24"/>
          <w:lang w:val="de-DE"/>
        </w:rPr>
        <w:t xml:space="preserve">“. </w:t>
      </w:r>
    </w:p>
    <w:p w14:paraId="4B92688E" w14:textId="77777777" w:rsidR="005F3630" w:rsidRPr="00EC450F" w:rsidRDefault="005F3630" w:rsidP="005F3630">
      <w:pPr>
        <w:pStyle w:val="ListParagraph"/>
        <w:numPr>
          <w:ilvl w:val="0"/>
          <w:numId w:val="62"/>
        </w:numPr>
        <w:rPr>
          <w:noProof/>
          <w:sz w:val="24"/>
          <w:szCs w:val="24"/>
          <w:lang w:val="de-DE"/>
        </w:rPr>
      </w:pPr>
      <w:r w:rsidRPr="00EC450F">
        <w:rPr>
          <w:noProof/>
          <w:sz w:val="24"/>
          <w:szCs w:val="24"/>
          <w:lang w:val="de-DE"/>
        </w:rPr>
        <w:t xml:space="preserve">Lesen Sie mehr über die Auswirkungen erneuerbarer Energien auf die Energiepreise in </w:t>
      </w:r>
      <w:r w:rsidRPr="00EC450F">
        <w:rPr>
          <w:i/>
          <w:iCs/>
          <w:noProof/>
          <w:sz w:val="24"/>
          <w:szCs w:val="24"/>
          <w:lang w:val="de-DE"/>
        </w:rPr>
        <w:t>„Die Ursachen und Auswirkungen negativer Strompreise</w:t>
      </w:r>
      <w:r w:rsidRPr="00EC450F">
        <w:rPr>
          <w:noProof/>
          <w:sz w:val="24"/>
          <w:szCs w:val="24"/>
          <w:lang w:val="de-DE"/>
        </w:rPr>
        <w:t xml:space="preserve">“: </w:t>
      </w:r>
      <w:hyperlink r:id="rId22">
        <w:r w:rsidRPr="00EC450F">
          <w:rPr>
            <w:rStyle w:val="Hyperlink"/>
            <w:rFonts w:ascii="Calibri" w:eastAsia="Calibri" w:hAnsi="Calibri" w:cs="Calibri"/>
            <w:noProof/>
            <w:color w:val="000000" w:themeColor="text1"/>
            <w:sz w:val="24"/>
            <w:szCs w:val="24"/>
            <w:lang w:val="de-DE"/>
          </w:rPr>
          <w:t>https://www.cleanenergywire.org/factsheets/why-power-prices-turn-negative</w:t>
        </w:r>
      </w:hyperlink>
      <w:r w:rsidRPr="00EC450F">
        <w:rPr>
          <w:rStyle w:val="Hyperlink"/>
          <w:rFonts w:ascii="Calibri" w:eastAsia="Calibri" w:hAnsi="Calibri" w:cs="Calibri"/>
          <w:noProof/>
          <w:color w:val="000000" w:themeColor="text1"/>
          <w:sz w:val="24"/>
          <w:szCs w:val="24"/>
          <w:lang w:val="de-DE"/>
        </w:rPr>
        <w:t xml:space="preserve"> und </w:t>
      </w:r>
      <w:r w:rsidRPr="00EC450F">
        <w:rPr>
          <w:rStyle w:val="Hyperlink"/>
          <w:rFonts w:ascii="Calibri" w:eastAsia="Calibri" w:hAnsi="Calibri" w:cs="Calibri"/>
          <w:i/>
          <w:iCs/>
          <w:noProof/>
          <w:color w:val="000000" w:themeColor="text1"/>
          <w:sz w:val="24"/>
          <w:szCs w:val="24"/>
          <w:lang w:val="de-DE"/>
        </w:rPr>
        <w:lastRenderedPageBreak/>
        <w:t>Europas boomender Solarsektor vor Kannibalisierungsrisiko:</w:t>
      </w:r>
      <w:hyperlink r:id="rId23" w:history="1">
        <w:r w:rsidRPr="00EC450F">
          <w:rPr>
            <w:rStyle w:val="Hyperlink"/>
            <w:rFonts w:ascii="Calibri" w:eastAsia="Calibri" w:hAnsi="Calibri" w:cs="Calibri"/>
            <w:noProof/>
            <w:sz w:val="24"/>
            <w:szCs w:val="24"/>
            <w:lang w:val="de-DE"/>
          </w:rPr>
          <w:t xml:space="preserve"> https://www.reuters.com/markets/commodities/europes-surging-solar-sector-set-cannibalization-risk-2023-07-10/</w:t>
        </w:r>
      </w:hyperlink>
      <w:r w:rsidRPr="00EC450F">
        <w:rPr>
          <w:rStyle w:val="Hyperlink"/>
          <w:rFonts w:ascii="Calibri" w:eastAsia="Calibri" w:hAnsi="Calibri" w:cs="Calibri"/>
          <w:i/>
          <w:iCs/>
          <w:noProof/>
          <w:color w:val="000000" w:themeColor="text1"/>
          <w:sz w:val="24"/>
          <w:szCs w:val="24"/>
          <w:lang w:val="de-DE"/>
        </w:rPr>
        <w:t xml:space="preserve"> </w:t>
      </w:r>
    </w:p>
    <w:p w14:paraId="4AC1DA4A" w14:textId="77777777" w:rsidR="005F3630" w:rsidRPr="00EC450F" w:rsidRDefault="005F3630" w:rsidP="005F3630">
      <w:pPr>
        <w:pStyle w:val="ListParagraph"/>
        <w:numPr>
          <w:ilvl w:val="0"/>
          <w:numId w:val="62"/>
        </w:numPr>
        <w:rPr>
          <w:noProof/>
          <w:sz w:val="24"/>
          <w:szCs w:val="24"/>
          <w:lang w:val="de-DE"/>
        </w:rPr>
      </w:pPr>
      <w:r w:rsidRPr="00EC450F">
        <w:rPr>
          <w:noProof/>
          <w:sz w:val="24"/>
          <w:szCs w:val="24"/>
          <w:lang w:val="de-DE"/>
        </w:rPr>
        <w:t>Entdecken Sie die Ressourcen der Internationalen Energieagentur (IEA) zu verschiedenen Aspekten von Energiesystemen:</w:t>
      </w:r>
      <w:hyperlink r:id="rId24" w:history="1">
        <w:r w:rsidRPr="00EC450F">
          <w:rPr>
            <w:rStyle w:val="Hyperlink"/>
            <w:noProof/>
            <w:sz w:val="24"/>
            <w:szCs w:val="24"/>
            <w:lang w:val="de-DE"/>
          </w:rPr>
          <w:t xml:space="preserve"> https://www.iea.org/energy-system</w:t>
        </w:r>
      </w:hyperlink>
      <w:r w:rsidRPr="00EC450F">
        <w:rPr>
          <w:noProof/>
          <w:sz w:val="24"/>
          <w:szCs w:val="24"/>
          <w:lang w:val="de-DE"/>
        </w:rPr>
        <w:t xml:space="preserve"> </w:t>
      </w:r>
    </w:p>
    <w:p w14:paraId="09E02666" w14:textId="77777777" w:rsidR="005F3630" w:rsidRPr="00EC450F" w:rsidRDefault="005F3630" w:rsidP="00270972">
      <w:pPr>
        <w:spacing w:after="0" w:line="240" w:lineRule="auto"/>
        <w:rPr>
          <w:rFonts w:cstheme="minorHAnsi"/>
          <w:b/>
          <w:bCs/>
          <w:i/>
          <w:iCs/>
          <w:noProof/>
          <w:sz w:val="24"/>
          <w:szCs w:val="24"/>
          <w:lang w:val="de-DE"/>
        </w:rPr>
      </w:pPr>
    </w:p>
    <w:p w14:paraId="772DBE8A" w14:textId="77777777" w:rsidR="005F3630" w:rsidRPr="00EC450F" w:rsidRDefault="005F3630" w:rsidP="00450EF2">
      <w:pPr>
        <w:pStyle w:val="Heading2"/>
        <w:rPr>
          <w:noProof/>
          <w:lang w:val="de-DE"/>
        </w:rPr>
      </w:pPr>
      <w:bookmarkStart w:id="9" w:name="_Toc220058019"/>
      <w:r w:rsidRPr="00EC450F">
        <w:rPr>
          <w:noProof/>
          <w:lang w:val="de-DE"/>
        </w:rPr>
        <w:t>Danksagungen</w:t>
      </w:r>
      <w:bookmarkEnd w:id="9"/>
    </w:p>
    <w:p w14:paraId="30F3A9C6" w14:textId="77777777" w:rsidR="005F3630" w:rsidRPr="00EC450F" w:rsidRDefault="005F3630" w:rsidP="00450EF2">
      <w:pPr>
        <w:rPr>
          <w:noProof/>
          <w:sz w:val="24"/>
          <w:szCs w:val="24"/>
          <w:lang w:val="de-DE"/>
        </w:rPr>
      </w:pPr>
    </w:p>
    <w:p w14:paraId="0EC4CB4D" w14:textId="4CFA86D4" w:rsidR="005F3630" w:rsidRPr="00EC450F" w:rsidRDefault="00D448BB" w:rsidP="00450EF2">
      <w:pPr>
        <w:rPr>
          <w:noProof/>
          <w:sz w:val="24"/>
          <w:szCs w:val="24"/>
          <w:lang w:val="de-DE"/>
        </w:rPr>
      </w:pPr>
      <w:r w:rsidRPr="00EC450F">
        <w:rPr>
          <w:i/>
          <w:iCs/>
          <w:noProof/>
          <w:sz w:val="24"/>
          <w:szCs w:val="24"/>
          <w:lang w:val="de-DE"/>
        </w:rPr>
        <w:t xml:space="preserve">Energieflüsse, Energiesysteme </w:t>
      </w:r>
      <w:r w:rsidR="005F3630" w:rsidRPr="00EC450F">
        <w:rPr>
          <w:noProof/>
          <w:sz w:val="24"/>
          <w:szCs w:val="24"/>
          <w:lang w:val="de-DE"/>
        </w:rPr>
        <w:t xml:space="preserve">wurde vom Every1-Projekt erstellt und ist, sofern nicht anders angegeben,   unter </w:t>
      </w:r>
      <w:hyperlink r:id="rId25" w:tgtFrame="_blank" w:history="1">
        <w:r w:rsidR="005F3630" w:rsidRPr="00EC450F">
          <w:rPr>
            <w:rStyle w:val="Hyperlink"/>
            <w:noProof/>
            <w:sz w:val="24"/>
            <w:szCs w:val="24"/>
            <w:lang w:val="de-DE"/>
          </w:rPr>
          <w:t>CC BY-SA 4.0</w:t>
        </w:r>
      </w:hyperlink>
      <w:r w:rsidR="005F3630" w:rsidRPr="00EC450F">
        <w:rPr>
          <w:noProof/>
          <w:sz w:val="24"/>
          <w:szCs w:val="24"/>
          <w:lang w:val="de-DE"/>
        </w:rPr>
        <w:t xml:space="preserve"> lizenziert.   </w:t>
      </w:r>
    </w:p>
    <w:p w14:paraId="66399878" w14:textId="77777777" w:rsidR="005F3630" w:rsidRPr="00EC450F" w:rsidRDefault="005F3630" w:rsidP="000A20AD">
      <w:pPr>
        <w:pStyle w:val="Heading3"/>
        <w:rPr>
          <w:noProof/>
          <w:lang w:val="de-DE"/>
        </w:rPr>
      </w:pPr>
      <w:bookmarkStart w:id="10" w:name="_Toc220058020"/>
      <w:r w:rsidRPr="00EC450F">
        <w:rPr>
          <w:noProof/>
          <w:lang w:val="de-DE"/>
        </w:rPr>
        <w:t>Bildnachweise</w:t>
      </w:r>
      <w:bookmarkEnd w:id="10"/>
      <w:r w:rsidRPr="00EC450F">
        <w:rPr>
          <w:noProof/>
          <w:lang w:val="de-DE"/>
        </w:rPr>
        <w:t xml:space="preserve"> </w:t>
      </w:r>
    </w:p>
    <w:p w14:paraId="4A9B2449" w14:textId="77777777" w:rsidR="005F3630" w:rsidRPr="00EC450F" w:rsidRDefault="005F3630" w:rsidP="000A20AD">
      <w:pPr>
        <w:rPr>
          <w:noProof/>
          <w:lang w:val="de-DE"/>
        </w:rPr>
      </w:pPr>
    </w:p>
    <w:p w14:paraId="3CCBE58D" w14:textId="77777777" w:rsidR="005F3630" w:rsidRPr="00EC450F" w:rsidRDefault="005F3630" w:rsidP="00A41FF7">
      <w:pPr>
        <w:spacing w:after="0" w:line="240" w:lineRule="auto"/>
        <w:contextualSpacing/>
        <w:rPr>
          <w:noProof/>
          <w:sz w:val="24"/>
          <w:szCs w:val="24"/>
          <w:lang w:val="de-DE"/>
        </w:rPr>
      </w:pPr>
      <w:r w:rsidRPr="00EC450F">
        <w:rPr>
          <w:noProof/>
          <w:sz w:val="24"/>
          <w:szCs w:val="24"/>
          <w:lang w:val="de-DE"/>
        </w:rPr>
        <w:t xml:space="preserve">Hauptbild des Kurses: </w:t>
      </w:r>
      <w:hyperlink r:id="rId26" w:tgtFrame="_blank" w:history="1">
        <w:r w:rsidRPr="00EC450F">
          <w:rPr>
            <w:rStyle w:val="Hyperlink"/>
            <w:noProof/>
            <w:sz w:val="24"/>
            <w:szCs w:val="24"/>
            <w:lang w:val="de-DE"/>
          </w:rPr>
          <w:t>„Line ‘Em Up”</w:t>
        </w:r>
      </w:hyperlink>
      <w:r w:rsidRPr="00EC450F">
        <w:rPr>
          <w:noProof/>
          <w:sz w:val="24"/>
          <w:szCs w:val="24"/>
          <w:lang w:val="de-DE"/>
        </w:rPr>
        <w:t xml:space="preserve"> von Ian Muttoo ist lizenziert </w:t>
      </w:r>
      <w:hyperlink r:id="rId27" w:tgtFrame="_blank" w:history="1">
        <w:r w:rsidRPr="00EC450F">
          <w:rPr>
            <w:rStyle w:val="Hyperlink"/>
            <w:noProof/>
            <w:sz w:val="24"/>
            <w:szCs w:val="24"/>
            <w:lang w:val="de-DE"/>
          </w:rPr>
          <w:t>unter CC BY-SA 2.0</w:t>
        </w:r>
      </w:hyperlink>
      <w:r w:rsidRPr="00EC450F">
        <w:rPr>
          <w:noProof/>
          <w:sz w:val="24"/>
          <w:szCs w:val="24"/>
          <w:lang w:val="de-DE"/>
        </w:rPr>
        <w:t xml:space="preserve">. </w:t>
      </w:r>
    </w:p>
    <w:p w14:paraId="753234AD" w14:textId="77777777" w:rsidR="005F3630" w:rsidRPr="00EC450F" w:rsidRDefault="005F3630" w:rsidP="00A41FF7">
      <w:pPr>
        <w:spacing w:after="0" w:line="240" w:lineRule="auto"/>
        <w:contextualSpacing/>
        <w:rPr>
          <w:noProof/>
          <w:sz w:val="24"/>
          <w:szCs w:val="24"/>
          <w:lang w:val="de-DE"/>
        </w:rPr>
      </w:pPr>
      <w:r w:rsidRPr="00EC450F">
        <w:rPr>
          <w:noProof/>
          <w:sz w:val="24"/>
          <w:szCs w:val="24"/>
          <w:lang w:val="de-DE"/>
        </w:rPr>
        <w:t xml:space="preserve">Grundlagen des Energiesystems: </w:t>
      </w:r>
      <w:hyperlink r:id="rId28" w:tgtFrame="_blank" w:history="1">
        <w:r w:rsidRPr="00EC450F">
          <w:rPr>
            <w:rStyle w:val="Hyperlink"/>
            <w:noProof/>
            <w:sz w:val="24"/>
            <w:szCs w:val="24"/>
            <w:lang w:val="de-DE"/>
          </w:rPr>
          <w:t>I know another place to be</w:t>
        </w:r>
      </w:hyperlink>
      <w:r w:rsidRPr="00EC450F">
        <w:rPr>
          <w:noProof/>
          <w:sz w:val="24"/>
          <w:szCs w:val="24"/>
          <w:lang w:val="de-DE"/>
        </w:rPr>
        <w:t xml:space="preserve"> von Jorge Franganillo ist lizenziert </w:t>
      </w:r>
      <w:hyperlink r:id="rId29" w:tgtFrame="_blank" w:history="1">
        <w:r w:rsidRPr="00EC450F">
          <w:rPr>
            <w:rStyle w:val="Hyperlink"/>
            <w:noProof/>
            <w:sz w:val="24"/>
            <w:szCs w:val="24"/>
            <w:lang w:val="de-DE"/>
          </w:rPr>
          <w:t>unter CC BY 2.0</w:t>
        </w:r>
      </w:hyperlink>
      <w:r w:rsidRPr="00EC450F">
        <w:rPr>
          <w:noProof/>
          <w:sz w:val="24"/>
          <w:szCs w:val="24"/>
          <w:lang w:val="de-DE"/>
        </w:rPr>
        <w:t>.   </w:t>
      </w:r>
    </w:p>
    <w:p w14:paraId="221BC49D" w14:textId="77777777" w:rsidR="005F3630" w:rsidRPr="00EC450F" w:rsidRDefault="005F3630" w:rsidP="00A41FF7">
      <w:pPr>
        <w:spacing w:after="0" w:line="240" w:lineRule="auto"/>
        <w:contextualSpacing/>
        <w:rPr>
          <w:noProof/>
          <w:sz w:val="24"/>
          <w:szCs w:val="24"/>
          <w:lang w:val="de-DE"/>
        </w:rPr>
      </w:pPr>
      <w:r w:rsidRPr="00EC450F">
        <w:rPr>
          <w:noProof/>
          <w:sz w:val="24"/>
          <w:szCs w:val="24"/>
          <w:lang w:val="de-DE"/>
        </w:rPr>
        <w:t xml:space="preserve">Digitale Technologien und Energiesysteme: </w:t>
      </w:r>
      <w:hyperlink r:id="rId30" w:tgtFrame="_blank" w:history="1">
        <w:r w:rsidRPr="00EC450F">
          <w:rPr>
            <w:rStyle w:val="Hyperlink"/>
            <w:noProof/>
            <w:sz w:val="24"/>
            <w:szCs w:val="24"/>
            <w:lang w:val="de-DE"/>
          </w:rPr>
          <w:t>Open Innovation: The new bright idea</w:t>
        </w:r>
      </w:hyperlink>
      <w:r w:rsidRPr="00EC450F">
        <w:rPr>
          <w:noProof/>
          <w:sz w:val="24"/>
          <w:szCs w:val="24"/>
          <w:lang w:val="de-DE"/>
        </w:rPr>
        <w:t xml:space="preserve"> von opensource.com ist lizenziert </w:t>
      </w:r>
      <w:hyperlink r:id="rId31" w:tgtFrame="_blank" w:history="1">
        <w:r w:rsidRPr="00EC450F">
          <w:rPr>
            <w:rStyle w:val="Hyperlink"/>
            <w:noProof/>
            <w:sz w:val="24"/>
            <w:szCs w:val="24"/>
            <w:lang w:val="de-DE"/>
          </w:rPr>
          <w:t>unter CC BY-SA 2.0</w:t>
        </w:r>
      </w:hyperlink>
      <w:r w:rsidRPr="00EC450F">
        <w:rPr>
          <w:noProof/>
          <w:sz w:val="24"/>
          <w:szCs w:val="24"/>
          <w:lang w:val="de-DE"/>
        </w:rPr>
        <w:t>.   </w:t>
      </w:r>
    </w:p>
    <w:p w14:paraId="1E5286F1" w14:textId="77777777" w:rsidR="005F3630" w:rsidRPr="00EC450F" w:rsidRDefault="005F3630" w:rsidP="00A41FF7">
      <w:pPr>
        <w:spacing w:after="0" w:line="240" w:lineRule="auto"/>
        <w:contextualSpacing/>
        <w:rPr>
          <w:noProof/>
          <w:sz w:val="24"/>
          <w:szCs w:val="24"/>
          <w:lang w:val="de-DE"/>
        </w:rPr>
      </w:pPr>
      <w:r w:rsidRPr="00EC450F">
        <w:rPr>
          <w:noProof/>
          <w:sz w:val="24"/>
          <w:szCs w:val="24"/>
          <w:lang w:val="de-DE"/>
        </w:rPr>
        <w:t xml:space="preserve">Die Auswirkungen der Digitalisierung auf unseren Energieverbrauch: </w:t>
      </w:r>
      <w:hyperlink r:id="rId32" w:tgtFrame="_blank" w:history="1">
        <w:r w:rsidRPr="00EC450F">
          <w:rPr>
            <w:rStyle w:val="Hyperlink"/>
            <w:noProof/>
            <w:sz w:val="24"/>
            <w:szCs w:val="24"/>
            <w:lang w:val="de-DE"/>
          </w:rPr>
          <w:t>Solarenergie, Amersfoort</w:t>
        </w:r>
      </w:hyperlink>
      <w:r w:rsidRPr="00EC450F">
        <w:rPr>
          <w:noProof/>
          <w:sz w:val="24"/>
          <w:szCs w:val="24"/>
          <w:lang w:val="de-DE"/>
        </w:rPr>
        <w:t xml:space="preserve"> von Eneco Group ist lizenziert </w:t>
      </w:r>
      <w:hyperlink r:id="rId33" w:tgtFrame="_blank" w:history="1">
        <w:r w:rsidRPr="00EC450F">
          <w:rPr>
            <w:rStyle w:val="Hyperlink"/>
            <w:noProof/>
            <w:sz w:val="24"/>
            <w:szCs w:val="24"/>
            <w:lang w:val="de-DE"/>
          </w:rPr>
          <w:t>unter CC BY 2.0</w:t>
        </w:r>
      </w:hyperlink>
      <w:r w:rsidRPr="00EC450F">
        <w:rPr>
          <w:noProof/>
          <w:sz w:val="24"/>
          <w:szCs w:val="24"/>
          <w:lang w:val="de-DE"/>
        </w:rPr>
        <w:t>.   </w:t>
      </w:r>
    </w:p>
    <w:p w14:paraId="25420B2C" w14:textId="35A3F9FD" w:rsidR="00227001" w:rsidRPr="00EC450F" w:rsidRDefault="005F3630" w:rsidP="008E6463">
      <w:pPr>
        <w:spacing w:after="0" w:line="240" w:lineRule="auto"/>
        <w:contextualSpacing/>
        <w:rPr>
          <w:rFonts w:ascii="Myriad Pro" w:hAnsi="Myriad Pro"/>
          <w:noProof/>
          <w:lang w:val="de-DE"/>
        </w:rPr>
      </w:pPr>
      <w:r w:rsidRPr="00EC450F">
        <w:rPr>
          <w:noProof/>
          <w:sz w:val="24"/>
          <w:szCs w:val="24"/>
          <w:lang w:val="de-DE"/>
        </w:rPr>
        <w:t xml:space="preserve">Fazit: </w:t>
      </w:r>
      <w:hyperlink r:id="rId34" w:tgtFrame="_blank" w:history="1">
        <w:r w:rsidRPr="00EC450F">
          <w:rPr>
            <w:rStyle w:val="Hyperlink"/>
            <w:noProof/>
            <w:sz w:val="24"/>
            <w:szCs w:val="24"/>
            <w:lang w:val="de-DE"/>
          </w:rPr>
          <w:t>Digitalisierung</w:t>
        </w:r>
      </w:hyperlink>
      <w:r w:rsidRPr="00EC450F">
        <w:rPr>
          <w:noProof/>
          <w:sz w:val="24"/>
          <w:szCs w:val="24"/>
          <w:lang w:val="de-DE"/>
        </w:rPr>
        <w:t xml:space="preserve"> von Chambre des Députés ist lizenziert </w:t>
      </w:r>
      <w:hyperlink r:id="rId35" w:tgtFrame="_blank" w:history="1">
        <w:r w:rsidRPr="00EC450F">
          <w:rPr>
            <w:rStyle w:val="Hyperlink"/>
            <w:noProof/>
            <w:sz w:val="24"/>
            <w:szCs w:val="24"/>
            <w:lang w:val="de-DE"/>
          </w:rPr>
          <w:t>unter CC BY-ND 2.0</w:t>
        </w:r>
      </w:hyperlink>
      <w:r w:rsidRPr="00EC450F">
        <w:rPr>
          <w:noProof/>
          <w:sz w:val="24"/>
          <w:szCs w:val="24"/>
          <w:lang w:val="de-DE"/>
        </w:rPr>
        <w:t>.</w:t>
      </w:r>
    </w:p>
    <w:p w14:paraId="4859BB6B" w14:textId="77777777" w:rsidR="00227001" w:rsidRPr="00EC450F" w:rsidRDefault="00227001" w:rsidP="00DE6C25">
      <w:pPr>
        <w:spacing w:after="0" w:line="240" w:lineRule="auto"/>
        <w:rPr>
          <w:rFonts w:ascii="Myriad Pro" w:eastAsia="Times New Roman" w:hAnsi="Myriad Pro" w:cs="Times New Roman"/>
          <w:noProof/>
          <w:sz w:val="24"/>
          <w:szCs w:val="24"/>
          <w:lang w:val="de-DE" w:eastAsia="en-GB"/>
        </w:rPr>
      </w:pPr>
    </w:p>
    <w:sectPr w:rsidR="00227001" w:rsidRPr="00EC450F">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8FD2A" w14:textId="77777777" w:rsidR="008F29BC" w:rsidRDefault="008F29BC" w:rsidP="00AB7BB7">
      <w:pPr>
        <w:spacing w:after="0" w:line="240" w:lineRule="auto"/>
      </w:pPr>
      <w:r>
        <w:separator/>
      </w:r>
    </w:p>
  </w:endnote>
  <w:endnote w:type="continuationSeparator" w:id="0">
    <w:p w14:paraId="4BB8FBB4" w14:textId="77777777" w:rsidR="008F29BC" w:rsidRDefault="008F29BC"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62476" w14:textId="77777777" w:rsidR="008F29BC" w:rsidRDefault="008F29BC" w:rsidP="00AB7BB7">
      <w:pPr>
        <w:spacing w:after="0" w:line="240" w:lineRule="auto"/>
      </w:pPr>
      <w:r>
        <w:separator/>
      </w:r>
    </w:p>
  </w:footnote>
  <w:footnote w:type="continuationSeparator" w:id="0">
    <w:p w14:paraId="5E486CBE" w14:textId="77777777" w:rsidR="008F29BC" w:rsidRDefault="008F29BC"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E73E3" w14:textId="77777777" w:rsidR="00EC450F" w:rsidRDefault="00EC450F" w:rsidP="00EC450F">
    <w:pPr>
      <w:pStyle w:val="Header"/>
    </w:pPr>
    <w:r>
      <w:rPr>
        <w:noProof/>
      </w:rPr>
      <w:drawing>
        <wp:inline distT="0" distB="0" distL="0" distR="0" wp14:anchorId="20808E14" wp14:editId="7ED75B18">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26CEB303" wp14:editId="62B64757">
          <wp:extent cx="1656644" cy="359925"/>
          <wp:effectExtent l="0" t="0" r="0" b="0"/>
          <wp:docPr id="8043578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5784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27863" cy="375398"/>
                  </a:xfrm>
                  <a:prstGeom prst="rect">
                    <a:avLst/>
                  </a:prstGeom>
                </pic:spPr>
              </pic:pic>
            </a:graphicData>
          </a:graphic>
        </wp:inline>
      </w:drawing>
    </w:r>
  </w:p>
  <w:p w14:paraId="1C6CE9F4" w14:textId="77777777" w:rsidR="00EC450F" w:rsidRDefault="00EC45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3797"/>
    <w:rsid w:val="00150350"/>
    <w:rsid w:val="00161BC3"/>
    <w:rsid w:val="001761C3"/>
    <w:rsid w:val="00192E71"/>
    <w:rsid w:val="00193D0D"/>
    <w:rsid w:val="001B1FF4"/>
    <w:rsid w:val="001F1F79"/>
    <w:rsid w:val="00204438"/>
    <w:rsid w:val="0022545F"/>
    <w:rsid w:val="0022642A"/>
    <w:rsid w:val="00227001"/>
    <w:rsid w:val="00246668"/>
    <w:rsid w:val="002569A0"/>
    <w:rsid w:val="00265A25"/>
    <w:rsid w:val="00281A50"/>
    <w:rsid w:val="00283ECC"/>
    <w:rsid w:val="00287A9A"/>
    <w:rsid w:val="00291F03"/>
    <w:rsid w:val="0029463C"/>
    <w:rsid w:val="0029531A"/>
    <w:rsid w:val="0029791F"/>
    <w:rsid w:val="00297FB2"/>
    <w:rsid w:val="002D0EDB"/>
    <w:rsid w:val="002E3C27"/>
    <w:rsid w:val="002E6252"/>
    <w:rsid w:val="002E7970"/>
    <w:rsid w:val="002F2363"/>
    <w:rsid w:val="002F6624"/>
    <w:rsid w:val="00303CF6"/>
    <w:rsid w:val="00322C73"/>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0F4D"/>
    <w:rsid w:val="00472AFF"/>
    <w:rsid w:val="004B63A7"/>
    <w:rsid w:val="004C08E0"/>
    <w:rsid w:val="004C31CE"/>
    <w:rsid w:val="004E3DF1"/>
    <w:rsid w:val="004E7286"/>
    <w:rsid w:val="004E7808"/>
    <w:rsid w:val="0050070F"/>
    <w:rsid w:val="00503B27"/>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8E6463"/>
    <w:rsid w:val="008F29BC"/>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3091"/>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448BB"/>
    <w:rsid w:val="00D5611E"/>
    <w:rsid w:val="00D83D68"/>
    <w:rsid w:val="00D95B75"/>
    <w:rsid w:val="00DD48A7"/>
    <w:rsid w:val="00DE6C25"/>
    <w:rsid w:val="00E03BF6"/>
    <w:rsid w:val="00E079F7"/>
    <w:rsid w:val="00E173C1"/>
    <w:rsid w:val="00E21798"/>
    <w:rsid w:val="00E25785"/>
    <w:rsid w:val="00E47BE3"/>
    <w:rsid w:val="00E51250"/>
    <w:rsid w:val="00E5533E"/>
    <w:rsid w:val="00E56536"/>
    <w:rsid w:val="00E6004C"/>
    <w:rsid w:val="00E60EC3"/>
    <w:rsid w:val="00E81CCF"/>
    <w:rsid w:val="00E9135B"/>
    <w:rsid w:val="00E9433B"/>
    <w:rsid w:val="00EA0503"/>
    <w:rsid w:val="00EB33F1"/>
    <w:rsid w:val="00EB455E"/>
    <w:rsid w:val="00EC450F"/>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0FF7F08"/>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0F4D"/>
    <w:pPr>
      <w:keepNext/>
      <w:keepLines/>
      <w:spacing w:before="160" w:after="80"/>
      <w:outlineLvl w:val="1"/>
    </w:pPr>
    <w:rPr>
      <w:rFonts w:asciiTheme="majorHAnsi" w:eastAsiaTheme="majorEastAsia" w:hAnsiTheme="majorHAnsi" w:cstheme="majorBidi"/>
      <w:color w:val="2F5496" w:themeColor="accent1" w:themeShade="BF"/>
      <w:kern w:val="2"/>
      <w:sz w:val="32"/>
      <w:szCs w:val="32"/>
      <w:lang/>
      <w14:ligatures w14:val="standardContextual"/>
    </w:rPr>
  </w:style>
  <w:style w:type="paragraph" w:styleId="Heading3">
    <w:name w:val="heading 3"/>
    <w:basedOn w:val="Heading2"/>
    <w:link w:val="Heading3Char"/>
    <w:autoRedefine/>
    <w:uiPriority w:val="9"/>
    <w:qFormat/>
    <w:rsid w:val="00470F4D"/>
    <w:pPr>
      <w:spacing w:before="100" w:beforeAutospacing="1" w:after="100" w:afterAutospacing="1" w:line="240" w:lineRule="auto"/>
      <w:outlineLvl w:val="2"/>
    </w:pPr>
    <w:rPr>
      <w:rFonts w:eastAsia="Times New Roman" w:cs="Times New Roman"/>
      <w:bCs/>
      <w:sz w:val="24"/>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470F4D"/>
    <w:rPr>
      <w:rFonts w:asciiTheme="majorHAnsi" w:eastAsia="Times New Roman" w:hAnsiTheme="majorHAnsi" w:cs="Times New Roman"/>
      <w:bCs/>
      <w:color w:val="2F5496" w:themeColor="accent1" w:themeShade="BF"/>
      <w:kern w:val="2"/>
      <w:sz w:val="24"/>
      <w:szCs w:val="27"/>
      <w:lang/>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70F4D"/>
    <w:rPr>
      <w:rFonts w:asciiTheme="majorHAnsi" w:eastAsiaTheme="majorEastAsia" w:hAnsiTheme="majorHAnsi" w:cstheme="majorBidi"/>
      <w:color w:val="2F5496" w:themeColor="accent1" w:themeShade="BF"/>
      <w:kern w:val="2"/>
      <w:sz w:val="32"/>
      <w:szCs w:val="32"/>
      <w:lang/>
      <w14:ligatures w14:val="standardContextual"/>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open.edu/openlearncreate/course/view.php?id=12040" TargetMode="External"/><Relationship Id="rId26"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9" Type="http://schemas.openxmlformats.org/officeDocument/2006/relationships/fontTable" Target="fontTable.xml"/><Relationship Id="rId21" Type="http://schemas.openxmlformats.org/officeDocument/2006/relationships/hyperlink" Target="https://www.open.edu/openlearncreate/course/view.php?id=11965" TargetMode="External"/><Relationship Id="rId34"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4.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open.edu/openlearncreate/course/view.php?id=12164" TargetMode="External"/><Relationship Id="rId29" Type="http://schemas.openxmlformats.org/officeDocument/2006/relationships/hyperlink" Target="https://creativecommons.org/licenses/by/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iea.org/energy-system" TargetMode="External"/><Relationship Id="rId32" Type="http://schemas.openxmlformats.org/officeDocument/2006/relationships/hyperlink" Target="https://www.flickr.com/photos/enecomedia/5600325194/"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reuters.com/markets/commodities/europes-surging-solar-sector-set-cannibalization-risk-2023-07-10/" TargetMode="External"/><Relationship Id="rId28"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hyperlink" Target="https://creativecommons.org/licenses/by-sa/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cleanenergywire.org/factsheets/why-power-prices-turn-negative" TargetMode="External"/><Relationship Id="rId27" Type="http://schemas.openxmlformats.org/officeDocument/2006/relationships/hyperlink" Target="https://creativecommons.org/licenses/by-sa/2.0/" TargetMode="External"/><Relationship Id="rId30"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35" Type="http://schemas.openxmlformats.org/officeDocument/2006/relationships/hyperlink" Target="https://creativecommons.org/licenses/by-nd/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2.xml><?xml version="1.0" encoding="utf-8"?>
<ds:datastoreItem xmlns:ds="http://schemas.openxmlformats.org/officeDocument/2006/customXml" ds:itemID="{174DC17F-2E89-4A78-9969-2EC7595BD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2092</Words>
  <Characters>15188</Characters>
  <Application>Microsoft Office Word</Application>
  <DocSecurity>0</DocSecurity>
  <Lines>323</Lines>
  <Paragraphs>102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2026-02-05T12:34:00Z</cp:lastPrinted>
  <dcterms:created xsi:type="dcterms:W3CDTF">2026-02-05T12:34:00Z</dcterms:created>
  <dcterms:modified xsi:type="dcterms:W3CDTF">2026-02-05T12:35:00Z</dcterms:modified>
  <cp:category/>
</cp:coreProperties>
</file>