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5E0EF2" w:rsidRDefault="005F3630" w:rsidP="004E7497">
      <w:pPr>
        <w:pStyle w:val="Heading1"/>
        <w:rPr>
          <w:i/>
          <w:iCs/>
          <w:noProof/>
          <w:lang w:val="ro-RO"/>
        </w:rPr>
      </w:pPr>
      <w:bookmarkStart w:id="0" w:name="_Toc221196311"/>
      <w:r w:rsidRPr="005E0EF2">
        <w:rPr>
          <w:noProof/>
          <w:lang w:val="ro-RO"/>
        </w:rPr>
        <w:t>Fluxuri energetice, sisteme energetice</w:t>
      </w:r>
      <w:bookmarkEnd w:id="0"/>
      <w:r w:rsidRPr="005E0EF2">
        <w:rPr>
          <w:noProof/>
          <w:lang w:val="ro-RO"/>
        </w:rPr>
        <w:t xml:space="preserve"> </w:t>
      </w:r>
    </w:p>
    <w:p w14:paraId="0AFD66B3" w14:textId="77777777" w:rsidR="005F3630" w:rsidRPr="005E0EF2" w:rsidRDefault="005F3630" w:rsidP="109C79DF">
      <w:pPr>
        <w:spacing w:after="0" w:line="240" w:lineRule="auto"/>
        <w:rPr>
          <w:rFonts w:eastAsia="Calibri" w:cstheme="minorHAnsi"/>
          <w:b/>
          <w:bCs/>
          <w:noProof/>
          <w:color w:val="000000" w:themeColor="text1"/>
          <w:sz w:val="24"/>
          <w:szCs w:val="24"/>
          <w:lang w:val="ro-RO"/>
        </w:rPr>
      </w:pPr>
    </w:p>
    <w:p w14:paraId="365989B7" w14:textId="77777777" w:rsidR="005F3630" w:rsidRPr="005E0EF2" w:rsidRDefault="005F3630" w:rsidP="109C79DF">
      <w:pPr>
        <w:spacing w:after="0" w:line="240" w:lineRule="auto"/>
        <w:rPr>
          <w:rFonts w:eastAsia="Calibri" w:cstheme="minorHAnsi"/>
          <w:b/>
          <w:bCs/>
          <w:noProof/>
          <w:color w:val="000000" w:themeColor="text1"/>
          <w:sz w:val="24"/>
          <w:szCs w:val="24"/>
          <w:lang w:val="ro-RO"/>
        </w:rPr>
      </w:pPr>
      <w:r w:rsidRPr="005E0EF2">
        <w:rPr>
          <w:rFonts w:eastAsia="Calibri" w:cstheme="minorHAnsi"/>
          <w:b/>
          <w:bCs/>
          <w:noProof/>
          <w:color w:val="000000" w:themeColor="text1"/>
          <w:sz w:val="24"/>
          <w:szCs w:val="24"/>
          <w:lang w:val="ro-RO"/>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5E0EF2" w:rsidRDefault="005F3630" w:rsidP="109C79DF">
      <w:pPr>
        <w:spacing w:after="0" w:line="240" w:lineRule="auto"/>
        <w:rPr>
          <w:rFonts w:eastAsia="Calibri" w:cstheme="minorHAnsi"/>
          <w:b/>
          <w:bCs/>
          <w:noProof/>
          <w:color w:val="000000" w:themeColor="text1"/>
          <w:sz w:val="24"/>
          <w:szCs w:val="24"/>
          <w:lang w:val="ro-RO"/>
        </w:rPr>
      </w:pPr>
    </w:p>
    <w:p w14:paraId="48D8FA37" w14:textId="5CE74D47" w:rsidR="005E0EF2" w:rsidRDefault="005F3630">
      <w:pPr>
        <w:pStyle w:val="TOC1"/>
        <w:tabs>
          <w:tab w:val="right" w:leader="dot" w:pos="9016"/>
        </w:tabs>
        <w:rPr>
          <w:rFonts w:eastAsiaTheme="minorEastAsia"/>
          <w:noProof/>
          <w:kern w:val="2"/>
          <w:sz w:val="24"/>
          <w:szCs w:val="24"/>
          <w:lang w:eastAsia="en-GB"/>
          <w14:ligatures w14:val="standardContextual"/>
        </w:rPr>
      </w:pPr>
      <w:r w:rsidRPr="005E0EF2">
        <w:rPr>
          <w:rFonts w:eastAsia="Calibri" w:cstheme="minorHAnsi"/>
          <w:b/>
          <w:bCs/>
          <w:noProof/>
          <w:color w:val="000000" w:themeColor="text1"/>
          <w:sz w:val="24"/>
          <w:szCs w:val="24"/>
          <w:lang w:val="ro-RO"/>
        </w:rPr>
        <w:fldChar w:fldCharType="begin"/>
      </w:r>
      <w:r w:rsidRPr="005E0EF2">
        <w:rPr>
          <w:rFonts w:eastAsia="Calibri" w:cstheme="minorHAnsi"/>
          <w:b/>
          <w:bCs/>
          <w:noProof/>
          <w:color w:val="000000" w:themeColor="text1"/>
          <w:sz w:val="24"/>
          <w:szCs w:val="24"/>
          <w:lang w:val="ro-RO"/>
        </w:rPr>
        <w:instrText xml:space="preserve"> TOC \o "1-3" \h \z \u </w:instrText>
      </w:r>
      <w:r w:rsidRPr="005E0EF2">
        <w:rPr>
          <w:rFonts w:eastAsia="Calibri" w:cstheme="minorHAnsi"/>
          <w:b/>
          <w:bCs/>
          <w:noProof/>
          <w:color w:val="000000" w:themeColor="text1"/>
          <w:sz w:val="24"/>
          <w:szCs w:val="24"/>
          <w:lang w:val="ro-RO"/>
        </w:rPr>
        <w:fldChar w:fldCharType="separate"/>
      </w:r>
      <w:hyperlink w:anchor="_Toc221196311" w:history="1">
        <w:r w:rsidR="005E0EF2" w:rsidRPr="00BB78CD">
          <w:rPr>
            <w:rStyle w:val="Hyperlink"/>
            <w:noProof/>
            <w:lang w:val="ro-RO"/>
          </w:rPr>
          <w:t>Fluxuri energetice, sisteme energetice</w:t>
        </w:r>
        <w:r w:rsidR="005E0EF2">
          <w:rPr>
            <w:noProof/>
            <w:webHidden/>
          </w:rPr>
          <w:tab/>
        </w:r>
        <w:r w:rsidR="005E0EF2">
          <w:rPr>
            <w:noProof/>
            <w:webHidden/>
          </w:rPr>
          <w:fldChar w:fldCharType="begin"/>
        </w:r>
        <w:r w:rsidR="005E0EF2">
          <w:rPr>
            <w:noProof/>
            <w:webHidden/>
          </w:rPr>
          <w:instrText xml:space="preserve"> PAGEREF _Toc221196311 \h </w:instrText>
        </w:r>
        <w:r w:rsidR="005E0EF2">
          <w:rPr>
            <w:noProof/>
            <w:webHidden/>
          </w:rPr>
        </w:r>
        <w:r w:rsidR="005E0EF2">
          <w:rPr>
            <w:noProof/>
            <w:webHidden/>
          </w:rPr>
          <w:fldChar w:fldCharType="separate"/>
        </w:r>
        <w:r w:rsidR="005E0EF2">
          <w:rPr>
            <w:noProof/>
            <w:webHidden/>
          </w:rPr>
          <w:t>1</w:t>
        </w:r>
        <w:r w:rsidR="005E0EF2">
          <w:rPr>
            <w:noProof/>
            <w:webHidden/>
          </w:rPr>
          <w:fldChar w:fldCharType="end"/>
        </w:r>
      </w:hyperlink>
    </w:p>
    <w:p w14:paraId="4703F8F4" w14:textId="67708BA0" w:rsidR="005E0EF2" w:rsidRDefault="005E0EF2">
      <w:pPr>
        <w:pStyle w:val="TOC2"/>
        <w:tabs>
          <w:tab w:val="right" w:leader="dot" w:pos="9016"/>
        </w:tabs>
        <w:rPr>
          <w:rFonts w:eastAsiaTheme="minorEastAsia"/>
          <w:noProof/>
          <w:kern w:val="2"/>
          <w:sz w:val="24"/>
          <w:szCs w:val="24"/>
          <w:lang w:eastAsia="en-GB"/>
          <w14:ligatures w14:val="standardContextual"/>
        </w:rPr>
      </w:pPr>
      <w:hyperlink w:anchor="_Toc221196312" w:history="1">
        <w:r w:rsidRPr="00BB78CD">
          <w:rPr>
            <w:rStyle w:val="Hyperlink"/>
            <w:rFonts w:eastAsia="Calibri"/>
            <w:noProof/>
            <w:lang w:val="ro-RO"/>
          </w:rPr>
          <w:t>Cum funcționează acest curs</w:t>
        </w:r>
        <w:r>
          <w:rPr>
            <w:noProof/>
            <w:webHidden/>
          </w:rPr>
          <w:tab/>
        </w:r>
        <w:r>
          <w:rPr>
            <w:noProof/>
            <w:webHidden/>
          </w:rPr>
          <w:fldChar w:fldCharType="begin"/>
        </w:r>
        <w:r>
          <w:rPr>
            <w:noProof/>
            <w:webHidden/>
          </w:rPr>
          <w:instrText xml:space="preserve"> PAGEREF _Toc221196312 \h </w:instrText>
        </w:r>
        <w:r>
          <w:rPr>
            <w:noProof/>
            <w:webHidden/>
          </w:rPr>
        </w:r>
        <w:r>
          <w:rPr>
            <w:noProof/>
            <w:webHidden/>
          </w:rPr>
          <w:fldChar w:fldCharType="separate"/>
        </w:r>
        <w:r>
          <w:rPr>
            <w:noProof/>
            <w:webHidden/>
          </w:rPr>
          <w:t>2</w:t>
        </w:r>
        <w:r>
          <w:rPr>
            <w:noProof/>
            <w:webHidden/>
          </w:rPr>
          <w:fldChar w:fldCharType="end"/>
        </w:r>
      </w:hyperlink>
    </w:p>
    <w:p w14:paraId="7E7294D5" w14:textId="732E1EC9" w:rsidR="005E0EF2" w:rsidRDefault="005E0EF2">
      <w:pPr>
        <w:pStyle w:val="TOC3"/>
        <w:tabs>
          <w:tab w:val="right" w:leader="dot" w:pos="9016"/>
        </w:tabs>
        <w:rPr>
          <w:rFonts w:eastAsiaTheme="minorEastAsia"/>
          <w:noProof/>
          <w:kern w:val="2"/>
          <w:sz w:val="24"/>
          <w:szCs w:val="24"/>
          <w:lang w:eastAsia="en-GB"/>
          <w14:ligatures w14:val="standardContextual"/>
        </w:rPr>
      </w:pPr>
      <w:hyperlink w:anchor="_Toc221196313" w:history="1">
        <w:r w:rsidRPr="00BB78CD">
          <w:rPr>
            <w:rStyle w:val="Hyperlink"/>
            <w:noProof/>
            <w:lang w:val="ro-RO"/>
          </w:rPr>
          <w:t>Rezultate ale învățării</w:t>
        </w:r>
        <w:r>
          <w:rPr>
            <w:noProof/>
            <w:webHidden/>
          </w:rPr>
          <w:tab/>
        </w:r>
        <w:r>
          <w:rPr>
            <w:noProof/>
            <w:webHidden/>
          </w:rPr>
          <w:fldChar w:fldCharType="begin"/>
        </w:r>
        <w:r>
          <w:rPr>
            <w:noProof/>
            <w:webHidden/>
          </w:rPr>
          <w:instrText xml:space="preserve"> PAGEREF _Toc221196313 \h </w:instrText>
        </w:r>
        <w:r>
          <w:rPr>
            <w:noProof/>
            <w:webHidden/>
          </w:rPr>
        </w:r>
        <w:r>
          <w:rPr>
            <w:noProof/>
            <w:webHidden/>
          </w:rPr>
          <w:fldChar w:fldCharType="separate"/>
        </w:r>
        <w:r>
          <w:rPr>
            <w:noProof/>
            <w:webHidden/>
          </w:rPr>
          <w:t>2</w:t>
        </w:r>
        <w:r>
          <w:rPr>
            <w:noProof/>
            <w:webHidden/>
          </w:rPr>
          <w:fldChar w:fldCharType="end"/>
        </w:r>
      </w:hyperlink>
    </w:p>
    <w:p w14:paraId="0CC4BAAD" w14:textId="3A459507" w:rsidR="005E0EF2" w:rsidRDefault="005E0EF2">
      <w:pPr>
        <w:pStyle w:val="TOC2"/>
        <w:tabs>
          <w:tab w:val="right" w:leader="dot" w:pos="9016"/>
        </w:tabs>
        <w:rPr>
          <w:rFonts w:eastAsiaTheme="minorEastAsia"/>
          <w:noProof/>
          <w:kern w:val="2"/>
          <w:sz w:val="24"/>
          <w:szCs w:val="24"/>
          <w:lang w:eastAsia="en-GB"/>
          <w14:ligatures w14:val="standardContextual"/>
        </w:rPr>
      </w:pPr>
      <w:hyperlink w:anchor="_Toc221196314" w:history="1">
        <w:r w:rsidRPr="00BB78CD">
          <w:rPr>
            <w:rStyle w:val="Hyperlink"/>
            <w:noProof/>
            <w:lang w:val="ro-RO"/>
          </w:rPr>
          <w:t>Introducere</w:t>
        </w:r>
        <w:r>
          <w:rPr>
            <w:noProof/>
            <w:webHidden/>
          </w:rPr>
          <w:tab/>
        </w:r>
        <w:r>
          <w:rPr>
            <w:noProof/>
            <w:webHidden/>
          </w:rPr>
          <w:fldChar w:fldCharType="begin"/>
        </w:r>
        <w:r>
          <w:rPr>
            <w:noProof/>
            <w:webHidden/>
          </w:rPr>
          <w:instrText xml:space="preserve"> PAGEREF _Toc221196314 \h </w:instrText>
        </w:r>
        <w:r>
          <w:rPr>
            <w:noProof/>
            <w:webHidden/>
          </w:rPr>
        </w:r>
        <w:r>
          <w:rPr>
            <w:noProof/>
            <w:webHidden/>
          </w:rPr>
          <w:fldChar w:fldCharType="separate"/>
        </w:r>
        <w:r>
          <w:rPr>
            <w:noProof/>
            <w:webHidden/>
          </w:rPr>
          <w:t>2</w:t>
        </w:r>
        <w:r>
          <w:rPr>
            <w:noProof/>
            <w:webHidden/>
          </w:rPr>
          <w:fldChar w:fldCharType="end"/>
        </w:r>
      </w:hyperlink>
    </w:p>
    <w:p w14:paraId="723A25BC" w14:textId="4A2B698F" w:rsidR="005E0EF2" w:rsidRDefault="005E0EF2">
      <w:pPr>
        <w:pStyle w:val="TOC2"/>
        <w:tabs>
          <w:tab w:val="right" w:leader="dot" w:pos="9016"/>
        </w:tabs>
        <w:rPr>
          <w:rFonts w:eastAsiaTheme="minorEastAsia"/>
          <w:noProof/>
          <w:kern w:val="2"/>
          <w:sz w:val="24"/>
          <w:szCs w:val="24"/>
          <w:lang w:eastAsia="en-GB"/>
          <w14:ligatures w14:val="standardContextual"/>
        </w:rPr>
      </w:pPr>
      <w:hyperlink w:anchor="_Toc221196315" w:history="1">
        <w:r w:rsidRPr="00BB78CD">
          <w:rPr>
            <w:rStyle w:val="Hyperlink"/>
            <w:noProof/>
            <w:lang w:val="ro-RO"/>
          </w:rPr>
          <w:t>Noțiuni de bază despre sistemul energetic</w:t>
        </w:r>
        <w:r>
          <w:rPr>
            <w:noProof/>
            <w:webHidden/>
          </w:rPr>
          <w:tab/>
        </w:r>
        <w:r>
          <w:rPr>
            <w:noProof/>
            <w:webHidden/>
          </w:rPr>
          <w:fldChar w:fldCharType="begin"/>
        </w:r>
        <w:r>
          <w:rPr>
            <w:noProof/>
            <w:webHidden/>
          </w:rPr>
          <w:instrText xml:space="preserve"> PAGEREF _Toc221196315 \h </w:instrText>
        </w:r>
        <w:r>
          <w:rPr>
            <w:noProof/>
            <w:webHidden/>
          </w:rPr>
        </w:r>
        <w:r>
          <w:rPr>
            <w:noProof/>
            <w:webHidden/>
          </w:rPr>
          <w:fldChar w:fldCharType="separate"/>
        </w:r>
        <w:r>
          <w:rPr>
            <w:noProof/>
            <w:webHidden/>
          </w:rPr>
          <w:t>3</w:t>
        </w:r>
        <w:r>
          <w:rPr>
            <w:noProof/>
            <w:webHidden/>
          </w:rPr>
          <w:fldChar w:fldCharType="end"/>
        </w:r>
      </w:hyperlink>
    </w:p>
    <w:p w14:paraId="3BC6818D" w14:textId="2B3984C6" w:rsidR="005E0EF2" w:rsidRDefault="005E0EF2">
      <w:pPr>
        <w:pStyle w:val="TOC2"/>
        <w:tabs>
          <w:tab w:val="right" w:leader="dot" w:pos="9016"/>
        </w:tabs>
        <w:rPr>
          <w:rFonts w:eastAsiaTheme="minorEastAsia"/>
          <w:noProof/>
          <w:kern w:val="2"/>
          <w:sz w:val="24"/>
          <w:szCs w:val="24"/>
          <w:lang w:eastAsia="en-GB"/>
          <w14:ligatures w14:val="standardContextual"/>
        </w:rPr>
      </w:pPr>
      <w:hyperlink w:anchor="_Toc221196316" w:history="1">
        <w:r w:rsidRPr="00BB78CD">
          <w:rPr>
            <w:rStyle w:val="Hyperlink"/>
            <w:noProof/>
            <w:lang w:val="ro-RO"/>
          </w:rPr>
          <w:t>Tehnologiile digitale și sistemele energetice</w:t>
        </w:r>
        <w:r>
          <w:rPr>
            <w:noProof/>
            <w:webHidden/>
          </w:rPr>
          <w:tab/>
        </w:r>
        <w:r>
          <w:rPr>
            <w:noProof/>
            <w:webHidden/>
          </w:rPr>
          <w:fldChar w:fldCharType="begin"/>
        </w:r>
        <w:r>
          <w:rPr>
            <w:noProof/>
            <w:webHidden/>
          </w:rPr>
          <w:instrText xml:space="preserve"> PAGEREF _Toc221196316 \h </w:instrText>
        </w:r>
        <w:r>
          <w:rPr>
            <w:noProof/>
            <w:webHidden/>
          </w:rPr>
        </w:r>
        <w:r>
          <w:rPr>
            <w:noProof/>
            <w:webHidden/>
          </w:rPr>
          <w:fldChar w:fldCharType="separate"/>
        </w:r>
        <w:r>
          <w:rPr>
            <w:noProof/>
            <w:webHidden/>
          </w:rPr>
          <w:t>3</w:t>
        </w:r>
        <w:r>
          <w:rPr>
            <w:noProof/>
            <w:webHidden/>
          </w:rPr>
          <w:fldChar w:fldCharType="end"/>
        </w:r>
      </w:hyperlink>
    </w:p>
    <w:p w14:paraId="4964D969" w14:textId="2A481FA4" w:rsidR="005E0EF2" w:rsidRDefault="005E0EF2">
      <w:pPr>
        <w:pStyle w:val="TOC2"/>
        <w:tabs>
          <w:tab w:val="right" w:leader="dot" w:pos="9016"/>
        </w:tabs>
        <w:rPr>
          <w:rFonts w:eastAsiaTheme="minorEastAsia"/>
          <w:noProof/>
          <w:kern w:val="2"/>
          <w:sz w:val="24"/>
          <w:szCs w:val="24"/>
          <w:lang w:eastAsia="en-GB"/>
          <w14:ligatures w14:val="standardContextual"/>
        </w:rPr>
      </w:pPr>
      <w:hyperlink w:anchor="_Toc221196317" w:history="1">
        <w:r w:rsidRPr="00BB78CD">
          <w:rPr>
            <w:rStyle w:val="Hyperlink"/>
            <w:noProof/>
            <w:lang w:val="ro-RO"/>
          </w:rPr>
          <w:t>Impactul digitalizării asupra modului în care consumăm energia</w:t>
        </w:r>
        <w:r>
          <w:rPr>
            <w:noProof/>
            <w:webHidden/>
          </w:rPr>
          <w:tab/>
        </w:r>
        <w:r>
          <w:rPr>
            <w:noProof/>
            <w:webHidden/>
          </w:rPr>
          <w:fldChar w:fldCharType="begin"/>
        </w:r>
        <w:r>
          <w:rPr>
            <w:noProof/>
            <w:webHidden/>
          </w:rPr>
          <w:instrText xml:space="preserve"> PAGEREF _Toc221196317 \h </w:instrText>
        </w:r>
        <w:r>
          <w:rPr>
            <w:noProof/>
            <w:webHidden/>
          </w:rPr>
        </w:r>
        <w:r>
          <w:rPr>
            <w:noProof/>
            <w:webHidden/>
          </w:rPr>
          <w:fldChar w:fldCharType="separate"/>
        </w:r>
        <w:r>
          <w:rPr>
            <w:noProof/>
            <w:webHidden/>
          </w:rPr>
          <w:t>4</w:t>
        </w:r>
        <w:r>
          <w:rPr>
            <w:noProof/>
            <w:webHidden/>
          </w:rPr>
          <w:fldChar w:fldCharType="end"/>
        </w:r>
      </w:hyperlink>
    </w:p>
    <w:p w14:paraId="3CF56D28" w14:textId="133C8609" w:rsidR="005E0EF2" w:rsidRDefault="005E0EF2">
      <w:pPr>
        <w:pStyle w:val="TOC2"/>
        <w:tabs>
          <w:tab w:val="right" w:leader="dot" w:pos="9016"/>
        </w:tabs>
        <w:rPr>
          <w:rFonts w:eastAsiaTheme="minorEastAsia"/>
          <w:noProof/>
          <w:kern w:val="2"/>
          <w:sz w:val="24"/>
          <w:szCs w:val="24"/>
          <w:lang w:eastAsia="en-GB"/>
          <w14:ligatures w14:val="standardContextual"/>
        </w:rPr>
      </w:pPr>
      <w:hyperlink w:anchor="_Toc221196318" w:history="1">
        <w:r w:rsidRPr="00BB78CD">
          <w:rPr>
            <w:rStyle w:val="Hyperlink"/>
            <w:noProof/>
            <w:lang w:val="ro-RO"/>
          </w:rPr>
          <w:t>Concluzie</w:t>
        </w:r>
        <w:r>
          <w:rPr>
            <w:noProof/>
            <w:webHidden/>
          </w:rPr>
          <w:tab/>
        </w:r>
        <w:r>
          <w:rPr>
            <w:noProof/>
            <w:webHidden/>
          </w:rPr>
          <w:fldChar w:fldCharType="begin"/>
        </w:r>
        <w:r>
          <w:rPr>
            <w:noProof/>
            <w:webHidden/>
          </w:rPr>
          <w:instrText xml:space="preserve"> PAGEREF _Toc221196318 \h </w:instrText>
        </w:r>
        <w:r>
          <w:rPr>
            <w:noProof/>
            <w:webHidden/>
          </w:rPr>
        </w:r>
        <w:r>
          <w:rPr>
            <w:noProof/>
            <w:webHidden/>
          </w:rPr>
          <w:fldChar w:fldCharType="separate"/>
        </w:r>
        <w:r>
          <w:rPr>
            <w:noProof/>
            <w:webHidden/>
          </w:rPr>
          <w:t>6</w:t>
        </w:r>
        <w:r>
          <w:rPr>
            <w:noProof/>
            <w:webHidden/>
          </w:rPr>
          <w:fldChar w:fldCharType="end"/>
        </w:r>
      </w:hyperlink>
    </w:p>
    <w:p w14:paraId="2E697378" w14:textId="4ACF286B" w:rsidR="005E0EF2" w:rsidRDefault="005E0EF2">
      <w:pPr>
        <w:pStyle w:val="TOC2"/>
        <w:tabs>
          <w:tab w:val="right" w:leader="dot" w:pos="9016"/>
        </w:tabs>
        <w:rPr>
          <w:rFonts w:eastAsiaTheme="minorEastAsia"/>
          <w:noProof/>
          <w:kern w:val="2"/>
          <w:sz w:val="24"/>
          <w:szCs w:val="24"/>
          <w:lang w:eastAsia="en-GB"/>
          <w14:ligatures w14:val="standardContextual"/>
        </w:rPr>
      </w:pPr>
      <w:hyperlink w:anchor="_Toc221196319" w:history="1">
        <w:r w:rsidRPr="00BB78CD">
          <w:rPr>
            <w:rStyle w:val="Hyperlink"/>
            <w:noProof/>
            <w:lang w:val="ro-RO"/>
          </w:rPr>
          <w:t>Resurse suplimentare</w:t>
        </w:r>
        <w:r>
          <w:rPr>
            <w:noProof/>
            <w:webHidden/>
          </w:rPr>
          <w:tab/>
        </w:r>
        <w:r>
          <w:rPr>
            <w:noProof/>
            <w:webHidden/>
          </w:rPr>
          <w:fldChar w:fldCharType="begin"/>
        </w:r>
        <w:r>
          <w:rPr>
            <w:noProof/>
            <w:webHidden/>
          </w:rPr>
          <w:instrText xml:space="preserve"> PAGEREF _Toc221196319 \h </w:instrText>
        </w:r>
        <w:r>
          <w:rPr>
            <w:noProof/>
            <w:webHidden/>
          </w:rPr>
        </w:r>
        <w:r>
          <w:rPr>
            <w:noProof/>
            <w:webHidden/>
          </w:rPr>
          <w:fldChar w:fldCharType="separate"/>
        </w:r>
        <w:r>
          <w:rPr>
            <w:noProof/>
            <w:webHidden/>
          </w:rPr>
          <w:t>6</w:t>
        </w:r>
        <w:r>
          <w:rPr>
            <w:noProof/>
            <w:webHidden/>
          </w:rPr>
          <w:fldChar w:fldCharType="end"/>
        </w:r>
      </w:hyperlink>
    </w:p>
    <w:p w14:paraId="1E7F9791" w14:textId="4291A31A" w:rsidR="005E0EF2" w:rsidRDefault="005E0EF2">
      <w:pPr>
        <w:pStyle w:val="TOC2"/>
        <w:tabs>
          <w:tab w:val="right" w:leader="dot" w:pos="9016"/>
        </w:tabs>
        <w:rPr>
          <w:rFonts w:eastAsiaTheme="minorEastAsia"/>
          <w:noProof/>
          <w:kern w:val="2"/>
          <w:sz w:val="24"/>
          <w:szCs w:val="24"/>
          <w:lang w:eastAsia="en-GB"/>
          <w14:ligatures w14:val="standardContextual"/>
        </w:rPr>
      </w:pPr>
      <w:hyperlink w:anchor="_Toc221196320" w:history="1">
        <w:r w:rsidRPr="00BB78CD">
          <w:rPr>
            <w:rStyle w:val="Hyperlink"/>
            <w:noProof/>
            <w:lang w:val="ro-RO"/>
          </w:rPr>
          <w:t>Mulțumiri</w:t>
        </w:r>
        <w:r>
          <w:rPr>
            <w:noProof/>
            <w:webHidden/>
          </w:rPr>
          <w:tab/>
        </w:r>
        <w:r>
          <w:rPr>
            <w:noProof/>
            <w:webHidden/>
          </w:rPr>
          <w:fldChar w:fldCharType="begin"/>
        </w:r>
        <w:r>
          <w:rPr>
            <w:noProof/>
            <w:webHidden/>
          </w:rPr>
          <w:instrText xml:space="preserve"> PAGEREF _Toc221196320 \h </w:instrText>
        </w:r>
        <w:r>
          <w:rPr>
            <w:noProof/>
            <w:webHidden/>
          </w:rPr>
        </w:r>
        <w:r>
          <w:rPr>
            <w:noProof/>
            <w:webHidden/>
          </w:rPr>
          <w:fldChar w:fldCharType="separate"/>
        </w:r>
        <w:r>
          <w:rPr>
            <w:noProof/>
            <w:webHidden/>
          </w:rPr>
          <w:t>6</w:t>
        </w:r>
        <w:r>
          <w:rPr>
            <w:noProof/>
            <w:webHidden/>
          </w:rPr>
          <w:fldChar w:fldCharType="end"/>
        </w:r>
      </w:hyperlink>
    </w:p>
    <w:p w14:paraId="1FE64868" w14:textId="519EF28E" w:rsidR="005E0EF2" w:rsidRDefault="005E0EF2">
      <w:pPr>
        <w:pStyle w:val="TOC3"/>
        <w:tabs>
          <w:tab w:val="right" w:leader="dot" w:pos="9016"/>
        </w:tabs>
        <w:rPr>
          <w:rFonts w:eastAsiaTheme="minorEastAsia"/>
          <w:noProof/>
          <w:kern w:val="2"/>
          <w:sz w:val="24"/>
          <w:szCs w:val="24"/>
          <w:lang w:eastAsia="en-GB"/>
          <w14:ligatures w14:val="standardContextual"/>
        </w:rPr>
      </w:pPr>
      <w:hyperlink w:anchor="_Toc221196321" w:history="1">
        <w:r w:rsidRPr="00BB78CD">
          <w:rPr>
            <w:rStyle w:val="Hyperlink"/>
            <w:noProof/>
            <w:lang w:val="ro-RO"/>
          </w:rPr>
          <w:t>Atribuirea imaginilor</w:t>
        </w:r>
        <w:r>
          <w:rPr>
            <w:noProof/>
            <w:webHidden/>
          </w:rPr>
          <w:tab/>
        </w:r>
        <w:r>
          <w:rPr>
            <w:noProof/>
            <w:webHidden/>
          </w:rPr>
          <w:fldChar w:fldCharType="begin"/>
        </w:r>
        <w:r>
          <w:rPr>
            <w:noProof/>
            <w:webHidden/>
          </w:rPr>
          <w:instrText xml:space="preserve"> PAGEREF _Toc221196321 \h </w:instrText>
        </w:r>
        <w:r>
          <w:rPr>
            <w:noProof/>
            <w:webHidden/>
          </w:rPr>
        </w:r>
        <w:r>
          <w:rPr>
            <w:noProof/>
            <w:webHidden/>
          </w:rPr>
          <w:fldChar w:fldCharType="separate"/>
        </w:r>
        <w:r>
          <w:rPr>
            <w:noProof/>
            <w:webHidden/>
          </w:rPr>
          <w:t>6</w:t>
        </w:r>
        <w:r>
          <w:rPr>
            <w:noProof/>
            <w:webHidden/>
          </w:rPr>
          <w:fldChar w:fldCharType="end"/>
        </w:r>
      </w:hyperlink>
    </w:p>
    <w:p w14:paraId="4F8C6056" w14:textId="60747022" w:rsidR="005F3630" w:rsidRPr="005E0EF2" w:rsidRDefault="005F3630" w:rsidP="109C79DF">
      <w:pPr>
        <w:spacing w:after="0" w:line="240" w:lineRule="auto"/>
        <w:rPr>
          <w:rFonts w:eastAsia="Calibri" w:cstheme="minorHAnsi"/>
          <w:b/>
          <w:bCs/>
          <w:noProof/>
          <w:color w:val="000000" w:themeColor="text1"/>
          <w:sz w:val="24"/>
          <w:szCs w:val="24"/>
          <w:lang w:val="ro-RO"/>
        </w:rPr>
      </w:pPr>
      <w:r w:rsidRPr="005E0EF2">
        <w:rPr>
          <w:rFonts w:eastAsia="Calibri" w:cstheme="minorHAnsi"/>
          <w:b/>
          <w:bCs/>
          <w:noProof/>
          <w:color w:val="000000" w:themeColor="text1"/>
          <w:sz w:val="24"/>
          <w:szCs w:val="24"/>
          <w:lang w:val="ro-RO"/>
        </w:rPr>
        <w:fldChar w:fldCharType="end"/>
      </w:r>
    </w:p>
    <w:p w14:paraId="57589523" w14:textId="77777777" w:rsidR="005F3630" w:rsidRPr="005E0EF2" w:rsidRDefault="005F3630" w:rsidP="109C79DF">
      <w:pPr>
        <w:spacing w:after="0" w:line="240" w:lineRule="auto"/>
        <w:rPr>
          <w:rFonts w:eastAsia="Calibri" w:cstheme="minorHAnsi"/>
          <w:b/>
          <w:bCs/>
          <w:noProof/>
          <w:color w:val="000000" w:themeColor="text1"/>
          <w:sz w:val="24"/>
          <w:szCs w:val="24"/>
          <w:lang w:val="ro-RO"/>
        </w:rPr>
      </w:pPr>
    </w:p>
    <w:p w14:paraId="7C5E4E02" w14:textId="77777777" w:rsidR="005F3630" w:rsidRPr="005E0EF2" w:rsidRDefault="005F3630" w:rsidP="109C79DF">
      <w:pPr>
        <w:spacing w:after="0" w:line="240" w:lineRule="auto"/>
        <w:rPr>
          <w:rFonts w:eastAsia="Calibri" w:cstheme="minorHAnsi"/>
          <w:b/>
          <w:bCs/>
          <w:noProof/>
          <w:color w:val="000000" w:themeColor="text1"/>
          <w:sz w:val="24"/>
          <w:szCs w:val="24"/>
          <w:lang w:val="ro-RO"/>
        </w:rPr>
      </w:pPr>
    </w:p>
    <w:p w14:paraId="48E38AF4" w14:textId="77777777" w:rsidR="005F3630" w:rsidRPr="005E0EF2" w:rsidRDefault="005F3630" w:rsidP="109C79DF">
      <w:pPr>
        <w:spacing w:after="0" w:line="240" w:lineRule="auto"/>
        <w:rPr>
          <w:rFonts w:eastAsia="Calibri" w:cstheme="minorHAnsi"/>
          <w:b/>
          <w:bCs/>
          <w:noProof/>
          <w:color w:val="000000" w:themeColor="text1"/>
          <w:sz w:val="24"/>
          <w:szCs w:val="24"/>
          <w:lang w:val="ro-RO"/>
        </w:rPr>
      </w:pPr>
    </w:p>
    <w:p w14:paraId="5C567F97" w14:textId="77777777" w:rsidR="005F3630" w:rsidRPr="005E0EF2" w:rsidRDefault="005F3630" w:rsidP="109C79DF">
      <w:pPr>
        <w:spacing w:after="0" w:line="240" w:lineRule="auto"/>
        <w:rPr>
          <w:rFonts w:eastAsia="Calibri" w:cstheme="minorHAnsi"/>
          <w:b/>
          <w:bCs/>
          <w:noProof/>
          <w:color w:val="000000" w:themeColor="text1"/>
          <w:sz w:val="24"/>
          <w:szCs w:val="24"/>
          <w:lang w:val="ro-RO"/>
        </w:rPr>
      </w:pPr>
    </w:p>
    <w:p w14:paraId="7D69B299" w14:textId="77777777" w:rsidR="005F3630" w:rsidRPr="005E0EF2" w:rsidRDefault="005F3630" w:rsidP="109C79DF">
      <w:pPr>
        <w:spacing w:after="0" w:line="240" w:lineRule="auto"/>
        <w:rPr>
          <w:rFonts w:eastAsia="Calibri" w:cstheme="minorHAnsi"/>
          <w:b/>
          <w:bCs/>
          <w:noProof/>
          <w:color w:val="000000" w:themeColor="text1"/>
          <w:sz w:val="24"/>
          <w:szCs w:val="24"/>
          <w:lang w:val="ro-RO"/>
        </w:rPr>
      </w:pPr>
    </w:p>
    <w:p w14:paraId="5AF58341" w14:textId="77777777" w:rsidR="005F3630" w:rsidRPr="005E0EF2" w:rsidRDefault="005F3630" w:rsidP="004E7497">
      <w:pPr>
        <w:pStyle w:val="Heading2"/>
        <w:rPr>
          <w:rFonts w:eastAsia="Calibri"/>
          <w:noProof/>
          <w:lang w:val="ro-RO"/>
        </w:rPr>
      </w:pPr>
      <w:bookmarkStart w:id="1" w:name="_Toc221196312"/>
      <w:r w:rsidRPr="005E0EF2">
        <w:rPr>
          <w:rFonts w:eastAsia="Calibri"/>
          <w:noProof/>
          <w:lang w:val="ro-RO"/>
        </w:rPr>
        <w:lastRenderedPageBreak/>
        <w:t>Cum funcționează acest curs</w:t>
      </w:r>
      <w:bookmarkEnd w:id="1"/>
      <w:r w:rsidRPr="005E0EF2">
        <w:rPr>
          <w:rFonts w:eastAsia="Calibri"/>
          <w:noProof/>
          <w:lang w:val="ro-RO"/>
        </w:rPr>
        <w:t xml:space="preserve">  </w:t>
      </w:r>
    </w:p>
    <w:p w14:paraId="17B92F34" w14:textId="77777777" w:rsidR="005F3630" w:rsidRPr="005E0EF2" w:rsidRDefault="005F3630" w:rsidP="109C79DF">
      <w:pPr>
        <w:spacing w:after="0" w:line="240" w:lineRule="auto"/>
        <w:rPr>
          <w:rFonts w:eastAsia="Calibri" w:cstheme="minorHAnsi"/>
          <w:noProof/>
          <w:color w:val="000000" w:themeColor="text1"/>
          <w:sz w:val="24"/>
          <w:szCs w:val="24"/>
          <w:lang w:val="ro-RO"/>
        </w:rPr>
      </w:pPr>
    </w:p>
    <w:p w14:paraId="3654A885" w14:textId="77777777" w:rsidR="005F3630" w:rsidRPr="005E0EF2" w:rsidRDefault="005F3630" w:rsidP="0C37155C">
      <w:pPr>
        <w:spacing w:after="0" w:line="240" w:lineRule="auto"/>
        <w:rPr>
          <w:rFonts w:eastAsia="Calibri"/>
          <w:noProof/>
          <w:color w:val="000000" w:themeColor="text1"/>
          <w:sz w:val="24"/>
          <w:szCs w:val="24"/>
          <w:lang w:val="ro-RO"/>
        </w:rPr>
      </w:pPr>
      <w:r w:rsidRPr="005E0EF2">
        <w:rPr>
          <w:rFonts w:eastAsia="Calibri"/>
          <w:noProof/>
          <w:color w:val="000000" w:themeColor="text1"/>
          <w:sz w:val="24"/>
          <w:szCs w:val="24"/>
          <w:lang w:val="ro-RO"/>
        </w:rPr>
        <w:t xml:space="preserve">Acest curs  scurt, de 30 de minute, explorează piețele digitale ale energiei și se concentrează asupra modului în care digitalizarea influențează producția și consumul de energie acasă și la locul de muncă.  </w:t>
      </w:r>
    </w:p>
    <w:p w14:paraId="68D1CCDB" w14:textId="77777777" w:rsidR="005F3630" w:rsidRPr="005E0EF2" w:rsidRDefault="005F3630" w:rsidP="0C37155C">
      <w:pPr>
        <w:spacing w:after="0" w:line="240" w:lineRule="auto"/>
        <w:rPr>
          <w:rFonts w:eastAsia="Calibri"/>
          <w:noProof/>
          <w:color w:val="000000" w:themeColor="text1"/>
          <w:sz w:val="24"/>
          <w:szCs w:val="24"/>
          <w:lang w:val="ro-RO"/>
        </w:rPr>
      </w:pPr>
    </w:p>
    <w:p w14:paraId="53ACE5E4" w14:textId="77777777" w:rsidR="005F3630" w:rsidRPr="005E0EF2" w:rsidRDefault="005F3630" w:rsidP="0C37155C">
      <w:pPr>
        <w:spacing w:after="0" w:line="240" w:lineRule="auto"/>
        <w:rPr>
          <w:rFonts w:eastAsia="Calibri"/>
          <w:noProof/>
          <w:color w:val="000000" w:themeColor="text1"/>
          <w:sz w:val="24"/>
          <w:szCs w:val="24"/>
          <w:lang w:val="ro-RO"/>
        </w:rPr>
      </w:pPr>
      <w:r w:rsidRPr="005E0EF2">
        <w:rPr>
          <w:rFonts w:eastAsia="Calibri"/>
          <w:noProof/>
          <w:color w:val="000000" w:themeColor="text1"/>
          <w:sz w:val="24"/>
          <w:szCs w:val="24"/>
          <w:lang w:val="ro-RO"/>
        </w:rPr>
        <w:t xml:space="preserve">S-ar putea să fiți: </w:t>
      </w:r>
    </w:p>
    <w:p w14:paraId="2AFC5118" w14:textId="77777777" w:rsidR="005F3630" w:rsidRPr="005E0EF2" w:rsidRDefault="005F3630" w:rsidP="109C79DF">
      <w:pPr>
        <w:spacing w:after="0" w:line="240" w:lineRule="auto"/>
        <w:rPr>
          <w:rFonts w:eastAsia="Calibri" w:cstheme="minorHAnsi"/>
          <w:noProof/>
          <w:color w:val="000000" w:themeColor="text1"/>
          <w:sz w:val="24"/>
          <w:szCs w:val="24"/>
          <w:lang w:val="ro-RO"/>
        </w:rPr>
      </w:pPr>
    </w:p>
    <w:p w14:paraId="2CBFC376" w14:textId="77777777" w:rsidR="005F3630" w:rsidRPr="005E0EF2" w:rsidRDefault="005F3630" w:rsidP="005F3630">
      <w:pPr>
        <w:pStyle w:val="ListParagraph"/>
        <w:numPr>
          <w:ilvl w:val="0"/>
          <w:numId w:val="48"/>
        </w:numPr>
        <w:spacing w:after="0" w:line="240" w:lineRule="auto"/>
        <w:rPr>
          <w:rFonts w:eastAsia="Calibri"/>
          <w:noProof/>
          <w:color w:val="000000" w:themeColor="text1"/>
          <w:sz w:val="24"/>
          <w:szCs w:val="24"/>
          <w:lang w:val="ro-RO"/>
        </w:rPr>
      </w:pPr>
      <w:r w:rsidRPr="005E0EF2">
        <w:rPr>
          <w:rFonts w:eastAsia="Calibri"/>
          <w:noProof/>
          <w:color w:val="000000" w:themeColor="text1"/>
          <w:sz w:val="24"/>
          <w:szCs w:val="24"/>
          <w:lang w:val="ro-RO"/>
        </w:rPr>
        <w:t>Sunteți curios să aflați cum funcționează sistemele energetice.</w:t>
      </w:r>
    </w:p>
    <w:p w14:paraId="53BA531E" w14:textId="77777777" w:rsidR="005F3630" w:rsidRPr="005E0EF2" w:rsidRDefault="005F3630" w:rsidP="005F3630">
      <w:pPr>
        <w:pStyle w:val="ListParagraph"/>
        <w:numPr>
          <w:ilvl w:val="0"/>
          <w:numId w:val="48"/>
        </w:numPr>
        <w:spacing w:after="0" w:line="240" w:lineRule="auto"/>
        <w:rPr>
          <w:rFonts w:eastAsia="Calibri"/>
          <w:noProof/>
          <w:color w:val="000000" w:themeColor="text1"/>
          <w:sz w:val="24"/>
          <w:szCs w:val="24"/>
          <w:lang w:val="ro-RO"/>
        </w:rPr>
      </w:pPr>
      <w:r w:rsidRPr="005E0EF2">
        <w:rPr>
          <w:rFonts w:eastAsia="Calibri"/>
          <w:noProof/>
          <w:color w:val="000000" w:themeColor="text1"/>
          <w:sz w:val="24"/>
          <w:szCs w:val="24"/>
          <w:lang w:val="ro-RO"/>
        </w:rPr>
        <w:t xml:space="preserve">Doriți să aflați mai multe despre modul în care digitalizarea energiei schimbă modul în care consumăm energia. </w:t>
      </w:r>
    </w:p>
    <w:p w14:paraId="2E138A27" w14:textId="77777777" w:rsidR="005F3630" w:rsidRPr="005E0EF2" w:rsidRDefault="005F3630" w:rsidP="005F3630">
      <w:pPr>
        <w:pStyle w:val="ListParagraph"/>
        <w:numPr>
          <w:ilvl w:val="0"/>
          <w:numId w:val="48"/>
        </w:numPr>
        <w:spacing w:after="0" w:line="240" w:lineRule="auto"/>
        <w:rPr>
          <w:rFonts w:eastAsia="Calibri"/>
          <w:noProof/>
          <w:color w:val="000000" w:themeColor="text1"/>
          <w:sz w:val="24"/>
          <w:szCs w:val="24"/>
          <w:lang w:val="ro-RO"/>
        </w:rPr>
      </w:pPr>
      <w:r w:rsidRPr="005E0EF2">
        <w:rPr>
          <w:rFonts w:eastAsia="Calibri"/>
          <w:noProof/>
          <w:color w:val="000000" w:themeColor="text1"/>
          <w:sz w:val="24"/>
          <w:szCs w:val="24"/>
          <w:lang w:val="ro-RO"/>
        </w:rPr>
        <w:t xml:space="preserve">Interesat de modul în care noile tehnologii digitale transformă sistemele energetice. </w:t>
      </w:r>
    </w:p>
    <w:p w14:paraId="3EA7D55B" w14:textId="77777777" w:rsidR="005F3630" w:rsidRPr="005E0EF2" w:rsidRDefault="005F3630" w:rsidP="109C79DF">
      <w:pPr>
        <w:spacing w:after="0" w:line="240" w:lineRule="auto"/>
        <w:rPr>
          <w:rFonts w:eastAsia="Calibri" w:cstheme="minorHAnsi"/>
          <w:i/>
          <w:iCs/>
          <w:noProof/>
          <w:color w:val="000000" w:themeColor="text1"/>
          <w:sz w:val="24"/>
          <w:szCs w:val="24"/>
          <w:lang w:val="ro-RO"/>
        </w:rPr>
      </w:pPr>
    </w:p>
    <w:p w14:paraId="47B0E012" w14:textId="6D096C69" w:rsidR="005F3630" w:rsidRPr="005E0EF2" w:rsidRDefault="005F3630" w:rsidP="004E7497">
      <w:pPr>
        <w:spacing w:after="0" w:line="240" w:lineRule="auto"/>
        <w:rPr>
          <w:rFonts w:eastAsiaTheme="minorEastAsia" w:cstheme="minorHAnsi"/>
          <w:noProof/>
          <w:sz w:val="24"/>
          <w:szCs w:val="24"/>
          <w:lang w:val="ro-RO"/>
        </w:rPr>
      </w:pPr>
      <w:r w:rsidRPr="005E0EF2">
        <w:rPr>
          <w:rFonts w:eastAsiaTheme="minorEastAsia" w:cstheme="minorHAnsi"/>
          <w:noProof/>
          <w:sz w:val="24"/>
          <w:szCs w:val="24"/>
          <w:lang w:val="ro-RO"/>
        </w:rPr>
        <w:t>Acest curs vă va aprofunda înțelegerea tranziției energetice digitale și vă va sprijini propria călătorie în domeniul energiei digitale! Face parte dintr-o serie de 12 cursuri numită</w:t>
      </w:r>
      <w:hyperlink r:id="rId11" w:history="1">
        <w:r w:rsidRPr="005E0EF2">
          <w:rPr>
            <w:rStyle w:val="Hyperlink"/>
            <w:rFonts w:eastAsiaTheme="minorEastAsia" w:cstheme="minorHAnsi"/>
            <w:i/>
            <w:iCs/>
            <w:noProof/>
            <w:sz w:val="24"/>
            <w:szCs w:val="24"/>
            <w:lang w:val="ro-RO"/>
          </w:rPr>
          <w:t xml:space="preserve"> </w:t>
        </w:r>
        <w:r w:rsidR="008E43C5" w:rsidRPr="005E0EF2">
          <w:rPr>
            <w:rStyle w:val="Hyperlink"/>
            <w:rFonts w:eastAsiaTheme="minorEastAsia" w:cstheme="minorHAnsi"/>
            <w:i/>
            <w:iCs/>
            <w:noProof/>
            <w:sz w:val="24"/>
            <w:szCs w:val="24"/>
            <w:lang w:val="ro-RO"/>
          </w:rPr>
          <w:t xml:space="preserve">Elementele esențiale ale energiei digitale </w:t>
        </w:r>
      </w:hyperlink>
      <w:r w:rsidRPr="005E0EF2">
        <w:rPr>
          <w:rFonts w:eastAsiaTheme="minorEastAsia" w:cstheme="minorHAnsi"/>
          <w:noProof/>
          <w:sz w:val="24"/>
          <w:szCs w:val="24"/>
          <w:lang w:val="ro-RO"/>
        </w:rPr>
        <w:t>, dezvoltată de proiectul Every1, care are ca scop să permită și să încurajeze implicarea tuturor în tranziția energetică. Puteți afla mai multe despre proiect accesând:</w:t>
      </w:r>
      <w:hyperlink r:id="rId12" w:tgtFrame="_blank" w:history="1">
        <w:r w:rsidRPr="005E0EF2">
          <w:rPr>
            <w:rStyle w:val="Hyperlink"/>
            <w:rFonts w:eastAsiaTheme="minorEastAsia" w:cstheme="minorHAnsi"/>
            <w:noProof/>
            <w:sz w:val="24"/>
            <w:szCs w:val="24"/>
            <w:lang w:val="ro-RO"/>
          </w:rPr>
          <w:t xml:space="preserve"> https://every1.energy</w:t>
        </w:r>
      </w:hyperlink>
      <w:r w:rsidRPr="005E0EF2">
        <w:rPr>
          <w:rFonts w:eastAsiaTheme="minorEastAsia" w:cstheme="minorHAnsi"/>
          <w:noProof/>
          <w:sz w:val="24"/>
          <w:szCs w:val="24"/>
          <w:lang w:val="ro-RO"/>
        </w:rPr>
        <w:t>  </w:t>
      </w:r>
    </w:p>
    <w:p w14:paraId="6790EE79" w14:textId="77777777" w:rsidR="005F3630" w:rsidRPr="005E0EF2" w:rsidRDefault="005F3630" w:rsidP="004E7497">
      <w:pPr>
        <w:spacing w:after="0" w:line="240" w:lineRule="auto"/>
        <w:rPr>
          <w:rFonts w:eastAsiaTheme="minorEastAsia" w:cstheme="minorHAnsi"/>
          <w:noProof/>
          <w:sz w:val="24"/>
          <w:szCs w:val="24"/>
          <w:lang w:val="ro-RO"/>
        </w:rPr>
      </w:pPr>
    </w:p>
    <w:p w14:paraId="3E19934A" w14:textId="5DC51DCE" w:rsidR="005F3630" w:rsidRPr="005E0EF2" w:rsidRDefault="005F3630" w:rsidP="004E7497">
      <w:pPr>
        <w:spacing w:after="0" w:line="240" w:lineRule="auto"/>
        <w:rPr>
          <w:rFonts w:eastAsiaTheme="minorEastAsia" w:cstheme="minorHAnsi"/>
          <w:noProof/>
          <w:sz w:val="24"/>
          <w:szCs w:val="24"/>
          <w:lang w:val="ro-RO"/>
        </w:rPr>
      </w:pPr>
      <w:r w:rsidRPr="005E0EF2">
        <w:rPr>
          <w:rFonts w:eastAsiaTheme="minorEastAsia" w:cstheme="minorHAnsi"/>
          <w:noProof/>
          <w:sz w:val="24"/>
          <w:szCs w:val="24"/>
          <w:lang w:val="ro-RO"/>
        </w:rPr>
        <w:t xml:space="preserve">La sfârșitul cursului, vă sugerăm câteva materiale de învățare suplimentare pe care le puteți explora. Acestea includ cursul </w:t>
      </w:r>
      <w:hyperlink r:id="rId13" w:history="1">
        <w:r w:rsidRPr="005E0EF2">
          <w:rPr>
            <w:rStyle w:val="Hyperlink"/>
            <w:rFonts w:eastAsiaTheme="minorEastAsia" w:cstheme="minorHAnsi"/>
            <w:i/>
            <w:iCs/>
            <w:noProof/>
            <w:sz w:val="24"/>
            <w:szCs w:val="24"/>
            <w:lang w:val="ro-RO"/>
          </w:rPr>
          <w:t>Ce este tranziția energetică digitală?,</w:t>
        </w:r>
      </w:hyperlink>
      <w:r w:rsidRPr="005E0EF2">
        <w:rPr>
          <w:rFonts w:eastAsiaTheme="minorEastAsia" w:cstheme="minorHAnsi"/>
          <w:noProof/>
          <w:sz w:val="24"/>
          <w:szCs w:val="24"/>
          <w:lang w:val="ro-RO"/>
        </w:rPr>
        <w:t xml:space="preserve"> care explorează ce este energia digitală și motivele care stau la baza trecerii la digitalizarea producției și consumului de energie. </w:t>
      </w:r>
    </w:p>
    <w:p w14:paraId="763456F8" w14:textId="77777777" w:rsidR="005F3630" w:rsidRPr="005E0EF2" w:rsidRDefault="005F3630" w:rsidP="004E7497">
      <w:pPr>
        <w:spacing w:after="0" w:line="240" w:lineRule="auto"/>
        <w:rPr>
          <w:rFonts w:eastAsiaTheme="minorEastAsia" w:cstheme="minorHAnsi"/>
          <w:noProof/>
          <w:sz w:val="24"/>
          <w:szCs w:val="24"/>
          <w:lang w:val="ro-RO"/>
        </w:rPr>
      </w:pPr>
    </w:p>
    <w:p w14:paraId="085FA789" w14:textId="3DC0D602" w:rsidR="005E0EF2" w:rsidRDefault="005F3630" w:rsidP="004E7497">
      <w:pPr>
        <w:spacing w:after="0" w:line="240" w:lineRule="auto"/>
        <w:rPr>
          <w:rFonts w:eastAsiaTheme="minorEastAsia" w:cstheme="minorHAnsi"/>
          <w:noProof/>
          <w:sz w:val="24"/>
          <w:szCs w:val="24"/>
          <w:lang w:val="ro-RO"/>
        </w:rPr>
      </w:pPr>
      <w:r w:rsidRPr="005E0EF2">
        <w:rPr>
          <w:rFonts w:eastAsiaTheme="minorEastAsia" w:cstheme="minorHAnsi"/>
          <w:noProof/>
          <w:sz w:val="24"/>
          <w:szCs w:val="24"/>
          <w:lang w:val="ro-RO"/>
        </w:rPr>
        <w:t xml:space="preserve">Aceasta este o traducere a </w:t>
      </w:r>
      <w:hyperlink r:id="rId14" w:history="1">
        <w:r w:rsidRPr="005E0EF2">
          <w:rPr>
            <w:rStyle w:val="Hyperlink"/>
            <w:rFonts w:eastAsiaTheme="minorEastAsia" w:cstheme="minorHAnsi"/>
            <w:noProof/>
            <w:sz w:val="24"/>
            <w:szCs w:val="24"/>
            <w:lang w:val="ro-RO"/>
          </w:rPr>
          <w:t>versiunii</w:t>
        </w:r>
      </w:hyperlink>
      <w:r w:rsidRPr="005E0EF2">
        <w:rPr>
          <w:rFonts w:eastAsiaTheme="minorEastAsia" w:cstheme="minorHAnsi"/>
          <w:noProof/>
          <w:sz w:val="24"/>
          <w:szCs w:val="24"/>
          <w:lang w:val="ro-RO"/>
        </w:rPr>
        <w:t xml:space="preserve"> originale </w:t>
      </w:r>
      <w:hyperlink r:id="rId15" w:history="1">
        <w:r w:rsidRPr="005E0EF2">
          <w:rPr>
            <w:rStyle w:val="Hyperlink"/>
            <w:rFonts w:eastAsiaTheme="minorEastAsia" w:cstheme="minorHAnsi"/>
            <w:noProof/>
            <w:sz w:val="24"/>
            <w:szCs w:val="24"/>
            <w:lang w:val="ro-RO"/>
          </w:rPr>
          <w:t>în limba engleză a cursului</w:t>
        </w:r>
      </w:hyperlink>
      <w:r w:rsidRPr="005E0EF2">
        <w:rPr>
          <w:rFonts w:eastAsiaTheme="minorEastAsia" w:cstheme="minorHAnsi"/>
          <w:noProof/>
          <w:sz w:val="24"/>
          <w:szCs w:val="24"/>
          <w:lang w:val="ro-RO"/>
        </w:rPr>
        <w:t xml:space="preserve">, care include posibilitatea de a completa un scurt test și de a obține o insignă digitală Every1.  </w:t>
      </w:r>
    </w:p>
    <w:p w14:paraId="0AF7DF3A" w14:textId="65E80C5F" w:rsidR="005F3630" w:rsidRPr="005E0EF2" w:rsidRDefault="005E0EF2" w:rsidP="005E0EF2">
      <w:pPr>
        <w:pStyle w:val="paragraph"/>
        <w:textAlignment w:val="baseline"/>
        <w:rPr>
          <w:rFonts w:asciiTheme="minorHAnsi" w:hAnsiTheme="minorHAnsi" w:cstheme="minorHAnsi"/>
          <w:noProof/>
          <w:lang w:val="ro-RO"/>
        </w:rPr>
      </w:pPr>
      <w:r w:rsidRPr="005E0EF2">
        <w:rPr>
          <w:rStyle w:val="normaltextrun"/>
          <w:rFonts w:asciiTheme="minorHAnsi" w:eastAsiaTheme="majorEastAsia" w:hAnsiTheme="minorHAnsi" w:cstheme="minorHAnsi"/>
          <w:noProof/>
          <w:color w:val="000000"/>
          <w:lang w:val="ro-RO"/>
        </w:rPr>
        <w:t>Acest proiect a beneficiat de finanțare din partea Programului Orizont al Uniunii Europene pentru Cercetare și Inovare (2021-2027) în cadrul acordului de grant nr. 101075596. Responsabilitatea exclusivă pentru conținutul acestui curs revine proiectului Every1 și nu reflectă neapărat opinia Uniunii Europene.  </w:t>
      </w:r>
    </w:p>
    <w:p w14:paraId="623B582F" w14:textId="77777777" w:rsidR="005F3630" w:rsidRPr="005E0EF2" w:rsidRDefault="005F3630" w:rsidP="00450EF2">
      <w:pPr>
        <w:pStyle w:val="Heading3"/>
        <w:rPr>
          <w:noProof/>
          <w:lang w:val="ro-RO"/>
        </w:rPr>
      </w:pPr>
      <w:bookmarkStart w:id="2" w:name="_Toc221196313"/>
      <w:r w:rsidRPr="005E0EF2">
        <w:rPr>
          <w:noProof/>
          <w:lang w:val="ro-RO"/>
        </w:rPr>
        <w:t>Rezultate ale învățării</w:t>
      </w:r>
      <w:bookmarkEnd w:id="2"/>
    </w:p>
    <w:p w14:paraId="19B2F20C" w14:textId="77777777" w:rsidR="005F3630" w:rsidRPr="005E0EF2" w:rsidRDefault="005F3630" w:rsidP="109C79DF">
      <w:pPr>
        <w:spacing w:after="0" w:line="240" w:lineRule="auto"/>
        <w:rPr>
          <w:rFonts w:eastAsia="Calibri" w:cstheme="minorHAnsi"/>
          <w:noProof/>
          <w:color w:val="000000" w:themeColor="text1"/>
          <w:sz w:val="24"/>
          <w:szCs w:val="24"/>
          <w:lang w:val="ro-RO"/>
        </w:rPr>
      </w:pPr>
    </w:p>
    <w:p w14:paraId="00FC6A37" w14:textId="77777777" w:rsidR="005F3630" w:rsidRPr="005E0EF2" w:rsidRDefault="005F3630" w:rsidP="109C79DF">
      <w:pPr>
        <w:spacing w:after="0" w:line="240" w:lineRule="auto"/>
        <w:rPr>
          <w:rFonts w:eastAsia="Calibri" w:cstheme="minorHAnsi"/>
          <w:noProof/>
          <w:color w:val="000000" w:themeColor="text1"/>
          <w:sz w:val="24"/>
          <w:szCs w:val="24"/>
          <w:lang w:val="ro-RO"/>
        </w:rPr>
      </w:pPr>
      <w:r w:rsidRPr="005E0EF2">
        <w:rPr>
          <w:rFonts w:eastAsia="Calibri" w:cstheme="minorHAnsi"/>
          <w:noProof/>
          <w:color w:val="000000" w:themeColor="text1"/>
          <w:sz w:val="24"/>
          <w:szCs w:val="24"/>
          <w:lang w:val="ro-RO"/>
        </w:rPr>
        <w:t xml:space="preserve">După parcurgerea acestui curs scurt, veți fi capabili să: </w:t>
      </w:r>
    </w:p>
    <w:p w14:paraId="6E8367C4" w14:textId="77777777" w:rsidR="005F3630" w:rsidRPr="005E0EF2" w:rsidRDefault="005F3630" w:rsidP="109C79DF">
      <w:pPr>
        <w:spacing w:after="0" w:line="240" w:lineRule="auto"/>
        <w:rPr>
          <w:rFonts w:eastAsia="Calibri" w:cstheme="minorHAnsi"/>
          <w:noProof/>
          <w:color w:val="000000" w:themeColor="text1"/>
          <w:sz w:val="24"/>
          <w:szCs w:val="24"/>
          <w:lang w:val="ro-RO"/>
        </w:rPr>
      </w:pPr>
    </w:p>
    <w:p w14:paraId="4230B55A" w14:textId="77777777" w:rsidR="005F3630" w:rsidRPr="005E0EF2" w:rsidRDefault="005F3630" w:rsidP="005F3630">
      <w:pPr>
        <w:pStyle w:val="ListParagraph"/>
        <w:numPr>
          <w:ilvl w:val="0"/>
          <w:numId w:val="47"/>
        </w:numPr>
        <w:spacing w:after="0" w:line="240" w:lineRule="auto"/>
        <w:rPr>
          <w:rFonts w:eastAsia="Calibri"/>
          <w:noProof/>
          <w:color w:val="000000" w:themeColor="text1"/>
          <w:sz w:val="24"/>
          <w:szCs w:val="24"/>
          <w:lang w:val="ro-RO"/>
        </w:rPr>
      </w:pPr>
      <w:r w:rsidRPr="005E0EF2">
        <w:rPr>
          <w:rFonts w:eastAsia="Calibri"/>
          <w:noProof/>
          <w:color w:val="000000" w:themeColor="text1"/>
          <w:sz w:val="24"/>
          <w:szCs w:val="24"/>
          <w:lang w:val="ro-RO"/>
        </w:rPr>
        <w:t xml:space="preserve">Explicați diferitele etape ale unui sistem energetic. </w:t>
      </w:r>
    </w:p>
    <w:p w14:paraId="61AA1955" w14:textId="77777777" w:rsidR="005F3630" w:rsidRPr="005E0EF2" w:rsidRDefault="005F3630" w:rsidP="005F3630">
      <w:pPr>
        <w:pStyle w:val="ListParagraph"/>
        <w:numPr>
          <w:ilvl w:val="0"/>
          <w:numId w:val="47"/>
        </w:numPr>
        <w:spacing w:after="0" w:line="240" w:lineRule="auto"/>
        <w:rPr>
          <w:rFonts w:eastAsia="Calibri"/>
          <w:noProof/>
          <w:color w:val="000000" w:themeColor="text1"/>
          <w:sz w:val="24"/>
          <w:szCs w:val="24"/>
          <w:lang w:val="ro-RO"/>
        </w:rPr>
      </w:pPr>
      <w:r w:rsidRPr="005E0EF2">
        <w:rPr>
          <w:rFonts w:eastAsia="Calibri"/>
          <w:noProof/>
          <w:color w:val="000000" w:themeColor="text1"/>
          <w:sz w:val="24"/>
          <w:szCs w:val="24"/>
          <w:lang w:val="ro-RO"/>
        </w:rPr>
        <w:t>Înțelegeți cum și de ce se schimbă sistemele noastre energetice.</w:t>
      </w:r>
    </w:p>
    <w:p w14:paraId="559AB156" w14:textId="77777777" w:rsidR="005F3630" w:rsidRPr="005E0EF2" w:rsidRDefault="005F3630" w:rsidP="005F3630">
      <w:pPr>
        <w:pStyle w:val="ListParagraph"/>
        <w:numPr>
          <w:ilvl w:val="0"/>
          <w:numId w:val="47"/>
        </w:numPr>
        <w:spacing w:after="0" w:line="240" w:lineRule="auto"/>
        <w:rPr>
          <w:rFonts w:eastAsia="Calibri"/>
          <w:noProof/>
          <w:color w:val="000000" w:themeColor="text1"/>
          <w:sz w:val="24"/>
          <w:szCs w:val="24"/>
          <w:lang w:val="ro-RO"/>
        </w:rPr>
      </w:pPr>
      <w:r w:rsidRPr="005E0EF2">
        <w:rPr>
          <w:rFonts w:eastAsia="Calibri"/>
          <w:noProof/>
          <w:color w:val="000000" w:themeColor="text1"/>
          <w:sz w:val="24"/>
          <w:szCs w:val="24"/>
          <w:lang w:val="ro-RO"/>
        </w:rPr>
        <w:t xml:space="preserve">Explicați modul în care digitalizarea energiei transformă modul în care consumăm energia. </w:t>
      </w:r>
    </w:p>
    <w:p w14:paraId="2A9219D1" w14:textId="77777777" w:rsidR="005F3630" w:rsidRPr="005E0EF2" w:rsidRDefault="005F3630" w:rsidP="109C79DF">
      <w:pPr>
        <w:spacing w:after="0" w:line="240" w:lineRule="auto"/>
        <w:rPr>
          <w:rFonts w:eastAsia="Calibri" w:cstheme="minorHAnsi"/>
          <w:b/>
          <w:bCs/>
          <w:noProof/>
          <w:color w:val="000000" w:themeColor="text1"/>
          <w:sz w:val="24"/>
          <w:szCs w:val="24"/>
          <w:u w:val="single"/>
          <w:lang w:val="ro-RO"/>
        </w:rPr>
      </w:pPr>
    </w:p>
    <w:p w14:paraId="41F53E24" w14:textId="77777777" w:rsidR="005F3630" w:rsidRPr="005E0EF2" w:rsidRDefault="005F3630" w:rsidP="00450EF2">
      <w:pPr>
        <w:pStyle w:val="Heading2"/>
        <w:rPr>
          <w:noProof/>
          <w:lang w:val="ro-RO"/>
        </w:rPr>
      </w:pPr>
      <w:bookmarkStart w:id="3" w:name="_Toc221196314"/>
      <w:r w:rsidRPr="005E0EF2">
        <w:rPr>
          <w:noProof/>
          <w:lang w:val="ro-RO"/>
        </w:rPr>
        <w:t>Introducere</w:t>
      </w:r>
      <w:bookmarkEnd w:id="3"/>
      <w:r w:rsidRPr="005E0EF2">
        <w:rPr>
          <w:noProof/>
          <w:lang w:val="ro-RO"/>
        </w:rPr>
        <w:t xml:space="preserve"> </w:t>
      </w:r>
    </w:p>
    <w:p w14:paraId="785DD566" w14:textId="77777777" w:rsidR="005F3630" w:rsidRPr="005E0EF2" w:rsidRDefault="005F3630" w:rsidP="109C79DF">
      <w:pPr>
        <w:spacing w:after="0" w:line="240" w:lineRule="auto"/>
        <w:rPr>
          <w:rFonts w:eastAsia="Calibri" w:cstheme="minorHAnsi"/>
          <w:b/>
          <w:bCs/>
          <w:noProof/>
          <w:color w:val="000000" w:themeColor="text1"/>
          <w:sz w:val="24"/>
          <w:szCs w:val="24"/>
          <w:u w:val="single"/>
          <w:lang w:val="ro-RO"/>
        </w:rPr>
      </w:pPr>
    </w:p>
    <w:p w14:paraId="42D0A097" w14:textId="77777777" w:rsidR="005F3630" w:rsidRPr="005E0EF2" w:rsidRDefault="005F3630" w:rsidP="009B3044">
      <w:pPr>
        <w:spacing w:after="0" w:line="240" w:lineRule="auto"/>
        <w:jc w:val="both"/>
        <w:rPr>
          <w:rFonts w:eastAsia="Calibri" w:cstheme="minorHAnsi"/>
          <w:noProof/>
          <w:color w:val="000000" w:themeColor="text1"/>
          <w:sz w:val="24"/>
          <w:szCs w:val="24"/>
          <w:lang w:val="ro-RO"/>
        </w:rPr>
      </w:pPr>
      <w:r w:rsidRPr="005E0EF2">
        <w:rPr>
          <w:rFonts w:eastAsia="Calibri" w:cstheme="minorHAnsi"/>
          <w:noProof/>
          <w:color w:val="000000" w:themeColor="text1"/>
          <w:sz w:val="24"/>
          <w:szCs w:val="24"/>
          <w:lang w:val="ro-RO"/>
        </w:rPr>
        <w:t xml:space="preserve">Sistemele energetice au avut un rol fundamental în dezvoltarea umanității, evoluând de la simple surse de energie bazate pe foc la rețele moderne complexe care alimentează viața </w:t>
      </w:r>
      <w:r w:rsidRPr="005E0EF2">
        <w:rPr>
          <w:rFonts w:eastAsia="Calibri" w:cstheme="minorHAnsi"/>
          <w:noProof/>
          <w:color w:val="000000" w:themeColor="text1"/>
          <w:sz w:val="24"/>
          <w:szCs w:val="24"/>
          <w:lang w:val="ro-RO"/>
        </w:rPr>
        <w:lastRenderedPageBreak/>
        <w:t>noastră de zi cu zi. Din punct de vedere istoric, sistemele energetice erau simple: energia era generată într-o locație centrală, transportată prin linii de transmisie, distribuită prin rețele locale și, în final, utilizată de gospodării sau întreprinderi, de exemplu pentru alimentarea aparatelor electrocasnice sau pentru încălzirea sau răcirea clădirilor. Acest flux liniar asigura deplasarea energiei într-o singură direcție, de la generare la consum.</w:t>
      </w:r>
    </w:p>
    <w:p w14:paraId="58ADA87B" w14:textId="77777777" w:rsidR="005F3630" w:rsidRPr="005E0EF2" w:rsidRDefault="005F3630" w:rsidP="009B3044">
      <w:pPr>
        <w:spacing w:after="0" w:line="240" w:lineRule="auto"/>
        <w:jc w:val="both"/>
        <w:rPr>
          <w:rFonts w:eastAsia="Calibri" w:cstheme="minorHAnsi"/>
          <w:noProof/>
          <w:color w:val="000000" w:themeColor="text1"/>
          <w:sz w:val="24"/>
          <w:szCs w:val="24"/>
          <w:lang w:val="ro-RO"/>
        </w:rPr>
      </w:pPr>
    </w:p>
    <w:p w14:paraId="1925588B" w14:textId="77777777" w:rsidR="005F3630" w:rsidRPr="005E0EF2" w:rsidRDefault="005F3630" w:rsidP="00450EF2">
      <w:pPr>
        <w:spacing w:after="0" w:line="240" w:lineRule="auto"/>
        <w:jc w:val="both"/>
        <w:rPr>
          <w:rFonts w:eastAsia="Calibri" w:cstheme="minorHAnsi"/>
          <w:noProof/>
          <w:color w:val="000000" w:themeColor="text1"/>
          <w:sz w:val="24"/>
          <w:szCs w:val="24"/>
          <w:lang w:val="ro-RO"/>
        </w:rPr>
      </w:pPr>
      <w:r w:rsidRPr="005E0EF2">
        <w:rPr>
          <w:rFonts w:eastAsia="Calibri" w:cstheme="minorHAnsi"/>
          <w:noProof/>
          <w:color w:val="000000" w:themeColor="text1"/>
          <w:sz w:val="24"/>
          <w:szCs w:val="24"/>
          <w:lang w:val="ro-RO"/>
        </w:rPr>
        <w:t xml:space="preserve">În acest curs, vom analiza mai îndeaproape modul în care sistemele energetice se schimbă odată cu digitalizarea energiei. Cum asigură tehnologiile digitale sisteme energetice mai eficiente, mai sigure și mai flexibile? Și cum sprijină tehnologiile digitale generarea și utilizarea energiei regenerabile în gospodării? </w:t>
      </w:r>
    </w:p>
    <w:p w14:paraId="48C28883" w14:textId="77777777" w:rsidR="005F3630" w:rsidRPr="005E0EF2" w:rsidRDefault="005F3630" w:rsidP="109C79DF">
      <w:pPr>
        <w:spacing w:after="0" w:line="240" w:lineRule="auto"/>
        <w:rPr>
          <w:rFonts w:eastAsia="Calibri" w:cstheme="minorHAnsi"/>
          <w:b/>
          <w:bCs/>
          <w:noProof/>
          <w:color w:val="000000" w:themeColor="text1"/>
          <w:sz w:val="24"/>
          <w:szCs w:val="24"/>
          <w:u w:val="single"/>
          <w:lang w:val="ro-RO"/>
        </w:rPr>
      </w:pPr>
    </w:p>
    <w:p w14:paraId="69FBF662" w14:textId="77777777" w:rsidR="005F3630" w:rsidRPr="005E0EF2" w:rsidRDefault="005F3630" w:rsidP="00450EF2">
      <w:pPr>
        <w:pStyle w:val="Heading2"/>
        <w:rPr>
          <w:noProof/>
          <w:lang w:val="ro-RO"/>
        </w:rPr>
      </w:pPr>
      <w:bookmarkStart w:id="4" w:name="_Toc221196315"/>
      <w:r w:rsidRPr="005E0EF2">
        <w:rPr>
          <w:rFonts w:eastAsia="Calibri" w:cstheme="minorHAnsi"/>
          <w:noProof/>
          <w:color w:val="000000" w:themeColor="text1"/>
          <w:sz w:val="24"/>
          <w:szCs w:val="24"/>
          <w:lang w:val="ro-RO"/>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5E0EF2">
        <w:rPr>
          <w:noProof/>
          <w:lang w:val="ro-RO"/>
        </w:rPr>
        <w:t>Noțiuni de bază despre sistemul energetic</w:t>
      </w:r>
      <w:bookmarkEnd w:id="4"/>
      <w:r w:rsidRPr="005E0EF2">
        <w:rPr>
          <w:noProof/>
          <w:lang w:val="ro-RO"/>
        </w:rPr>
        <w:t xml:space="preserve"> </w:t>
      </w:r>
    </w:p>
    <w:p w14:paraId="022803EB" w14:textId="77777777" w:rsidR="005F3630" w:rsidRPr="005E0EF2" w:rsidRDefault="005F3630" w:rsidP="109C79DF">
      <w:pPr>
        <w:spacing w:after="0" w:line="240" w:lineRule="auto"/>
        <w:rPr>
          <w:rFonts w:eastAsia="Calibri" w:cstheme="minorHAnsi"/>
          <w:b/>
          <w:bCs/>
          <w:noProof/>
          <w:color w:val="000000" w:themeColor="text1"/>
          <w:sz w:val="24"/>
          <w:szCs w:val="24"/>
          <w:u w:val="single"/>
          <w:lang w:val="ro-RO"/>
        </w:rPr>
      </w:pPr>
    </w:p>
    <w:p w14:paraId="542AFA94" w14:textId="77777777" w:rsidR="005F3630" w:rsidRPr="005E0EF2" w:rsidRDefault="005F3630" w:rsidP="00FE0486">
      <w:pPr>
        <w:spacing w:after="0" w:line="240" w:lineRule="auto"/>
        <w:jc w:val="both"/>
        <w:rPr>
          <w:rFonts w:eastAsia="Calibri" w:cstheme="minorHAnsi"/>
          <w:noProof/>
          <w:color w:val="000000" w:themeColor="text1"/>
          <w:sz w:val="24"/>
          <w:szCs w:val="24"/>
          <w:lang w:val="ro-RO"/>
        </w:rPr>
      </w:pPr>
      <w:r w:rsidRPr="005E0EF2">
        <w:rPr>
          <w:rFonts w:eastAsia="Calibri" w:cstheme="minorHAnsi"/>
          <w:noProof/>
          <w:color w:val="000000" w:themeColor="text1"/>
          <w:sz w:val="24"/>
          <w:szCs w:val="24"/>
          <w:lang w:val="ro-RO"/>
        </w:rPr>
        <w:t xml:space="preserve">Un sistem energetic este împărțit în patru etape principale. Să le explorăm pe rând: </w:t>
      </w:r>
    </w:p>
    <w:p w14:paraId="0FDBE00E" w14:textId="77777777" w:rsidR="005F3630" w:rsidRPr="005E0EF2" w:rsidRDefault="005F3630" w:rsidP="00FE0486">
      <w:pPr>
        <w:spacing w:after="0" w:line="240" w:lineRule="auto"/>
        <w:jc w:val="both"/>
        <w:rPr>
          <w:rFonts w:eastAsia="Calibri" w:cstheme="minorHAnsi"/>
          <w:noProof/>
          <w:color w:val="000000" w:themeColor="text1"/>
          <w:sz w:val="24"/>
          <w:szCs w:val="24"/>
          <w:lang w:val="ro-RO"/>
        </w:rPr>
      </w:pPr>
    </w:p>
    <w:p w14:paraId="012F2CDE" w14:textId="77777777" w:rsidR="005F3630" w:rsidRPr="005E0EF2"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ro-RO"/>
        </w:rPr>
      </w:pPr>
      <w:r w:rsidRPr="005E0EF2">
        <w:rPr>
          <w:rFonts w:eastAsia="Calibri" w:cstheme="minorHAnsi"/>
          <w:b/>
          <w:bCs/>
          <w:noProof/>
          <w:color w:val="000000" w:themeColor="text1"/>
          <w:sz w:val="24"/>
          <w:szCs w:val="24"/>
          <w:lang w:val="ro-RO"/>
        </w:rPr>
        <w:t xml:space="preserve">Generarea: </w:t>
      </w:r>
      <w:r w:rsidRPr="005E0EF2">
        <w:rPr>
          <w:rFonts w:eastAsia="Calibri" w:cstheme="minorHAnsi"/>
          <w:noProof/>
          <w:color w:val="000000" w:themeColor="text1"/>
          <w:sz w:val="24"/>
          <w:szCs w:val="24"/>
          <w:lang w:val="ro-RO"/>
        </w:rPr>
        <w:t>Este procesul de producere a energiei din diverse surse, inclusiv combustibili fosili, energie nucleară și energii regenerabile, cum ar fi energia eoliană, solară și hidroelectrică.</w:t>
      </w:r>
    </w:p>
    <w:p w14:paraId="09D8E178" w14:textId="77777777" w:rsidR="005F3630" w:rsidRPr="005E0EF2"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ro-RO"/>
        </w:rPr>
      </w:pPr>
      <w:r w:rsidRPr="005E0EF2">
        <w:rPr>
          <w:rFonts w:eastAsia="Calibri" w:cstheme="minorHAnsi"/>
          <w:b/>
          <w:bCs/>
          <w:noProof/>
          <w:color w:val="000000" w:themeColor="text1"/>
          <w:sz w:val="24"/>
          <w:szCs w:val="24"/>
          <w:lang w:val="ro-RO"/>
        </w:rPr>
        <w:t xml:space="preserve">Transport: </w:t>
      </w:r>
      <w:r w:rsidRPr="005E0EF2">
        <w:rPr>
          <w:rFonts w:eastAsia="Calibri" w:cstheme="minorHAnsi"/>
          <w:noProof/>
          <w:color w:val="000000" w:themeColor="text1"/>
          <w:sz w:val="24"/>
          <w:szCs w:val="24"/>
          <w:lang w:val="ro-RO"/>
        </w:rPr>
        <w:t>cunoscut și sub denumirea de transmisie, acest segment implică transferul de energie electrică de înaltă tensiune de la centralele electrice la substațiile din apropierea zonelor populate.</w:t>
      </w:r>
    </w:p>
    <w:p w14:paraId="604E8180" w14:textId="77777777" w:rsidR="005F3630" w:rsidRPr="005E0EF2"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ro-RO"/>
        </w:rPr>
      </w:pPr>
      <w:r w:rsidRPr="005E0EF2">
        <w:rPr>
          <w:rFonts w:eastAsia="Calibri" w:cstheme="minorHAnsi"/>
          <w:b/>
          <w:bCs/>
          <w:noProof/>
          <w:color w:val="000000" w:themeColor="text1"/>
          <w:sz w:val="24"/>
          <w:szCs w:val="24"/>
          <w:lang w:val="ro-RO"/>
        </w:rPr>
        <w:t xml:space="preserve">Distribuție: </w:t>
      </w:r>
      <w:r w:rsidRPr="005E0EF2">
        <w:rPr>
          <w:rFonts w:eastAsia="Calibri" w:cstheme="minorHAnsi"/>
          <w:noProof/>
          <w:color w:val="000000" w:themeColor="text1"/>
          <w:sz w:val="24"/>
          <w:szCs w:val="24"/>
          <w:lang w:val="ro-RO"/>
        </w:rPr>
        <w:t>În această etapă, energia electrică este distribuită la tensiuni mai mici de la substații către locuințe, întreprinderi și alți utilizatori finali.</w:t>
      </w:r>
    </w:p>
    <w:p w14:paraId="3ECAE6BA" w14:textId="77777777" w:rsidR="005F3630" w:rsidRPr="005E0EF2"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ro-RO"/>
        </w:rPr>
      </w:pPr>
      <w:r w:rsidRPr="005E0EF2">
        <w:rPr>
          <w:rFonts w:eastAsia="Calibri" w:cstheme="minorHAnsi"/>
          <w:b/>
          <w:bCs/>
          <w:noProof/>
          <w:color w:val="000000" w:themeColor="text1"/>
          <w:sz w:val="24"/>
          <w:szCs w:val="24"/>
          <w:lang w:val="ro-RO"/>
        </w:rPr>
        <w:t xml:space="preserve">Consum: </w:t>
      </w:r>
      <w:r w:rsidRPr="005E0EF2">
        <w:rPr>
          <w:rFonts w:eastAsia="Calibri" w:cstheme="minorHAnsi"/>
          <w:noProof/>
          <w:color w:val="000000" w:themeColor="text1"/>
          <w:sz w:val="24"/>
          <w:szCs w:val="24"/>
          <w:lang w:val="ro-RO"/>
        </w:rPr>
        <w:t>Etapa finală, în care clienții și întreprinderile utilizează energia electrică pentru diverse aplicații, de la alimentarea aparatelor electrocasnice până la utilaje industriale.</w:t>
      </w:r>
    </w:p>
    <w:p w14:paraId="090239DA" w14:textId="77777777" w:rsidR="005F3630" w:rsidRPr="005E0EF2" w:rsidRDefault="005F3630" w:rsidP="00A52F21">
      <w:pPr>
        <w:spacing w:after="0" w:line="240" w:lineRule="auto"/>
        <w:jc w:val="both"/>
        <w:rPr>
          <w:rFonts w:eastAsia="Calibri" w:cstheme="minorHAnsi"/>
          <w:noProof/>
          <w:color w:val="000000" w:themeColor="text1"/>
          <w:sz w:val="24"/>
          <w:szCs w:val="24"/>
          <w:lang w:val="ro-RO"/>
        </w:rPr>
      </w:pPr>
    </w:p>
    <w:p w14:paraId="3572103A" w14:textId="77777777" w:rsidR="005F3630" w:rsidRPr="005E0EF2" w:rsidRDefault="005F3630" w:rsidP="00A52F21">
      <w:pPr>
        <w:spacing w:after="0" w:line="240" w:lineRule="auto"/>
        <w:jc w:val="both"/>
        <w:rPr>
          <w:rFonts w:eastAsia="Calibri" w:cstheme="minorHAnsi"/>
          <w:noProof/>
          <w:color w:val="000000" w:themeColor="text1"/>
          <w:sz w:val="24"/>
          <w:szCs w:val="24"/>
          <w:lang w:val="ro-RO"/>
        </w:rPr>
      </w:pPr>
      <w:r w:rsidRPr="005E0EF2">
        <w:rPr>
          <w:rFonts w:eastAsia="Calibri" w:cstheme="minorHAnsi"/>
          <w:noProof/>
          <w:color w:val="000000" w:themeColor="text1"/>
          <w:sz w:val="24"/>
          <w:szCs w:val="24"/>
          <w:lang w:val="ro-RO"/>
        </w:rPr>
        <w:t xml:space="preserve">De-a lungul timpului, progresele tehnologice au transformat drastic peisajul energetic. Modelul tradițional, în care energia curge exclusiv de la generatoare de mare capacitate către consumatori pasivi, este în curs de transformare. Apariția surselor de energie regenerabilă, cum ar fi energia solară și eoliană, a făcut posibilă o abordare mai descentralizată a producerii de energie. </w:t>
      </w:r>
    </w:p>
    <w:p w14:paraId="73E5451A" w14:textId="77777777" w:rsidR="005F3630" w:rsidRPr="005E0EF2" w:rsidRDefault="005F3630" w:rsidP="00A52F21">
      <w:pPr>
        <w:spacing w:after="0" w:line="240" w:lineRule="auto"/>
        <w:jc w:val="both"/>
        <w:rPr>
          <w:rFonts w:eastAsia="Calibri" w:cstheme="minorHAnsi"/>
          <w:noProof/>
          <w:color w:val="000000" w:themeColor="text1"/>
          <w:sz w:val="24"/>
          <w:szCs w:val="24"/>
          <w:lang w:val="ro-RO"/>
        </w:rPr>
      </w:pPr>
    </w:p>
    <w:p w14:paraId="3D98F3F3" w14:textId="77777777" w:rsidR="005F3630" w:rsidRPr="005E0EF2" w:rsidRDefault="005F3630" w:rsidP="00A52F21">
      <w:pPr>
        <w:spacing w:after="0" w:line="240" w:lineRule="auto"/>
        <w:jc w:val="both"/>
        <w:rPr>
          <w:rFonts w:eastAsia="Calibri" w:cstheme="minorHAnsi"/>
          <w:noProof/>
          <w:color w:val="000000" w:themeColor="text1"/>
          <w:sz w:val="24"/>
          <w:szCs w:val="24"/>
          <w:lang w:val="ro-RO"/>
        </w:rPr>
      </w:pPr>
      <w:r w:rsidRPr="005E0EF2">
        <w:rPr>
          <w:rFonts w:eastAsia="Calibri" w:cstheme="minorHAnsi"/>
          <w:noProof/>
          <w:color w:val="000000" w:themeColor="text1"/>
          <w:sz w:val="24"/>
          <w:szCs w:val="24"/>
          <w:lang w:val="ro-RO"/>
        </w:rPr>
        <w:t>În plus, a apărut conceptul de „prosumatori”, în care persoanele fizice și întreprinderile nu numai că consumă energie, ci și o produc, adesea alimentând rețeaua cu energia excedentară. Acest flux bidirecțional de energie reprezintă o schimbare semnificativă față de trecut.</w:t>
      </w:r>
    </w:p>
    <w:p w14:paraId="2FD394B5" w14:textId="77777777" w:rsidR="005F3630" w:rsidRPr="005E0EF2" w:rsidRDefault="005F3630" w:rsidP="00A52F21">
      <w:pPr>
        <w:spacing w:after="0" w:line="240" w:lineRule="auto"/>
        <w:jc w:val="both"/>
        <w:rPr>
          <w:rFonts w:eastAsia="Calibri" w:cstheme="minorHAnsi"/>
          <w:noProof/>
          <w:color w:val="000000" w:themeColor="text1"/>
          <w:sz w:val="24"/>
          <w:szCs w:val="24"/>
          <w:lang w:val="ro-RO"/>
        </w:rPr>
      </w:pPr>
    </w:p>
    <w:p w14:paraId="62FCBF04" w14:textId="77777777" w:rsidR="005F3630" w:rsidRPr="005E0EF2" w:rsidRDefault="005F3630" w:rsidP="00450EF2">
      <w:pPr>
        <w:pStyle w:val="Heading2"/>
        <w:rPr>
          <w:noProof/>
          <w:lang w:val="ro-RO"/>
        </w:rPr>
      </w:pPr>
      <w:bookmarkStart w:id="5" w:name="_Toc221196316"/>
      <w:r w:rsidRPr="005E0EF2">
        <w:rPr>
          <w:noProof/>
          <w:lang w:val="ro-RO"/>
        </w:rPr>
        <w:t>Tehnologiile digitale și sistemele energetice</w:t>
      </w:r>
      <w:bookmarkEnd w:id="5"/>
      <w:r w:rsidRPr="005E0EF2">
        <w:rPr>
          <w:noProof/>
          <w:lang w:val="ro-RO"/>
        </w:rPr>
        <w:t xml:space="preserve"> </w:t>
      </w:r>
    </w:p>
    <w:p w14:paraId="1538DF70" w14:textId="77777777" w:rsidR="005F3630" w:rsidRPr="005E0EF2" w:rsidRDefault="005F3630" w:rsidP="00A52F21">
      <w:pPr>
        <w:spacing w:after="0" w:line="240" w:lineRule="auto"/>
        <w:jc w:val="both"/>
        <w:rPr>
          <w:rFonts w:eastAsia="Calibri" w:cstheme="minorHAnsi"/>
          <w:noProof/>
          <w:color w:val="000000" w:themeColor="text1"/>
          <w:sz w:val="24"/>
          <w:szCs w:val="24"/>
          <w:lang w:val="ro-RO"/>
        </w:rPr>
      </w:pPr>
    </w:p>
    <w:p w14:paraId="41E07D24" w14:textId="77777777" w:rsidR="005F3630" w:rsidRPr="005E0EF2" w:rsidRDefault="005F3630" w:rsidP="00A52F21">
      <w:pPr>
        <w:spacing w:after="0" w:line="240" w:lineRule="auto"/>
        <w:jc w:val="both"/>
        <w:rPr>
          <w:rFonts w:eastAsia="Calibri" w:cstheme="minorHAnsi"/>
          <w:noProof/>
          <w:color w:val="000000" w:themeColor="text1"/>
          <w:sz w:val="24"/>
          <w:szCs w:val="24"/>
          <w:lang w:val="ro-RO"/>
        </w:rPr>
      </w:pPr>
      <w:r w:rsidRPr="005E0EF2">
        <w:rPr>
          <w:rFonts w:eastAsia="Calibri" w:cstheme="minorHAnsi"/>
          <w:noProof/>
          <w:color w:val="000000" w:themeColor="text1"/>
          <w:sz w:val="24"/>
          <w:szCs w:val="24"/>
          <w:lang w:val="ro-RO"/>
        </w:rPr>
        <w:t xml:space="preserve">În ultimii ani, digitalizarea sistemului energetic a devenit un domeniu de interes critic. </w:t>
      </w:r>
    </w:p>
    <w:p w14:paraId="5C2DA36C" w14:textId="77777777" w:rsidR="005F3630" w:rsidRPr="005E0EF2" w:rsidRDefault="005F3630" w:rsidP="00A52F21">
      <w:pPr>
        <w:spacing w:after="0" w:line="240" w:lineRule="auto"/>
        <w:jc w:val="both"/>
        <w:rPr>
          <w:rFonts w:eastAsia="Calibri" w:cstheme="minorHAnsi"/>
          <w:noProof/>
          <w:color w:val="000000" w:themeColor="text1"/>
          <w:sz w:val="24"/>
          <w:szCs w:val="24"/>
          <w:lang w:val="ro-RO"/>
        </w:rPr>
      </w:pPr>
    </w:p>
    <w:p w14:paraId="5DE33BCD" w14:textId="77777777" w:rsidR="005F3630" w:rsidRPr="005E0EF2" w:rsidRDefault="005F3630" w:rsidP="00A52F21">
      <w:pPr>
        <w:spacing w:after="0" w:line="240" w:lineRule="auto"/>
        <w:jc w:val="both"/>
        <w:rPr>
          <w:rFonts w:eastAsia="Calibri" w:cstheme="minorHAnsi"/>
          <w:noProof/>
          <w:color w:val="000000" w:themeColor="text1"/>
          <w:sz w:val="24"/>
          <w:szCs w:val="24"/>
          <w:lang w:val="ro-RO"/>
        </w:rPr>
      </w:pPr>
      <w:r w:rsidRPr="005E0EF2">
        <w:rPr>
          <w:rFonts w:eastAsia="Calibri" w:cstheme="minorHAnsi"/>
          <w:noProof/>
          <w:color w:val="000000" w:themeColor="text1"/>
          <w:sz w:val="24"/>
          <w:szCs w:val="24"/>
          <w:lang w:val="ro-RO"/>
        </w:rPr>
        <w:t xml:space="preserve">Tehnologiile digitale sunt integrate în toate sistemele energetice, îmbunătățind eficiența, fiabilitatea și durabilitatea. Rețelele inteligente, de exemplu, utilizează senzori, infrastructură </w:t>
      </w:r>
      <w:r w:rsidRPr="005E0EF2">
        <w:rPr>
          <w:rFonts w:eastAsia="Calibri" w:cstheme="minorHAnsi"/>
          <w:noProof/>
          <w:color w:val="000000" w:themeColor="text1"/>
          <w:sz w:val="24"/>
          <w:szCs w:val="24"/>
          <w:lang w:val="ro-RO"/>
        </w:rPr>
        <w:lastRenderedPageBreak/>
        <w:t xml:space="preserve">avansată de contorizare (de exemplu, contoare inteligente) și automatizare pentru a optimiza distribuția energiei și a gestiona complexitatea introdusă de sursele de energie regenerabilă și prosumatori. </w:t>
      </w:r>
    </w:p>
    <w:p w14:paraId="717A11F1" w14:textId="77777777" w:rsidR="005F3630" w:rsidRPr="005E0EF2" w:rsidRDefault="005F3630" w:rsidP="00A52F21">
      <w:pPr>
        <w:spacing w:after="0" w:line="240" w:lineRule="auto"/>
        <w:jc w:val="both"/>
        <w:rPr>
          <w:rFonts w:eastAsia="Calibri" w:cstheme="minorHAnsi"/>
          <w:noProof/>
          <w:color w:val="000000" w:themeColor="text1"/>
          <w:sz w:val="24"/>
          <w:szCs w:val="24"/>
          <w:lang w:val="ro-RO"/>
        </w:rPr>
      </w:pPr>
    </w:p>
    <w:p w14:paraId="730F4F05" w14:textId="77777777" w:rsidR="005F3630" w:rsidRPr="005E0EF2" w:rsidRDefault="005F3630" w:rsidP="00ED0B32">
      <w:pPr>
        <w:spacing w:after="0" w:line="240" w:lineRule="auto"/>
        <w:jc w:val="both"/>
        <w:rPr>
          <w:rFonts w:eastAsia="Calibri" w:cstheme="minorHAnsi"/>
          <w:noProof/>
          <w:color w:val="000000" w:themeColor="text1"/>
          <w:sz w:val="24"/>
          <w:szCs w:val="24"/>
          <w:lang w:val="ro-RO"/>
        </w:rPr>
      </w:pPr>
      <w:r w:rsidRPr="005E0EF2">
        <w:rPr>
          <w:rFonts w:eastAsia="Calibri" w:cstheme="minorHAnsi"/>
          <w:noProof/>
          <w:color w:val="000000" w:themeColor="text1"/>
          <w:sz w:val="24"/>
          <w:szCs w:val="24"/>
          <w:lang w:val="ro-RO"/>
        </w:rPr>
        <w:t>Digitalizarea are un impact asupra sistemelor energetice în fiecare etapă. De exemplu, integrarea inteligenței artificiale (IA) și a analizei datelor la nivel de generare reprezintă un pas important către digitalizarea sistemului energetic. Aceste tehnologii nu numai că sporesc eficiența și fiabilitatea, dar susțin și tranziția către o infrastructură energetică mai durabilă și mai rezilientă. Prin valorificarea puterii tehnologiilor digitale, generarea de energie poate deveni mai adaptabilă, predictibilă și optimizată, deschizând calea către un viitor energetic mai inteligent.</w:t>
      </w:r>
    </w:p>
    <w:p w14:paraId="2D57786A" w14:textId="77777777" w:rsidR="005F3630" w:rsidRPr="005E0EF2" w:rsidRDefault="005F3630" w:rsidP="00ED0B32">
      <w:pPr>
        <w:spacing w:after="0" w:line="240" w:lineRule="auto"/>
        <w:jc w:val="both"/>
        <w:rPr>
          <w:rFonts w:eastAsia="Calibri" w:cstheme="minorHAnsi"/>
          <w:noProof/>
          <w:color w:val="000000" w:themeColor="text1"/>
          <w:sz w:val="24"/>
          <w:szCs w:val="24"/>
          <w:lang w:val="ro-RO"/>
        </w:rPr>
      </w:pPr>
    </w:p>
    <w:p w14:paraId="0FB34F41" w14:textId="77777777" w:rsidR="005F3630" w:rsidRPr="005E0EF2" w:rsidRDefault="005F3630" w:rsidP="00A52F21">
      <w:pPr>
        <w:spacing w:after="0" w:line="240" w:lineRule="auto"/>
        <w:jc w:val="both"/>
        <w:rPr>
          <w:rFonts w:eastAsia="Calibri" w:cstheme="minorHAnsi"/>
          <w:noProof/>
          <w:color w:val="000000" w:themeColor="text1"/>
          <w:sz w:val="24"/>
          <w:szCs w:val="24"/>
          <w:lang w:val="ro-RO"/>
        </w:rPr>
      </w:pPr>
      <w:r w:rsidRPr="005E0EF2">
        <w:rPr>
          <w:rFonts w:eastAsia="Calibri" w:cstheme="minorHAnsi"/>
          <w:noProof/>
          <w:color w:val="000000" w:themeColor="text1"/>
          <w:sz w:val="24"/>
          <w:szCs w:val="24"/>
          <w:lang w:val="ro-RO"/>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5E0EF2">
        <w:rPr>
          <w:rFonts w:eastAsia="Calibri" w:cstheme="minorHAnsi"/>
          <w:noProof/>
          <w:color w:val="000000" w:themeColor="text1"/>
          <w:sz w:val="24"/>
          <w:szCs w:val="24"/>
          <w:lang w:val="ro-RO"/>
        </w:rPr>
        <w:t>Digitalizarea transportului și distribuției prin învățarea automată și automatizare transformă, de asemenea, sistemul energetic într-o rețea mai rezilientă, mai eficientă și mai inteligentă. Aceste tehnologii îmbunătățesc gestionarea rețelei, sporesc fiabilitatea și sprijină integrarea surselor de energie regenerabilă. Prin valorificarea puterii învățării automate și a automatizării, nivelurile de transport și distribuție devin mai adaptabile și capabile să răspundă cerințelor în continuă evoluție ale peisajului energetic modern.</w:t>
      </w:r>
    </w:p>
    <w:p w14:paraId="6CF434CC" w14:textId="77777777" w:rsidR="005F3630" w:rsidRPr="005E0EF2" w:rsidRDefault="005F3630" w:rsidP="00A52F21">
      <w:pPr>
        <w:spacing w:after="0" w:line="240" w:lineRule="auto"/>
        <w:jc w:val="both"/>
        <w:rPr>
          <w:rFonts w:eastAsia="Calibri" w:cstheme="minorHAnsi"/>
          <w:noProof/>
          <w:color w:val="000000" w:themeColor="text1"/>
          <w:sz w:val="24"/>
          <w:szCs w:val="24"/>
          <w:lang w:val="ro-RO"/>
        </w:rPr>
      </w:pPr>
    </w:p>
    <w:p w14:paraId="6F9A5B2F" w14:textId="77777777" w:rsidR="005F3630" w:rsidRPr="005E0EF2" w:rsidRDefault="005F3630" w:rsidP="00DE6201">
      <w:pPr>
        <w:spacing w:after="0" w:line="240" w:lineRule="auto"/>
        <w:jc w:val="both"/>
        <w:rPr>
          <w:rFonts w:eastAsia="Calibri" w:cstheme="minorHAnsi"/>
          <w:noProof/>
          <w:color w:val="000000" w:themeColor="text1"/>
          <w:sz w:val="24"/>
          <w:szCs w:val="24"/>
          <w:lang w:val="ro-RO"/>
        </w:rPr>
      </w:pPr>
      <w:r w:rsidRPr="005E0EF2">
        <w:rPr>
          <w:rFonts w:eastAsia="Calibri" w:cstheme="minorHAnsi"/>
          <w:noProof/>
          <w:color w:val="000000" w:themeColor="text1"/>
          <w:sz w:val="24"/>
          <w:szCs w:val="24"/>
          <w:lang w:val="ro-RO"/>
        </w:rPr>
        <w:t xml:space="preserve">Deși digitalizarea are un impact asupra sistemelor energetice în fiecare etapă, în acest curs ne vom concentra asupra impactului digitalizării în etapa de consum. Acest lucru vă va ajuta să înțelegeți mai bine modul în care tehnologiile digitale vă susțin în consumul de energie și, eventual, în producția de energie, dacă sunteți un prosumator. </w:t>
      </w:r>
    </w:p>
    <w:p w14:paraId="0FA91BA1" w14:textId="77777777" w:rsidR="005F3630" w:rsidRPr="005E0EF2" w:rsidRDefault="005F3630" w:rsidP="00A308CC">
      <w:pPr>
        <w:spacing w:after="0" w:line="240" w:lineRule="auto"/>
        <w:rPr>
          <w:rFonts w:eastAsia="Calibri" w:cstheme="minorHAnsi"/>
          <w:noProof/>
          <w:color w:val="000000" w:themeColor="text1"/>
          <w:sz w:val="24"/>
          <w:szCs w:val="24"/>
          <w:lang w:val="ro-RO"/>
        </w:rPr>
      </w:pPr>
    </w:p>
    <w:p w14:paraId="6595A536" w14:textId="77777777" w:rsidR="005F3630" w:rsidRPr="005E0EF2" w:rsidRDefault="005F3630" w:rsidP="00450EF2">
      <w:pPr>
        <w:pStyle w:val="Heading2"/>
        <w:rPr>
          <w:noProof/>
          <w:lang w:val="ro-RO"/>
        </w:rPr>
      </w:pPr>
      <w:bookmarkStart w:id="6" w:name="_Toc221196317"/>
      <w:r w:rsidRPr="005E0EF2">
        <w:rPr>
          <w:noProof/>
          <w:lang w:val="ro-RO"/>
        </w:rPr>
        <w:t>Impactul digitalizării asupra modului în care consumăm energia</w:t>
      </w:r>
      <w:bookmarkEnd w:id="6"/>
    </w:p>
    <w:p w14:paraId="38EFEB86" w14:textId="77777777" w:rsidR="005F3630" w:rsidRPr="005E0EF2" w:rsidRDefault="005F3630" w:rsidP="00A308CC">
      <w:pPr>
        <w:spacing w:after="0" w:line="240" w:lineRule="auto"/>
        <w:rPr>
          <w:rFonts w:eastAsia="Calibri"/>
          <w:noProof/>
          <w:color w:val="000000" w:themeColor="text1"/>
          <w:sz w:val="24"/>
          <w:szCs w:val="24"/>
          <w:lang w:val="ro-RO"/>
        </w:rPr>
      </w:pPr>
    </w:p>
    <w:p w14:paraId="672B4486" w14:textId="77777777" w:rsidR="005F3630" w:rsidRPr="005E0EF2" w:rsidRDefault="005F3630" w:rsidP="00932BA5">
      <w:pPr>
        <w:spacing w:after="0" w:line="240" w:lineRule="auto"/>
        <w:jc w:val="both"/>
        <w:rPr>
          <w:rFonts w:eastAsia="Calibri"/>
          <w:noProof/>
          <w:color w:val="000000" w:themeColor="text1"/>
          <w:sz w:val="24"/>
          <w:szCs w:val="24"/>
          <w:lang w:val="ro-RO"/>
        </w:rPr>
      </w:pPr>
      <w:r w:rsidRPr="005E0EF2">
        <w:rPr>
          <w:rFonts w:eastAsia="Calibri"/>
          <w:noProof/>
          <w:color w:val="000000" w:themeColor="text1"/>
          <w:sz w:val="24"/>
          <w:szCs w:val="24"/>
          <w:lang w:val="ro-RO"/>
        </w:rPr>
        <w:t xml:space="preserve">Așa cum am văzut mai devreme în secțiunea </w:t>
      </w:r>
      <w:r w:rsidRPr="005E0EF2">
        <w:rPr>
          <w:rFonts w:eastAsia="Calibri"/>
          <w:i/>
          <w:iCs/>
          <w:noProof/>
          <w:color w:val="000000" w:themeColor="text1"/>
          <w:sz w:val="24"/>
          <w:szCs w:val="24"/>
          <w:lang w:val="ro-RO"/>
        </w:rPr>
        <w:t>Noțiuni de bază despre sistemul energetic</w:t>
      </w:r>
      <w:r w:rsidRPr="005E0EF2">
        <w:rPr>
          <w:rFonts w:eastAsia="Calibri"/>
          <w:noProof/>
          <w:color w:val="000000" w:themeColor="text1"/>
          <w:sz w:val="24"/>
          <w:szCs w:val="24"/>
          <w:lang w:val="ro-RO"/>
        </w:rPr>
        <w:t xml:space="preserve">, etapa de consum a unui sistem energetic se concentra în mod tradițional pe utilizarea finală a energiei electrice de către gospodării, întreprinderi și industrie. </w:t>
      </w:r>
    </w:p>
    <w:p w14:paraId="01F0C883" w14:textId="77777777" w:rsidR="005F3630" w:rsidRPr="005E0EF2" w:rsidRDefault="005F3630" w:rsidP="00932BA5">
      <w:pPr>
        <w:spacing w:after="0" w:line="240" w:lineRule="auto"/>
        <w:jc w:val="both"/>
        <w:rPr>
          <w:rFonts w:eastAsia="Calibri"/>
          <w:noProof/>
          <w:color w:val="000000" w:themeColor="text1"/>
          <w:sz w:val="24"/>
          <w:szCs w:val="24"/>
          <w:lang w:val="ro-RO"/>
        </w:rPr>
      </w:pPr>
    </w:p>
    <w:p w14:paraId="0D48F86C" w14:textId="77777777" w:rsidR="005F3630" w:rsidRPr="005E0EF2" w:rsidRDefault="005F3630" w:rsidP="00932BA5">
      <w:pPr>
        <w:spacing w:after="0" w:line="240" w:lineRule="auto"/>
        <w:jc w:val="both"/>
        <w:rPr>
          <w:rFonts w:eastAsia="Calibri"/>
          <w:noProof/>
          <w:color w:val="000000" w:themeColor="text1"/>
          <w:sz w:val="24"/>
          <w:szCs w:val="24"/>
          <w:lang w:val="ro-RO"/>
        </w:rPr>
      </w:pPr>
      <w:r w:rsidRPr="005E0EF2">
        <w:rPr>
          <w:rFonts w:eastAsia="Calibri"/>
          <w:noProof/>
          <w:color w:val="000000" w:themeColor="text1"/>
          <w:sz w:val="24"/>
          <w:szCs w:val="24"/>
          <w:lang w:val="ro-RO"/>
        </w:rPr>
        <w:t>Cu toate acestea, odată cu introducerea resurselor energetice distribuite (DER), cum ar fi panourile solare montate pe acoperișuri, bateriile de stocare pentru uz casnic și vehiculele electrice (EV), gospodăriile sau întreprinderile pot fi atât producători, cât și consumatori de energie. Pe măsură ce tot mai multe gospodării și întreprinderi devin prosumatori, această estompare a rolurilor adaugă complexitate sistemului, necesitând o gestionare mai sofisticată pentru a asigura eficiența și fiabilitatea.</w:t>
      </w:r>
    </w:p>
    <w:p w14:paraId="436F0EDE" w14:textId="77777777" w:rsidR="005F3630" w:rsidRPr="005E0EF2" w:rsidRDefault="005F3630" w:rsidP="00932BA5">
      <w:pPr>
        <w:spacing w:after="0" w:line="240" w:lineRule="auto"/>
        <w:jc w:val="both"/>
        <w:rPr>
          <w:rFonts w:eastAsia="Calibri"/>
          <w:noProof/>
          <w:color w:val="000000" w:themeColor="text1"/>
          <w:sz w:val="24"/>
          <w:szCs w:val="24"/>
          <w:lang w:val="ro-RO"/>
        </w:rPr>
      </w:pPr>
    </w:p>
    <w:p w14:paraId="169A3DFF" w14:textId="77777777" w:rsidR="005F3630" w:rsidRPr="005E0EF2" w:rsidRDefault="005F3630" w:rsidP="00C41470">
      <w:pPr>
        <w:spacing w:after="0" w:line="240" w:lineRule="auto"/>
        <w:jc w:val="both"/>
        <w:rPr>
          <w:rFonts w:eastAsia="Calibri"/>
          <w:noProof/>
          <w:color w:val="000000" w:themeColor="text1"/>
          <w:sz w:val="24"/>
          <w:szCs w:val="24"/>
          <w:lang w:val="ro-RO"/>
        </w:rPr>
      </w:pPr>
      <w:r w:rsidRPr="005E0EF2">
        <w:rPr>
          <w:rFonts w:eastAsia="Calibri"/>
          <w:b/>
          <w:bCs/>
          <w:noProof/>
          <w:color w:val="000000" w:themeColor="text1"/>
          <w:sz w:val="24"/>
          <w:szCs w:val="24"/>
          <w:lang w:val="ro-RO"/>
        </w:rPr>
        <w:t xml:space="preserve">Internetul obiectelor (IoT) </w:t>
      </w:r>
      <w:r w:rsidRPr="005E0EF2">
        <w:rPr>
          <w:rFonts w:eastAsia="Calibri"/>
          <w:noProof/>
          <w:color w:val="000000" w:themeColor="text1"/>
          <w:sz w:val="24"/>
          <w:szCs w:val="24"/>
          <w:lang w:val="ro-RO"/>
        </w:rPr>
        <w:t>implică interconectarea dispozitivelor și sistemelor, permițându-le să comunice și să schimbe date. În contextul consumului de energie, IoT contribuie în următoarele moduri:</w:t>
      </w:r>
    </w:p>
    <w:p w14:paraId="364924A6" w14:textId="77777777" w:rsidR="005F3630" w:rsidRPr="005E0EF2" w:rsidRDefault="005F3630" w:rsidP="00C41470">
      <w:pPr>
        <w:spacing w:after="0" w:line="240" w:lineRule="auto"/>
        <w:jc w:val="both"/>
        <w:rPr>
          <w:rFonts w:eastAsia="Calibri"/>
          <w:noProof/>
          <w:color w:val="000000" w:themeColor="text1"/>
          <w:sz w:val="24"/>
          <w:szCs w:val="24"/>
          <w:lang w:val="ro-RO"/>
        </w:rPr>
      </w:pPr>
    </w:p>
    <w:p w14:paraId="2F0FB2F2" w14:textId="77777777" w:rsidR="005F3630" w:rsidRPr="005E0EF2" w:rsidRDefault="005F3630" w:rsidP="007A6BF7">
      <w:pPr>
        <w:spacing w:after="0" w:line="240" w:lineRule="auto"/>
        <w:jc w:val="both"/>
        <w:rPr>
          <w:rFonts w:eastAsia="Calibri"/>
          <w:noProof/>
          <w:color w:val="000000" w:themeColor="text1"/>
          <w:sz w:val="24"/>
          <w:szCs w:val="24"/>
          <w:lang w:val="ro-RO"/>
        </w:rPr>
      </w:pPr>
      <w:r w:rsidRPr="005E0EF2">
        <w:rPr>
          <w:rFonts w:eastAsia="Calibri"/>
          <w:noProof/>
          <w:color w:val="000000" w:themeColor="text1"/>
          <w:sz w:val="24"/>
          <w:szCs w:val="24"/>
          <w:lang w:val="ro-RO"/>
        </w:rPr>
        <w:lastRenderedPageBreak/>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5E0EF2">
        <w:rPr>
          <w:rFonts w:eastAsia="Calibri"/>
          <w:b/>
          <w:bCs/>
          <w:noProof/>
          <w:color w:val="000000" w:themeColor="text1"/>
          <w:sz w:val="24"/>
          <w:szCs w:val="24"/>
          <w:lang w:val="ro-RO"/>
        </w:rPr>
        <w:t xml:space="preserve">Contoare inteligente. </w:t>
      </w:r>
      <w:r w:rsidRPr="005E0EF2">
        <w:rPr>
          <w:rFonts w:eastAsia="Calibri"/>
          <w:noProof/>
          <w:color w:val="000000" w:themeColor="text1"/>
          <w:sz w:val="24"/>
          <w:szCs w:val="24"/>
          <w:lang w:val="ro-RO"/>
        </w:rPr>
        <w:t xml:space="preserve">Furnizând date în timp real privind consumul de energie, contoarele inteligente permit consumatorilor și furnizorilor de utilități să monitorizeze cu precizie modelele de consum. Aceste contoare pot comunica, de asemenea, cu rețeaua pentru a optimiza distribuția energiei. Contoarele inteligente pot îmbunătăți gestionarea energiei, permit o facturare mai precisă și sprijină răspunsul la cerere (a se vedea mai jos), ceea ce permite companiilor de electricitate să ofere energie la un cost mai mic în perioadele de cerere redusă. </w:t>
      </w:r>
    </w:p>
    <w:p w14:paraId="0850C210" w14:textId="77777777" w:rsidR="005F3630" w:rsidRPr="005E0EF2" w:rsidRDefault="005F3630" w:rsidP="007A6BF7">
      <w:pPr>
        <w:spacing w:after="0" w:line="240" w:lineRule="auto"/>
        <w:jc w:val="both"/>
        <w:rPr>
          <w:rFonts w:eastAsia="Calibri"/>
          <w:noProof/>
          <w:color w:val="000000" w:themeColor="text1"/>
          <w:sz w:val="24"/>
          <w:szCs w:val="24"/>
          <w:lang w:val="ro-RO"/>
        </w:rPr>
      </w:pPr>
    </w:p>
    <w:p w14:paraId="1D31929E" w14:textId="77777777" w:rsidR="005F3630" w:rsidRPr="005E0EF2" w:rsidRDefault="005F3630" w:rsidP="00894225">
      <w:pPr>
        <w:spacing w:after="0" w:line="240" w:lineRule="auto"/>
        <w:jc w:val="both"/>
        <w:rPr>
          <w:rFonts w:eastAsia="Calibri"/>
          <w:noProof/>
          <w:color w:val="000000" w:themeColor="text1"/>
          <w:sz w:val="24"/>
          <w:szCs w:val="24"/>
          <w:lang w:val="ro-RO"/>
        </w:rPr>
      </w:pPr>
      <w:r w:rsidRPr="005E0EF2">
        <w:rPr>
          <w:rFonts w:eastAsia="Calibri"/>
          <w:b/>
          <w:bCs/>
          <w:noProof/>
          <w:color w:val="000000" w:themeColor="text1"/>
          <w:sz w:val="24"/>
          <w:szCs w:val="24"/>
          <w:lang w:val="ro-RO"/>
        </w:rPr>
        <w:t xml:space="preserve">Sisteme de gestionare a energiei în locuințe (HEMS). </w:t>
      </w:r>
      <w:r w:rsidRPr="005E0EF2">
        <w:rPr>
          <w:rFonts w:eastAsia="Calibri"/>
          <w:noProof/>
          <w:color w:val="000000" w:themeColor="text1"/>
          <w:sz w:val="24"/>
          <w:szCs w:val="24"/>
          <w:lang w:val="ro-RO"/>
        </w:rPr>
        <w:t xml:space="preserve">Aceste sisteme utilizează dispozitive IoT pentru a monitoriza și controla consumul de energie în locuințe. Ele pot automatiza aparatele electrocasnice, gestiona sistemele de încălzire și răcire și optimiza utilizarea resurselor energetice distribuite, cum ar fi panourile solare și bateriile de stocare. HEMS poate crește eficiența energetică, reduce costurile și sprijini o mai bună integrare a energiei regenerabile. </w:t>
      </w:r>
    </w:p>
    <w:p w14:paraId="11D270B9" w14:textId="77777777" w:rsidR="005F3630" w:rsidRPr="005E0EF2" w:rsidRDefault="005F3630" w:rsidP="00894225">
      <w:pPr>
        <w:spacing w:after="0" w:line="240" w:lineRule="auto"/>
        <w:jc w:val="both"/>
        <w:rPr>
          <w:rFonts w:eastAsia="Calibri"/>
          <w:noProof/>
          <w:color w:val="000000" w:themeColor="text1"/>
          <w:sz w:val="24"/>
          <w:szCs w:val="24"/>
          <w:lang w:val="ro-RO"/>
        </w:rPr>
      </w:pPr>
    </w:p>
    <w:p w14:paraId="513B1AF5" w14:textId="77777777" w:rsidR="005F3630" w:rsidRPr="005E0EF2" w:rsidRDefault="005F3630" w:rsidP="00894225">
      <w:pPr>
        <w:spacing w:after="0" w:line="240" w:lineRule="auto"/>
        <w:jc w:val="both"/>
        <w:rPr>
          <w:rFonts w:eastAsia="Calibri"/>
          <w:noProof/>
          <w:color w:val="000000" w:themeColor="text1"/>
          <w:sz w:val="24"/>
          <w:szCs w:val="24"/>
          <w:lang w:val="ro-RO"/>
        </w:rPr>
      </w:pPr>
      <w:r w:rsidRPr="005E0EF2">
        <w:rPr>
          <w:rFonts w:eastAsia="Calibri"/>
          <w:b/>
          <w:bCs/>
          <w:noProof/>
          <w:color w:val="000000" w:themeColor="text1"/>
          <w:sz w:val="24"/>
          <w:szCs w:val="24"/>
          <w:lang w:val="ro-RO"/>
        </w:rPr>
        <w:t xml:space="preserve">Programe de răspuns la cerere: </w:t>
      </w:r>
      <w:r w:rsidRPr="005E0EF2">
        <w:rPr>
          <w:rFonts w:eastAsia="Calibri"/>
          <w:noProof/>
          <w:color w:val="000000" w:themeColor="text1"/>
          <w:sz w:val="24"/>
          <w:szCs w:val="24"/>
          <w:lang w:val="ro-RO"/>
        </w:rPr>
        <w:t xml:space="preserve">Dispozitivele compatibile cu IoT pot participa la programe de răspuns la cerere, în cadrul cărora puteți reduce sau transfera energia în perioadele de vârf, ca răspuns la semnalele primite de la furnizorul de energie. Răspunsul la cerere ajută la echilibrarea ofertei și a cererii prin îmbunătățirea stabilității rețelei, reducând stresul în perioadele de consum crescut de energie și oferind stimulente financiare consumatorilor. Puteți afla mai multe despre modul în care funcționează răspunsul la cerere în cursul nostru </w:t>
      </w:r>
      <w:hyperlink r:id="rId19" w:history="1">
        <w:r w:rsidRPr="005E0EF2">
          <w:rPr>
            <w:rStyle w:val="Hyperlink"/>
            <w:rFonts w:eastAsia="Calibri"/>
            <w:i/>
            <w:iCs/>
            <w:noProof/>
            <w:sz w:val="24"/>
            <w:szCs w:val="24"/>
            <w:lang w:val="ro-RO"/>
          </w:rPr>
          <w:t>Piețele de energie electrică: Răspunsul la cerere</w:t>
        </w:r>
      </w:hyperlink>
      <w:r w:rsidRPr="005E0EF2">
        <w:rPr>
          <w:rFonts w:eastAsia="Calibri"/>
          <w:noProof/>
          <w:color w:val="000000" w:themeColor="text1"/>
          <w:sz w:val="24"/>
          <w:szCs w:val="24"/>
          <w:lang w:val="ro-RO"/>
        </w:rPr>
        <w:t xml:space="preserve">. </w:t>
      </w:r>
    </w:p>
    <w:p w14:paraId="63861A38" w14:textId="77777777" w:rsidR="005F3630" w:rsidRPr="005E0EF2" w:rsidRDefault="005F3630" w:rsidP="00894225">
      <w:pPr>
        <w:spacing w:after="0" w:line="240" w:lineRule="auto"/>
        <w:jc w:val="both"/>
        <w:rPr>
          <w:rFonts w:eastAsia="Calibri"/>
          <w:noProof/>
          <w:color w:val="000000" w:themeColor="text1"/>
          <w:sz w:val="24"/>
          <w:szCs w:val="24"/>
          <w:lang w:val="ro-RO"/>
        </w:rPr>
      </w:pPr>
    </w:p>
    <w:p w14:paraId="2AA8C1CB" w14:textId="77777777" w:rsidR="005F3630" w:rsidRPr="005E0EF2" w:rsidRDefault="005F3630" w:rsidP="00C66BCB">
      <w:pPr>
        <w:spacing w:after="0" w:line="240" w:lineRule="auto"/>
        <w:jc w:val="both"/>
        <w:rPr>
          <w:rFonts w:eastAsia="Calibri"/>
          <w:noProof/>
          <w:color w:val="000000" w:themeColor="text1"/>
          <w:sz w:val="24"/>
          <w:szCs w:val="24"/>
          <w:lang w:val="ro-RO"/>
        </w:rPr>
      </w:pPr>
      <w:r w:rsidRPr="005E0EF2">
        <w:rPr>
          <w:rFonts w:eastAsia="Calibri"/>
          <w:b/>
          <w:bCs/>
          <w:noProof/>
          <w:color w:val="000000" w:themeColor="text1"/>
          <w:sz w:val="24"/>
          <w:szCs w:val="24"/>
          <w:lang w:val="ro-RO"/>
        </w:rPr>
        <w:t xml:space="preserve">Tehnologia registrelor distribuite (DLT). </w:t>
      </w:r>
      <w:r w:rsidRPr="005E0EF2">
        <w:rPr>
          <w:rFonts w:eastAsia="Calibri"/>
          <w:noProof/>
          <w:color w:val="000000" w:themeColor="text1"/>
          <w:sz w:val="24"/>
          <w:szCs w:val="24"/>
          <w:lang w:val="ro-RO"/>
        </w:rPr>
        <w:t xml:space="preserve">DLT oferă o modalitate sigură și transparentă de înregistrare a tranzacțiilor și de gestionare a datelor. Blockchain este un exemplu de DLT. DLT sprijină consumul și distribuția de energie de către consumatori în trei moduri. </w:t>
      </w:r>
    </w:p>
    <w:p w14:paraId="271F4E5B" w14:textId="77777777" w:rsidR="005F3630" w:rsidRPr="005E0EF2" w:rsidRDefault="005F3630" w:rsidP="00C66BCB">
      <w:pPr>
        <w:spacing w:after="0" w:line="240" w:lineRule="auto"/>
        <w:jc w:val="both"/>
        <w:rPr>
          <w:rFonts w:eastAsia="Calibri"/>
          <w:noProof/>
          <w:color w:val="000000" w:themeColor="text1"/>
          <w:sz w:val="24"/>
          <w:szCs w:val="24"/>
          <w:lang w:val="ro-RO"/>
        </w:rPr>
      </w:pPr>
    </w:p>
    <w:p w14:paraId="770DC914" w14:textId="77777777" w:rsidR="005F3630" w:rsidRPr="005E0EF2" w:rsidRDefault="005F3630" w:rsidP="005F3630">
      <w:pPr>
        <w:pStyle w:val="ListParagraph"/>
        <w:numPr>
          <w:ilvl w:val="0"/>
          <w:numId w:val="61"/>
        </w:numPr>
        <w:spacing w:after="0" w:line="240" w:lineRule="auto"/>
        <w:jc w:val="both"/>
        <w:rPr>
          <w:rFonts w:eastAsia="Calibri"/>
          <w:noProof/>
          <w:color w:val="000000" w:themeColor="text1"/>
          <w:sz w:val="24"/>
          <w:szCs w:val="24"/>
          <w:lang w:val="ro-RO"/>
        </w:rPr>
      </w:pPr>
      <w:r w:rsidRPr="005E0EF2">
        <w:rPr>
          <w:rFonts w:eastAsia="Calibri"/>
          <w:noProof/>
          <w:color w:val="000000" w:themeColor="text1"/>
          <w:sz w:val="24"/>
          <w:szCs w:val="24"/>
          <w:lang w:val="ro-RO"/>
        </w:rPr>
        <w:t xml:space="preserve">Pentru prosumatori, DLT permite </w:t>
      </w:r>
      <w:r w:rsidRPr="005E0EF2">
        <w:rPr>
          <w:rFonts w:eastAsia="Calibri"/>
          <w:b/>
          <w:bCs/>
          <w:noProof/>
          <w:color w:val="000000" w:themeColor="text1"/>
          <w:sz w:val="24"/>
          <w:szCs w:val="24"/>
          <w:lang w:val="ro-RO"/>
        </w:rPr>
        <w:t>platforme de tranzacționare a energiei peer-to-peer</w:t>
      </w:r>
      <w:r w:rsidRPr="005E0EF2">
        <w:rPr>
          <w:rFonts w:eastAsia="Calibri"/>
          <w:noProof/>
          <w:color w:val="000000" w:themeColor="text1"/>
          <w:sz w:val="24"/>
          <w:szCs w:val="24"/>
          <w:lang w:val="ro-RO"/>
        </w:rPr>
        <w:t xml:space="preserve">, unde energia excedentară din DER (de exemplu, panouri solare) poate fi cumpărată și vândută direct altora. Blockchain permite înregistrarea tranzacțiilor în siguranță. Tranzacționarea energiei peer-to-peer crește participarea pe piețele de energie, optimizează utilizarea resurselor regenerabile locale și oferă potențiale economii de costuri pentru consumatori. </w:t>
      </w:r>
    </w:p>
    <w:p w14:paraId="66E8042B" w14:textId="77777777" w:rsidR="005F3630" w:rsidRPr="005E0EF2" w:rsidRDefault="005F3630" w:rsidP="00C66BCB">
      <w:pPr>
        <w:spacing w:after="0" w:line="240" w:lineRule="auto"/>
        <w:jc w:val="both"/>
        <w:rPr>
          <w:rFonts w:eastAsia="Calibri"/>
          <w:noProof/>
          <w:color w:val="000000" w:themeColor="text1"/>
          <w:sz w:val="24"/>
          <w:szCs w:val="24"/>
          <w:lang w:val="ro-RO"/>
        </w:rPr>
      </w:pPr>
    </w:p>
    <w:p w14:paraId="6DF4C1DB" w14:textId="77777777" w:rsidR="005F3630" w:rsidRPr="005E0EF2" w:rsidRDefault="005F3630" w:rsidP="005F3630">
      <w:pPr>
        <w:pStyle w:val="ListParagraph"/>
        <w:numPr>
          <w:ilvl w:val="0"/>
          <w:numId w:val="61"/>
        </w:numPr>
        <w:spacing w:after="0" w:line="240" w:lineRule="auto"/>
        <w:jc w:val="both"/>
        <w:rPr>
          <w:rFonts w:eastAsia="Calibri"/>
          <w:noProof/>
          <w:color w:val="000000" w:themeColor="text1"/>
          <w:sz w:val="24"/>
          <w:szCs w:val="24"/>
          <w:lang w:val="ro-RO"/>
        </w:rPr>
      </w:pPr>
      <w:r w:rsidRPr="005E0EF2">
        <w:rPr>
          <w:rFonts w:eastAsia="Calibri"/>
          <w:noProof/>
          <w:color w:val="000000" w:themeColor="text1"/>
          <w:sz w:val="24"/>
          <w:szCs w:val="24"/>
          <w:lang w:val="ro-RO"/>
        </w:rPr>
        <w:t xml:space="preserve">DLT sprijină </w:t>
      </w:r>
      <w:r w:rsidRPr="005E0EF2">
        <w:rPr>
          <w:rFonts w:eastAsia="Calibri"/>
          <w:b/>
          <w:bCs/>
          <w:noProof/>
          <w:color w:val="000000" w:themeColor="text1"/>
          <w:sz w:val="24"/>
          <w:szCs w:val="24"/>
          <w:lang w:val="ro-RO"/>
        </w:rPr>
        <w:t xml:space="preserve">gestionarea sigură </w:t>
      </w:r>
      <w:r w:rsidRPr="005E0EF2">
        <w:rPr>
          <w:rFonts w:eastAsia="Calibri"/>
          <w:noProof/>
          <w:color w:val="000000" w:themeColor="text1"/>
          <w:sz w:val="24"/>
          <w:szCs w:val="24"/>
          <w:lang w:val="ro-RO"/>
        </w:rPr>
        <w:t xml:space="preserve">a datelor energetice, asigurând înregistrarea sigură și transparentă a datelor energetice, cum ar fi modelele de consum, detaliile privind producția din DER și istoricul tranzacțiilor. Acest lucru sporește integritatea și încrederea în date, îmbunătățește securitatea datelor, reduce riscul de fraudă și crește încrederea consumatorilor în sistemele energetice. </w:t>
      </w:r>
    </w:p>
    <w:p w14:paraId="61BDDF66" w14:textId="77777777" w:rsidR="005F3630" w:rsidRPr="005E0EF2" w:rsidRDefault="005F3630" w:rsidP="00C41470">
      <w:pPr>
        <w:spacing w:after="0" w:line="240" w:lineRule="auto"/>
        <w:jc w:val="both"/>
        <w:rPr>
          <w:rFonts w:eastAsia="Calibri"/>
          <w:noProof/>
          <w:color w:val="000000" w:themeColor="text1"/>
          <w:sz w:val="24"/>
          <w:szCs w:val="24"/>
          <w:lang w:val="ro-RO"/>
        </w:rPr>
      </w:pPr>
    </w:p>
    <w:p w14:paraId="4C303B2C" w14:textId="77777777" w:rsidR="005F3630" w:rsidRPr="005E0EF2" w:rsidRDefault="005F3630" w:rsidP="005F3630">
      <w:pPr>
        <w:pStyle w:val="ListParagraph"/>
        <w:numPr>
          <w:ilvl w:val="0"/>
          <w:numId w:val="61"/>
        </w:numPr>
        <w:spacing w:after="0" w:line="240" w:lineRule="auto"/>
        <w:jc w:val="both"/>
        <w:rPr>
          <w:rFonts w:eastAsia="Calibri"/>
          <w:noProof/>
          <w:color w:val="000000" w:themeColor="text1"/>
          <w:sz w:val="24"/>
          <w:szCs w:val="24"/>
          <w:lang w:val="ro-RO"/>
        </w:rPr>
      </w:pPr>
      <w:r w:rsidRPr="005E0EF2">
        <w:rPr>
          <w:rFonts w:eastAsia="Calibri"/>
          <w:noProof/>
          <w:color w:val="000000" w:themeColor="text1"/>
          <w:sz w:val="24"/>
          <w:szCs w:val="24"/>
          <w:lang w:val="ro-RO"/>
        </w:rPr>
        <w:t xml:space="preserve">DLT sprijină, de asemenea, rețelele energetice localizate care pot funcționa independent sau în conjuncție cu rețeaua principală. Acestea sunt denumite </w:t>
      </w:r>
      <w:r w:rsidRPr="005E0EF2">
        <w:rPr>
          <w:rFonts w:eastAsia="Calibri"/>
          <w:b/>
          <w:bCs/>
          <w:noProof/>
          <w:color w:val="000000" w:themeColor="text1"/>
          <w:sz w:val="24"/>
          <w:szCs w:val="24"/>
          <w:lang w:val="ro-RO"/>
        </w:rPr>
        <w:t xml:space="preserve">micro-rețele și sisteme energetice descentralizate </w:t>
      </w:r>
      <w:r w:rsidRPr="005E0EF2">
        <w:rPr>
          <w:rFonts w:eastAsia="Calibri"/>
          <w:noProof/>
          <w:color w:val="000000" w:themeColor="text1"/>
          <w:sz w:val="24"/>
          <w:szCs w:val="24"/>
          <w:lang w:val="ro-RO"/>
        </w:rPr>
        <w:t xml:space="preserve">și sprijină coordonarea producției, </w:t>
      </w:r>
      <w:r w:rsidRPr="005E0EF2">
        <w:rPr>
          <w:rFonts w:eastAsia="Calibri"/>
          <w:noProof/>
          <w:color w:val="000000" w:themeColor="text1"/>
          <w:sz w:val="24"/>
          <w:szCs w:val="24"/>
          <w:lang w:val="ro-RO"/>
        </w:rPr>
        <w:lastRenderedPageBreak/>
        <w:t xml:space="preserve">stocării și consumului de energie între mai mulți participanți. Utilizarea micro-rețelelor sporește reziliența, sprijină adoptarea energiei regenerabile și optimizează utilizarea energiei la nivel local. </w:t>
      </w:r>
    </w:p>
    <w:p w14:paraId="715AEF22" w14:textId="77777777" w:rsidR="005F3630" w:rsidRPr="005E0EF2" w:rsidRDefault="005F3630" w:rsidP="00A308CC">
      <w:pPr>
        <w:spacing w:after="0" w:line="240" w:lineRule="auto"/>
        <w:rPr>
          <w:rFonts w:eastAsia="Calibri"/>
          <w:noProof/>
          <w:color w:val="000000" w:themeColor="text1"/>
          <w:sz w:val="24"/>
          <w:szCs w:val="24"/>
          <w:lang w:val="ro-RO"/>
        </w:rPr>
      </w:pPr>
    </w:p>
    <w:p w14:paraId="4894D79F" w14:textId="77777777" w:rsidR="005F3630" w:rsidRPr="005E0EF2" w:rsidRDefault="005F3630" w:rsidP="003F7463">
      <w:pPr>
        <w:pStyle w:val="Heading2"/>
        <w:rPr>
          <w:noProof/>
          <w:lang w:val="ro-RO"/>
        </w:rPr>
      </w:pPr>
      <w:bookmarkStart w:id="7" w:name="_Toc221196318"/>
      <w:r w:rsidRPr="005E0EF2">
        <w:rPr>
          <w:noProof/>
          <w:lang w:val="ro-RO"/>
        </w:rPr>
        <w:t>Concluzie</w:t>
      </w:r>
      <w:bookmarkEnd w:id="7"/>
    </w:p>
    <w:p w14:paraId="1120DABD" w14:textId="77777777" w:rsidR="005F3630" w:rsidRPr="005E0EF2" w:rsidRDefault="005F3630" w:rsidP="109C79DF">
      <w:pPr>
        <w:spacing w:after="0" w:line="240" w:lineRule="auto"/>
        <w:rPr>
          <w:rFonts w:eastAsia="Calibri" w:cstheme="minorHAnsi"/>
          <w:b/>
          <w:bCs/>
          <w:noProof/>
          <w:color w:val="000000" w:themeColor="text1"/>
          <w:sz w:val="24"/>
          <w:szCs w:val="24"/>
          <w:u w:val="single"/>
          <w:lang w:val="ro-RO"/>
        </w:rPr>
      </w:pPr>
    </w:p>
    <w:p w14:paraId="34742E52" w14:textId="77777777" w:rsidR="005F3630" w:rsidRPr="005E0EF2" w:rsidRDefault="005F3630" w:rsidP="00450EF2">
      <w:pPr>
        <w:spacing w:after="0" w:line="240" w:lineRule="auto"/>
        <w:jc w:val="both"/>
        <w:rPr>
          <w:rFonts w:eastAsia="Calibri" w:cstheme="minorHAnsi"/>
          <w:noProof/>
          <w:color w:val="000000" w:themeColor="text1"/>
          <w:sz w:val="24"/>
          <w:szCs w:val="24"/>
          <w:lang w:val="ro-RO"/>
        </w:rPr>
      </w:pPr>
      <w:r w:rsidRPr="005E0EF2">
        <w:rPr>
          <w:rFonts w:eastAsia="Calibri" w:cstheme="minorHAnsi"/>
          <w:noProof/>
          <w:color w:val="000000" w:themeColor="text1"/>
          <w:sz w:val="24"/>
          <w:szCs w:val="24"/>
          <w:lang w:val="ro-RO"/>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5E0EF2">
        <w:rPr>
          <w:rFonts w:eastAsia="Calibri" w:cstheme="minorHAnsi"/>
          <w:noProof/>
          <w:color w:val="000000" w:themeColor="text1"/>
          <w:sz w:val="24"/>
          <w:szCs w:val="24"/>
          <w:lang w:val="ro-RO"/>
        </w:rPr>
        <w:t xml:space="preserve">Utilizarea IoT și DLT pentru gestionarea și utilizarea energiei de către prosumatori și consumatori a transformat peisajul energetic. </w:t>
      </w:r>
    </w:p>
    <w:p w14:paraId="6821D954" w14:textId="77777777" w:rsidR="005F3630" w:rsidRPr="005E0EF2" w:rsidRDefault="005F3630" w:rsidP="00450EF2">
      <w:pPr>
        <w:spacing w:after="0" w:line="240" w:lineRule="auto"/>
        <w:jc w:val="both"/>
        <w:rPr>
          <w:rFonts w:eastAsia="Calibri" w:cstheme="minorHAnsi"/>
          <w:noProof/>
          <w:color w:val="000000" w:themeColor="text1"/>
          <w:sz w:val="24"/>
          <w:szCs w:val="24"/>
          <w:lang w:val="ro-RO"/>
        </w:rPr>
      </w:pPr>
    </w:p>
    <w:p w14:paraId="759B47AD" w14:textId="77777777" w:rsidR="005F3630" w:rsidRPr="005E0EF2" w:rsidRDefault="005F3630" w:rsidP="00450EF2">
      <w:pPr>
        <w:spacing w:after="0" w:line="240" w:lineRule="auto"/>
        <w:jc w:val="both"/>
        <w:rPr>
          <w:rFonts w:eastAsia="Calibri" w:cstheme="minorHAnsi"/>
          <w:noProof/>
          <w:color w:val="000000" w:themeColor="text1"/>
          <w:sz w:val="24"/>
          <w:szCs w:val="24"/>
          <w:lang w:val="ro-RO"/>
        </w:rPr>
      </w:pPr>
      <w:r w:rsidRPr="005E0EF2">
        <w:rPr>
          <w:rFonts w:eastAsia="Calibri" w:cstheme="minorHAnsi"/>
          <w:noProof/>
          <w:color w:val="000000" w:themeColor="text1"/>
          <w:sz w:val="24"/>
          <w:szCs w:val="24"/>
          <w:lang w:val="ro-RO"/>
        </w:rPr>
        <w:t>IoT permite o utilizare mai inteligentă și mai eficientă a energiei, în timp ce DLT oferă mecanisme sigure și transparente pentru tranzacțiile energetice și gestionarea datelor. Împreună, aceste tehnologii susțin integrarea DER-urilor, sporesc reziliența rețelei și le permit consumatorilor să joace un rol mai activ în ecosistemul energetic. Pe măsură ce peisajul energetic continuă să evolueze, digitalizarea la nivelul consumului va fi esențială pentru realizarea unui viitor energetic mai durabil și mai eficient.</w:t>
      </w:r>
    </w:p>
    <w:p w14:paraId="6119A1B8" w14:textId="77777777" w:rsidR="005F3630" w:rsidRPr="005E0EF2" w:rsidRDefault="005F3630" w:rsidP="057B5B12">
      <w:pPr>
        <w:rPr>
          <w:rFonts w:eastAsia="Calibri"/>
          <w:noProof/>
          <w:color w:val="000000" w:themeColor="text1"/>
          <w:sz w:val="24"/>
          <w:szCs w:val="24"/>
          <w:lang w:val="ro-RO"/>
        </w:rPr>
      </w:pPr>
    </w:p>
    <w:p w14:paraId="2F5E0303" w14:textId="77777777" w:rsidR="005F3630" w:rsidRPr="005E0EF2" w:rsidRDefault="005F3630" w:rsidP="00450EF2">
      <w:pPr>
        <w:pStyle w:val="Heading2"/>
        <w:rPr>
          <w:noProof/>
          <w:lang w:val="ro-RO"/>
        </w:rPr>
      </w:pPr>
      <w:bookmarkStart w:id="8" w:name="_Toc221196319"/>
      <w:r w:rsidRPr="005E0EF2">
        <w:rPr>
          <w:noProof/>
          <w:lang w:val="ro-RO"/>
        </w:rPr>
        <w:t>Resurse suplimentare</w:t>
      </w:r>
      <w:bookmarkEnd w:id="8"/>
      <w:r w:rsidRPr="005E0EF2">
        <w:rPr>
          <w:noProof/>
          <w:lang w:val="ro-RO"/>
        </w:rPr>
        <w:t xml:space="preserve"> </w:t>
      </w:r>
    </w:p>
    <w:p w14:paraId="44A64489" w14:textId="77777777" w:rsidR="005F3630" w:rsidRPr="005E0EF2" w:rsidRDefault="005F3630" w:rsidP="00450EF2">
      <w:pPr>
        <w:rPr>
          <w:noProof/>
          <w:lang w:val="ro-RO"/>
        </w:rPr>
      </w:pPr>
    </w:p>
    <w:p w14:paraId="39A00952" w14:textId="77777777" w:rsidR="005F3630" w:rsidRPr="005E0EF2" w:rsidRDefault="005F3630" w:rsidP="005F3630">
      <w:pPr>
        <w:pStyle w:val="ListParagraph"/>
        <w:numPr>
          <w:ilvl w:val="0"/>
          <w:numId w:val="62"/>
        </w:numPr>
        <w:rPr>
          <w:noProof/>
          <w:sz w:val="24"/>
          <w:szCs w:val="24"/>
          <w:lang w:val="ro-RO"/>
        </w:rPr>
      </w:pPr>
      <w:r w:rsidRPr="005E0EF2">
        <w:rPr>
          <w:noProof/>
          <w:sz w:val="24"/>
          <w:szCs w:val="24"/>
          <w:lang w:val="ro-RO"/>
        </w:rPr>
        <w:t xml:space="preserve">Aruncați o privire mai atentă la unele dintre celelalte cursuri Digital Energy Essentials, inclusiv </w:t>
      </w:r>
      <w:hyperlink r:id="rId21" w:history="1">
        <w:r w:rsidRPr="005E0EF2">
          <w:rPr>
            <w:rStyle w:val="Hyperlink"/>
            <w:i/>
            <w:iCs/>
            <w:noProof/>
            <w:sz w:val="24"/>
            <w:szCs w:val="24"/>
            <w:lang w:val="ro-RO"/>
          </w:rPr>
          <w:t>Energie curată pentru gospodării</w:t>
        </w:r>
      </w:hyperlink>
      <w:r w:rsidRPr="005E0EF2">
        <w:rPr>
          <w:noProof/>
          <w:sz w:val="24"/>
          <w:szCs w:val="24"/>
          <w:lang w:val="ro-RO"/>
        </w:rPr>
        <w:t xml:space="preserve"> și </w:t>
      </w:r>
      <w:hyperlink r:id="rId22" w:history="1">
        <w:r w:rsidRPr="005E0EF2">
          <w:rPr>
            <w:rStyle w:val="Hyperlink"/>
            <w:i/>
            <w:iCs/>
            <w:noProof/>
            <w:sz w:val="24"/>
            <w:szCs w:val="24"/>
            <w:lang w:val="ro-RO"/>
          </w:rPr>
          <w:t>dispozitive inteligente și Tehnologia energiei digitale</w:t>
        </w:r>
      </w:hyperlink>
      <w:r w:rsidRPr="005E0EF2">
        <w:rPr>
          <w:i/>
          <w:iCs/>
          <w:noProof/>
          <w:sz w:val="24"/>
          <w:szCs w:val="24"/>
          <w:lang w:val="ro-RO"/>
        </w:rPr>
        <w:t xml:space="preserve">. </w:t>
      </w:r>
    </w:p>
    <w:p w14:paraId="4B92688E" w14:textId="77777777" w:rsidR="005F3630" w:rsidRPr="005E0EF2" w:rsidRDefault="005F3630" w:rsidP="005F3630">
      <w:pPr>
        <w:pStyle w:val="ListParagraph"/>
        <w:numPr>
          <w:ilvl w:val="0"/>
          <w:numId w:val="62"/>
        </w:numPr>
        <w:rPr>
          <w:noProof/>
          <w:sz w:val="24"/>
          <w:szCs w:val="24"/>
          <w:lang w:val="ro-RO"/>
        </w:rPr>
      </w:pPr>
      <w:r w:rsidRPr="005E0EF2">
        <w:rPr>
          <w:noProof/>
          <w:sz w:val="24"/>
          <w:szCs w:val="24"/>
          <w:lang w:val="ro-RO"/>
        </w:rPr>
        <w:t xml:space="preserve">Citiți mai multe despre impactul energiilor regenerabile asupra prețurilor energiei în </w:t>
      </w:r>
      <w:r w:rsidRPr="005E0EF2">
        <w:rPr>
          <w:i/>
          <w:iCs/>
          <w:noProof/>
          <w:sz w:val="24"/>
          <w:szCs w:val="24"/>
          <w:lang w:val="ro-RO"/>
        </w:rPr>
        <w:t>Cauzele și efectele prețurilor negative la energie electrică</w:t>
      </w:r>
      <w:r w:rsidRPr="005E0EF2">
        <w:rPr>
          <w:noProof/>
          <w:sz w:val="24"/>
          <w:szCs w:val="24"/>
          <w:lang w:val="ro-RO"/>
        </w:rPr>
        <w:t xml:space="preserve">: </w:t>
      </w:r>
      <w:hyperlink r:id="rId23">
        <w:r w:rsidRPr="005E0EF2">
          <w:rPr>
            <w:rStyle w:val="Hyperlink"/>
            <w:rFonts w:ascii="Calibri" w:eastAsia="Calibri" w:hAnsi="Calibri" w:cs="Calibri"/>
            <w:noProof/>
            <w:color w:val="000000" w:themeColor="text1"/>
            <w:sz w:val="24"/>
            <w:szCs w:val="24"/>
            <w:lang w:val="ro-RO"/>
          </w:rPr>
          <w:t>https://www.cleanenergywire.org/factsheets/why-power-prices-turn-negative</w:t>
        </w:r>
      </w:hyperlink>
      <w:r w:rsidRPr="005E0EF2">
        <w:rPr>
          <w:rStyle w:val="Hyperlink"/>
          <w:rFonts w:ascii="Calibri" w:eastAsia="Calibri" w:hAnsi="Calibri" w:cs="Calibri"/>
          <w:noProof/>
          <w:color w:val="000000" w:themeColor="text1"/>
          <w:sz w:val="24"/>
          <w:szCs w:val="24"/>
          <w:lang w:val="ro-RO"/>
        </w:rPr>
        <w:t xml:space="preserve"> și </w:t>
      </w:r>
      <w:r w:rsidRPr="005E0EF2">
        <w:rPr>
          <w:rStyle w:val="Hyperlink"/>
          <w:rFonts w:ascii="Calibri" w:eastAsia="Calibri" w:hAnsi="Calibri" w:cs="Calibri"/>
          <w:i/>
          <w:iCs/>
          <w:noProof/>
          <w:color w:val="000000" w:themeColor="text1"/>
          <w:sz w:val="24"/>
          <w:szCs w:val="24"/>
          <w:lang w:val="ro-RO"/>
        </w:rPr>
        <w:t>Sectorul solar european în plină expansiune, expus riscului de canibalizare:</w:t>
      </w:r>
      <w:hyperlink r:id="rId24" w:history="1">
        <w:r w:rsidRPr="005E0EF2">
          <w:rPr>
            <w:rStyle w:val="Hyperlink"/>
            <w:rFonts w:ascii="Calibri" w:eastAsia="Calibri" w:hAnsi="Calibri" w:cs="Calibri"/>
            <w:noProof/>
            <w:sz w:val="24"/>
            <w:szCs w:val="24"/>
            <w:lang w:val="ro-RO"/>
          </w:rPr>
          <w:t xml:space="preserve"> https://www.reuters.com/markets/commodities/europes-surging-solar-sector-set-cannibalization-risk-2023-07-10/</w:t>
        </w:r>
      </w:hyperlink>
      <w:r w:rsidRPr="005E0EF2">
        <w:rPr>
          <w:rStyle w:val="Hyperlink"/>
          <w:rFonts w:ascii="Calibri" w:eastAsia="Calibri" w:hAnsi="Calibri" w:cs="Calibri"/>
          <w:i/>
          <w:iCs/>
          <w:noProof/>
          <w:color w:val="000000" w:themeColor="text1"/>
          <w:sz w:val="24"/>
          <w:szCs w:val="24"/>
          <w:lang w:val="ro-RO"/>
        </w:rPr>
        <w:t xml:space="preserve"> </w:t>
      </w:r>
    </w:p>
    <w:p w14:paraId="4AC1DA4A" w14:textId="77777777" w:rsidR="005F3630" w:rsidRPr="005E0EF2" w:rsidRDefault="005F3630" w:rsidP="005F3630">
      <w:pPr>
        <w:pStyle w:val="ListParagraph"/>
        <w:numPr>
          <w:ilvl w:val="0"/>
          <w:numId w:val="62"/>
        </w:numPr>
        <w:rPr>
          <w:noProof/>
          <w:sz w:val="24"/>
          <w:szCs w:val="24"/>
          <w:lang w:val="ro-RO"/>
        </w:rPr>
      </w:pPr>
      <w:r w:rsidRPr="005E0EF2">
        <w:rPr>
          <w:noProof/>
          <w:sz w:val="24"/>
          <w:szCs w:val="24"/>
          <w:lang w:val="ro-RO"/>
        </w:rPr>
        <w:t>Explorați resursele Agenției Internaționale pentru Energie (AIE) privind diferite aspecte ale sistemelor energetice:</w:t>
      </w:r>
      <w:hyperlink r:id="rId25" w:history="1">
        <w:r w:rsidRPr="005E0EF2">
          <w:rPr>
            <w:rStyle w:val="Hyperlink"/>
            <w:noProof/>
            <w:sz w:val="24"/>
            <w:szCs w:val="24"/>
            <w:lang w:val="ro-RO"/>
          </w:rPr>
          <w:t xml:space="preserve"> https://www.iea.org/energy-system</w:t>
        </w:r>
      </w:hyperlink>
      <w:r w:rsidRPr="005E0EF2">
        <w:rPr>
          <w:noProof/>
          <w:sz w:val="24"/>
          <w:szCs w:val="24"/>
          <w:lang w:val="ro-RO"/>
        </w:rPr>
        <w:t xml:space="preserve"> </w:t>
      </w:r>
    </w:p>
    <w:p w14:paraId="09E02666" w14:textId="77777777" w:rsidR="005F3630" w:rsidRPr="005E0EF2" w:rsidRDefault="005F3630" w:rsidP="00270972">
      <w:pPr>
        <w:spacing w:after="0" w:line="240" w:lineRule="auto"/>
        <w:rPr>
          <w:rFonts w:cstheme="minorHAnsi"/>
          <w:b/>
          <w:bCs/>
          <w:i/>
          <w:iCs/>
          <w:noProof/>
          <w:sz w:val="24"/>
          <w:szCs w:val="24"/>
          <w:lang w:val="ro-RO"/>
        </w:rPr>
      </w:pPr>
    </w:p>
    <w:p w14:paraId="772DBE8A" w14:textId="77777777" w:rsidR="005F3630" w:rsidRPr="005E0EF2" w:rsidRDefault="005F3630" w:rsidP="00450EF2">
      <w:pPr>
        <w:pStyle w:val="Heading2"/>
        <w:rPr>
          <w:noProof/>
          <w:lang w:val="ro-RO"/>
        </w:rPr>
      </w:pPr>
      <w:bookmarkStart w:id="9" w:name="_Toc221196320"/>
      <w:r w:rsidRPr="005E0EF2">
        <w:rPr>
          <w:noProof/>
          <w:lang w:val="ro-RO"/>
        </w:rPr>
        <w:t>Mulțumiri</w:t>
      </w:r>
      <w:bookmarkEnd w:id="9"/>
    </w:p>
    <w:p w14:paraId="30F3A9C6" w14:textId="77777777" w:rsidR="005F3630" w:rsidRPr="005E0EF2" w:rsidRDefault="005F3630" w:rsidP="00450EF2">
      <w:pPr>
        <w:rPr>
          <w:noProof/>
          <w:sz w:val="24"/>
          <w:szCs w:val="24"/>
          <w:lang w:val="ro-RO"/>
        </w:rPr>
      </w:pPr>
    </w:p>
    <w:p w14:paraId="41DD9FBB" w14:textId="258CA69D" w:rsidR="005E0EF2" w:rsidRDefault="005F3630" w:rsidP="005E0EF2">
      <w:pPr>
        <w:rPr>
          <w:noProof/>
          <w:lang w:val="ro-RO"/>
        </w:rPr>
      </w:pPr>
      <w:r w:rsidRPr="005E0EF2">
        <w:rPr>
          <w:i/>
          <w:iCs/>
          <w:noProof/>
          <w:sz w:val="24"/>
          <w:szCs w:val="24"/>
          <w:lang w:val="ro-RO"/>
        </w:rPr>
        <w:t xml:space="preserve">Energy Flows, Energy Systems </w:t>
      </w:r>
      <w:r w:rsidRPr="005E0EF2">
        <w:rPr>
          <w:noProof/>
          <w:sz w:val="24"/>
          <w:szCs w:val="24"/>
          <w:lang w:val="ro-RO"/>
        </w:rPr>
        <w:t xml:space="preserve">a fost creat de proiectul Every1 și este licențiat </w:t>
      </w:r>
      <w:hyperlink r:id="rId26" w:tgtFrame="_blank" w:history="1">
        <w:r w:rsidRPr="005E0EF2">
          <w:rPr>
            <w:rStyle w:val="Hyperlink"/>
            <w:noProof/>
            <w:sz w:val="24"/>
            <w:szCs w:val="24"/>
            <w:lang w:val="ro-RO"/>
          </w:rPr>
          <w:t>CC BY-SA 4.0</w:t>
        </w:r>
      </w:hyperlink>
      <w:r w:rsidRPr="005E0EF2">
        <w:rPr>
          <w:noProof/>
          <w:sz w:val="24"/>
          <w:szCs w:val="24"/>
          <w:lang w:val="ro-RO"/>
        </w:rPr>
        <w:t>, cu excepția cazului în care se specifică altfel.   </w:t>
      </w:r>
    </w:p>
    <w:p w14:paraId="4A9B2449" w14:textId="6E459BBA" w:rsidR="005F3630" w:rsidRPr="005E0EF2" w:rsidRDefault="005F3630" w:rsidP="005E0EF2">
      <w:pPr>
        <w:pStyle w:val="Heading3"/>
        <w:rPr>
          <w:noProof/>
          <w:lang w:val="ro-RO"/>
        </w:rPr>
      </w:pPr>
      <w:bookmarkStart w:id="10" w:name="_Toc221196321"/>
      <w:r w:rsidRPr="005E0EF2">
        <w:rPr>
          <w:noProof/>
          <w:lang w:val="ro-RO"/>
        </w:rPr>
        <w:t>Atribuirea imaginilor</w:t>
      </w:r>
      <w:bookmarkEnd w:id="10"/>
      <w:r w:rsidRPr="005E0EF2">
        <w:rPr>
          <w:noProof/>
          <w:lang w:val="ro-RO"/>
        </w:rPr>
        <w:t xml:space="preserve"> </w:t>
      </w:r>
    </w:p>
    <w:p w14:paraId="3CCBE58D" w14:textId="77777777" w:rsidR="005F3630" w:rsidRPr="005E0EF2" w:rsidRDefault="005F3630" w:rsidP="00A41FF7">
      <w:pPr>
        <w:spacing w:after="0" w:line="240" w:lineRule="auto"/>
        <w:contextualSpacing/>
        <w:rPr>
          <w:noProof/>
          <w:sz w:val="24"/>
          <w:szCs w:val="24"/>
          <w:lang w:val="ro-RO"/>
        </w:rPr>
      </w:pPr>
      <w:r w:rsidRPr="005E0EF2">
        <w:rPr>
          <w:noProof/>
          <w:sz w:val="24"/>
          <w:szCs w:val="24"/>
          <w:lang w:val="ro-RO"/>
        </w:rPr>
        <w:t xml:space="preserve">Imaginea principală a cursului: </w:t>
      </w:r>
      <w:hyperlink r:id="rId27" w:tgtFrame="_blank" w:history="1">
        <w:r w:rsidRPr="005E0EF2">
          <w:rPr>
            <w:rStyle w:val="Hyperlink"/>
            <w:noProof/>
            <w:sz w:val="24"/>
            <w:szCs w:val="24"/>
            <w:lang w:val="ro-RO"/>
          </w:rPr>
          <w:t>Line ‘Em Up</w:t>
        </w:r>
      </w:hyperlink>
      <w:r w:rsidRPr="005E0EF2">
        <w:rPr>
          <w:noProof/>
          <w:sz w:val="24"/>
          <w:szCs w:val="24"/>
          <w:lang w:val="ro-RO"/>
        </w:rPr>
        <w:t xml:space="preserve"> de Ian Muttoo este licențiată </w:t>
      </w:r>
      <w:hyperlink r:id="rId28" w:tgtFrame="_blank" w:history="1">
        <w:r w:rsidRPr="005E0EF2">
          <w:rPr>
            <w:rStyle w:val="Hyperlink"/>
            <w:noProof/>
            <w:sz w:val="24"/>
            <w:szCs w:val="24"/>
            <w:lang w:val="ro-RO"/>
          </w:rPr>
          <w:t>CC BY-SA 2.0</w:t>
        </w:r>
      </w:hyperlink>
      <w:r w:rsidRPr="005E0EF2">
        <w:rPr>
          <w:noProof/>
          <w:sz w:val="24"/>
          <w:szCs w:val="24"/>
          <w:lang w:val="ro-RO"/>
        </w:rPr>
        <w:t xml:space="preserve">. </w:t>
      </w:r>
    </w:p>
    <w:p w14:paraId="753234AD" w14:textId="77777777" w:rsidR="005F3630" w:rsidRPr="005E0EF2" w:rsidRDefault="005F3630" w:rsidP="00A41FF7">
      <w:pPr>
        <w:spacing w:after="0" w:line="240" w:lineRule="auto"/>
        <w:contextualSpacing/>
        <w:rPr>
          <w:noProof/>
          <w:sz w:val="24"/>
          <w:szCs w:val="24"/>
          <w:lang w:val="ro-RO"/>
        </w:rPr>
      </w:pPr>
      <w:r w:rsidRPr="005E0EF2">
        <w:rPr>
          <w:noProof/>
          <w:sz w:val="24"/>
          <w:szCs w:val="24"/>
          <w:lang w:val="ro-RO"/>
        </w:rPr>
        <w:t xml:space="preserve">Noțiuni de bază despre sistemele energetice: </w:t>
      </w:r>
      <w:hyperlink r:id="rId29" w:tgtFrame="_blank" w:history="1">
        <w:r w:rsidRPr="005E0EF2">
          <w:rPr>
            <w:rStyle w:val="Hyperlink"/>
            <w:noProof/>
            <w:sz w:val="24"/>
            <w:szCs w:val="24"/>
            <w:lang w:val="ro-RO"/>
          </w:rPr>
          <w:t>I know another place to be</w:t>
        </w:r>
      </w:hyperlink>
      <w:r w:rsidRPr="005E0EF2">
        <w:rPr>
          <w:noProof/>
          <w:sz w:val="24"/>
          <w:szCs w:val="24"/>
          <w:lang w:val="ro-RO"/>
        </w:rPr>
        <w:t xml:space="preserve"> de Jorge Franganillo este licențiată </w:t>
      </w:r>
      <w:hyperlink r:id="rId30" w:tgtFrame="_blank" w:history="1">
        <w:r w:rsidRPr="005E0EF2">
          <w:rPr>
            <w:rStyle w:val="Hyperlink"/>
            <w:noProof/>
            <w:sz w:val="24"/>
            <w:szCs w:val="24"/>
            <w:lang w:val="ro-RO"/>
          </w:rPr>
          <w:t>CC BY 2.0</w:t>
        </w:r>
      </w:hyperlink>
      <w:r w:rsidRPr="005E0EF2">
        <w:rPr>
          <w:noProof/>
          <w:sz w:val="24"/>
          <w:szCs w:val="24"/>
          <w:lang w:val="ro-RO"/>
        </w:rPr>
        <w:t>.   </w:t>
      </w:r>
    </w:p>
    <w:p w14:paraId="221BC49D" w14:textId="77777777" w:rsidR="005F3630" w:rsidRPr="005E0EF2" w:rsidRDefault="005F3630" w:rsidP="00A41FF7">
      <w:pPr>
        <w:spacing w:after="0" w:line="240" w:lineRule="auto"/>
        <w:contextualSpacing/>
        <w:rPr>
          <w:noProof/>
          <w:sz w:val="24"/>
          <w:szCs w:val="24"/>
          <w:lang w:val="ro-RO"/>
        </w:rPr>
      </w:pPr>
      <w:r w:rsidRPr="005E0EF2">
        <w:rPr>
          <w:noProof/>
          <w:sz w:val="24"/>
          <w:szCs w:val="24"/>
          <w:lang w:val="ro-RO"/>
        </w:rPr>
        <w:lastRenderedPageBreak/>
        <w:t xml:space="preserve">Tehnologii digitale și sisteme energetice: </w:t>
      </w:r>
      <w:hyperlink r:id="rId31" w:tgtFrame="_blank" w:history="1">
        <w:r w:rsidRPr="005E0EF2">
          <w:rPr>
            <w:rStyle w:val="Hyperlink"/>
            <w:noProof/>
            <w:sz w:val="24"/>
            <w:szCs w:val="24"/>
            <w:lang w:val="ro-RO"/>
          </w:rPr>
          <w:t>Inovație deschisă: The new bright idea</w:t>
        </w:r>
      </w:hyperlink>
      <w:r w:rsidRPr="005E0EF2">
        <w:rPr>
          <w:noProof/>
          <w:sz w:val="24"/>
          <w:szCs w:val="24"/>
          <w:lang w:val="ro-RO"/>
        </w:rPr>
        <w:t xml:space="preserve"> de opensource.com este licențiată </w:t>
      </w:r>
      <w:hyperlink r:id="rId32" w:tgtFrame="_blank" w:history="1">
        <w:r w:rsidRPr="005E0EF2">
          <w:rPr>
            <w:rStyle w:val="Hyperlink"/>
            <w:noProof/>
            <w:sz w:val="24"/>
            <w:szCs w:val="24"/>
            <w:lang w:val="ro-RO"/>
          </w:rPr>
          <w:t>CC BY-SA 2.0</w:t>
        </w:r>
      </w:hyperlink>
      <w:r w:rsidRPr="005E0EF2">
        <w:rPr>
          <w:noProof/>
          <w:sz w:val="24"/>
          <w:szCs w:val="24"/>
          <w:lang w:val="ro-RO"/>
        </w:rPr>
        <w:t>.   </w:t>
      </w:r>
    </w:p>
    <w:p w14:paraId="1E5286F1" w14:textId="77777777" w:rsidR="005F3630" w:rsidRPr="005E0EF2" w:rsidRDefault="005F3630" w:rsidP="00A41FF7">
      <w:pPr>
        <w:spacing w:after="0" w:line="240" w:lineRule="auto"/>
        <w:contextualSpacing/>
        <w:rPr>
          <w:noProof/>
          <w:sz w:val="24"/>
          <w:szCs w:val="24"/>
          <w:lang w:val="ro-RO"/>
        </w:rPr>
      </w:pPr>
      <w:r w:rsidRPr="005E0EF2">
        <w:rPr>
          <w:noProof/>
          <w:sz w:val="24"/>
          <w:szCs w:val="24"/>
          <w:lang w:val="ro-RO"/>
        </w:rPr>
        <w:t xml:space="preserve">Impactul digitalizării asupra modului în care consumăm energia: </w:t>
      </w:r>
      <w:hyperlink r:id="rId33" w:tgtFrame="_blank" w:history="1">
        <w:r w:rsidRPr="005E0EF2">
          <w:rPr>
            <w:rStyle w:val="Hyperlink"/>
            <w:noProof/>
            <w:sz w:val="24"/>
            <w:szCs w:val="24"/>
            <w:lang w:val="ro-RO"/>
          </w:rPr>
          <w:t>Solar energy, Amersfoort</w:t>
        </w:r>
      </w:hyperlink>
      <w:r w:rsidRPr="005E0EF2">
        <w:rPr>
          <w:noProof/>
          <w:sz w:val="24"/>
          <w:szCs w:val="24"/>
          <w:lang w:val="ro-RO"/>
        </w:rPr>
        <w:t xml:space="preserve"> de Eneco Group este licențiată </w:t>
      </w:r>
      <w:hyperlink r:id="rId34" w:tgtFrame="_blank" w:history="1">
        <w:r w:rsidRPr="005E0EF2">
          <w:rPr>
            <w:rStyle w:val="Hyperlink"/>
            <w:noProof/>
            <w:sz w:val="24"/>
            <w:szCs w:val="24"/>
            <w:lang w:val="ro-RO"/>
          </w:rPr>
          <w:t>CC BY 2.0</w:t>
        </w:r>
      </w:hyperlink>
      <w:r w:rsidRPr="005E0EF2">
        <w:rPr>
          <w:noProof/>
          <w:sz w:val="24"/>
          <w:szCs w:val="24"/>
          <w:lang w:val="ro-RO"/>
        </w:rPr>
        <w:t>.   </w:t>
      </w:r>
    </w:p>
    <w:p w14:paraId="4859BB6B" w14:textId="4D8C5278" w:rsidR="00227001" w:rsidRPr="005E0EF2" w:rsidRDefault="005F3630" w:rsidP="00DE6C25">
      <w:pPr>
        <w:spacing w:after="0" w:line="240" w:lineRule="auto"/>
        <w:contextualSpacing/>
        <w:rPr>
          <w:rFonts w:ascii="Myriad Pro" w:eastAsia="Times New Roman" w:hAnsi="Myriad Pro" w:cs="Times New Roman"/>
          <w:noProof/>
          <w:sz w:val="24"/>
          <w:szCs w:val="24"/>
          <w:lang w:val="ro-RO" w:eastAsia="en-GB"/>
        </w:rPr>
      </w:pPr>
      <w:r w:rsidRPr="005E0EF2">
        <w:rPr>
          <w:noProof/>
          <w:sz w:val="24"/>
          <w:szCs w:val="24"/>
          <w:lang w:val="ro-RO"/>
        </w:rPr>
        <w:t xml:space="preserve">Concluzie: </w:t>
      </w:r>
      <w:hyperlink r:id="rId35" w:tgtFrame="_blank" w:history="1">
        <w:r w:rsidRPr="005E0EF2">
          <w:rPr>
            <w:rStyle w:val="Hyperlink"/>
            <w:noProof/>
            <w:sz w:val="24"/>
            <w:szCs w:val="24"/>
            <w:lang w:val="ro-RO"/>
          </w:rPr>
          <w:t>digitalizarea</w:t>
        </w:r>
      </w:hyperlink>
      <w:r w:rsidRPr="005E0EF2">
        <w:rPr>
          <w:noProof/>
          <w:sz w:val="24"/>
          <w:szCs w:val="24"/>
          <w:lang w:val="ro-RO"/>
        </w:rPr>
        <w:t xml:space="preserve"> de Chambre des Députés este licențiată </w:t>
      </w:r>
      <w:hyperlink r:id="rId36" w:tgtFrame="_blank" w:history="1">
        <w:r w:rsidRPr="005E0EF2">
          <w:rPr>
            <w:rStyle w:val="Hyperlink"/>
            <w:noProof/>
            <w:sz w:val="24"/>
            <w:szCs w:val="24"/>
            <w:lang w:val="ro-RO"/>
          </w:rPr>
          <w:t>CC BY-ND 2.0</w:t>
        </w:r>
      </w:hyperlink>
      <w:r w:rsidRPr="005E0EF2">
        <w:rPr>
          <w:noProof/>
          <w:sz w:val="24"/>
          <w:szCs w:val="24"/>
          <w:lang w:val="ro-RO"/>
        </w:rPr>
        <w:t>.</w:t>
      </w:r>
    </w:p>
    <w:sectPr w:rsidR="00227001" w:rsidRPr="005E0EF2">
      <w:headerReference w:type="default" r:id="rId37"/>
      <w:footerReference w:type="even"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CF997" w14:textId="77777777" w:rsidR="003B0220" w:rsidRDefault="003B0220" w:rsidP="00AB7BB7">
      <w:pPr>
        <w:spacing w:after="0" w:line="240" w:lineRule="auto"/>
      </w:pPr>
      <w:r>
        <w:separator/>
      </w:r>
    </w:p>
  </w:endnote>
  <w:endnote w:type="continuationSeparator" w:id="0">
    <w:p w14:paraId="345BDE45" w14:textId="77777777" w:rsidR="003B0220" w:rsidRDefault="003B0220"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5F808" w14:textId="77777777" w:rsidR="003B0220" w:rsidRDefault="003B0220" w:rsidP="00AB7BB7">
      <w:pPr>
        <w:spacing w:after="0" w:line="240" w:lineRule="auto"/>
      </w:pPr>
      <w:r>
        <w:separator/>
      </w:r>
    </w:p>
  </w:footnote>
  <w:footnote w:type="continuationSeparator" w:id="0">
    <w:p w14:paraId="662D7AE5" w14:textId="77777777" w:rsidR="003B0220" w:rsidRDefault="003B0220"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B3ADF" w14:textId="77777777" w:rsidR="005E0EF2" w:rsidRDefault="005E0EF2" w:rsidP="005E0EF2">
    <w:pPr>
      <w:pStyle w:val="Header"/>
    </w:pPr>
    <w:r>
      <w:rPr>
        <w:noProof/>
      </w:rPr>
      <w:drawing>
        <wp:inline distT="0" distB="0" distL="0" distR="0" wp14:anchorId="7B0E2E03" wp14:editId="6A08215A">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54F458A1" wp14:editId="3CF8F7A6">
          <wp:extent cx="1734483" cy="363577"/>
          <wp:effectExtent l="0" t="0" r="0" b="5080"/>
          <wp:docPr id="19145588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5887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41521" cy="386014"/>
                  </a:xfrm>
                  <a:prstGeom prst="rect">
                    <a:avLst/>
                  </a:prstGeom>
                </pic:spPr>
              </pic:pic>
            </a:graphicData>
          </a:graphic>
        </wp:inline>
      </w:drawing>
    </w:r>
  </w:p>
  <w:p w14:paraId="1F6015DB" w14:textId="77777777" w:rsidR="005E0EF2" w:rsidRDefault="005E0E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613C"/>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B0220"/>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0EF2"/>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8E43C5"/>
    <w:rsid w:val="00901412"/>
    <w:rsid w:val="00916F25"/>
    <w:rsid w:val="00925C5C"/>
    <w:rsid w:val="00934E9F"/>
    <w:rsid w:val="0096653A"/>
    <w:rsid w:val="009B4919"/>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55430"/>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173C1"/>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link w:val="Heading3Char"/>
    <w:autoRedefine/>
    <w:uiPriority w:val="9"/>
    <w:qFormat/>
    <w:rsid w:val="00C55430"/>
    <w:pPr>
      <w:spacing w:before="100" w:beforeAutospacing="1" w:after="100" w:afterAutospacing="1" w:line="240" w:lineRule="auto"/>
      <w:outlineLvl w:val="2"/>
    </w:pPr>
    <w:rPr>
      <w:rFonts w:eastAsia="Times New Roman" w:cs="Times New Roman"/>
      <w:bCs/>
      <w:kern w:val="2"/>
      <w:sz w:val="24"/>
      <w:szCs w:val="27"/>
      <w:lang/>
      <w14:ligatures w14:val="standardContextual"/>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C55430"/>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creativecommons.org/licenses/by-sa/4.0/deed.en" TargetMode="External"/><Relationship Id="rId39" Type="http://schemas.openxmlformats.org/officeDocument/2006/relationships/footer" Target="footer2.xml"/><Relationship Id="rId21" Type="http://schemas.openxmlformats.org/officeDocument/2006/relationships/hyperlink" Target="https://www.open.edu/openlearncreate/course/view.php?id=12164" TargetMode="External"/><Relationship Id="rId34" Type="http://schemas.openxmlformats.org/officeDocument/2006/relationships/hyperlink" Target="https://creativecommons.org/licenses/by/2.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reuters.com/markets/commodities/europes-surging-solar-sector-set-cannibalization-risk-2023-07-10/" TargetMode="External"/><Relationship Id="rId32" Type="http://schemas.openxmlformats.org/officeDocument/2006/relationships/hyperlink" Target="https://creativecommons.org/licenses/by-sa/2.0/"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open.edu/openlearncreate/course/view.php?id=12405" TargetMode="External"/><Relationship Id="rId23" Type="http://schemas.openxmlformats.org/officeDocument/2006/relationships/hyperlink" Target="https://www.cleanenergywire.org/factsheets/why-power-prices-turn-negative" TargetMode="External"/><Relationship Id="rId28" Type="http://schemas.openxmlformats.org/officeDocument/2006/relationships/hyperlink" Target="https://creativecommons.org/licenses/by-sa/2.0/" TargetMode="External"/><Relationship Id="rId36" Type="http://schemas.openxmlformats.org/officeDocument/2006/relationships/hyperlink" Target="https://creativecommons.org/licenses/by-nd/2.0/" TargetMode="External"/><Relationship Id="rId10" Type="http://schemas.openxmlformats.org/officeDocument/2006/relationships/image" Target="media/image1.jpeg"/><Relationship Id="rId19" Type="http://schemas.openxmlformats.org/officeDocument/2006/relationships/hyperlink" Target="https://www.open.edu/openlearncreate/course/view.php?id=12040" TargetMode="External"/><Relationship Id="rId31"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open.edu/openlearncreate/course/view.php?id=11965" TargetMode="External"/><Relationship Id="rId27"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0" Type="http://schemas.openxmlformats.org/officeDocument/2006/relationships/hyperlink" Target="https://creativecommons.org/licenses/by/2.0/" TargetMode="External"/><Relationship Id="rId35"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iea.org/energy-system" TargetMode="External"/><Relationship Id="rId33" Type="http://schemas.openxmlformats.org/officeDocument/2006/relationships/hyperlink" Target="https://www.flickr.com/photos/enecomedia/5600325194/"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88BD90E-91A9-4B0C-A773-DC6B1DAD8B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2338</Words>
  <Characters>14921</Characters>
  <Application>Microsoft Office Word</Application>
  <DocSecurity>0</DocSecurity>
  <Lines>304</Lines>
  <Paragraphs>105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17154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2026-02-05T15:05:00Z</cp:lastPrinted>
  <dcterms:created xsi:type="dcterms:W3CDTF">2026-02-05T15:05:00Z</dcterms:created>
  <dcterms:modified xsi:type="dcterms:W3CDTF">2026-02-05T15:05:00Z</dcterms:modified>
  <cp:category/>
</cp:coreProperties>
</file>