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922A08" w:rsidRDefault="005F3630" w:rsidP="000B6334">
      <w:pPr>
        <w:pStyle w:val="Heading1"/>
        <w:rPr>
          <w:rStyle w:val="normaltextrun"/>
          <w:rFonts w:ascii="Calibri" w:hAnsi="Calibri" w:cs="Calibri"/>
          <w:noProof/>
          <w:lang w:val="sk-SK"/>
        </w:rPr>
      </w:pPr>
      <w:bookmarkStart w:id="0" w:name="_Toc216604909"/>
      <w:r w:rsidRPr="00922A08">
        <w:rPr>
          <w:rStyle w:val="normaltextrun"/>
          <w:rFonts w:ascii="Calibri" w:hAnsi="Calibri" w:cs="Calibri"/>
          <w:noProof/>
          <w:lang w:val="sk-SK"/>
        </w:rPr>
        <w:t>Prečo digitalizovať energiu?</w:t>
      </w:r>
      <w:bookmarkEnd w:id="0"/>
    </w:p>
    <w:p w14:paraId="01130C83" w14:textId="77777777" w:rsidR="005F3630" w:rsidRPr="00922A08" w:rsidRDefault="005F3630" w:rsidP="0050013D">
      <w:pPr>
        <w:pStyle w:val="paragraph"/>
        <w:spacing w:before="0" w:beforeAutospacing="0" w:after="0" w:afterAutospacing="0"/>
        <w:textAlignment w:val="baseline"/>
        <w:rPr>
          <w:rFonts w:ascii="Calibri" w:eastAsiaTheme="majorEastAsia" w:hAnsi="Calibri" w:cs="Calibri"/>
          <w:noProof/>
          <w:lang w:val="sk-SK"/>
        </w:rPr>
      </w:pPr>
    </w:p>
    <w:p w14:paraId="52D3BE67" w14:textId="77777777" w:rsidR="005F3630" w:rsidRPr="00922A08" w:rsidRDefault="005F3630" w:rsidP="0050013D">
      <w:pPr>
        <w:pStyle w:val="paragraph"/>
        <w:spacing w:before="0" w:beforeAutospacing="0" w:after="0" w:afterAutospacing="0"/>
        <w:textAlignment w:val="baseline"/>
        <w:rPr>
          <w:rFonts w:ascii="Calibri" w:eastAsiaTheme="majorEastAsia" w:hAnsi="Calibri" w:cs="Calibri"/>
          <w:noProof/>
          <w:lang w:val="sk-SK"/>
        </w:rPr>
      </w:pPr>
      <w:r w:rsidRPr="00922A08">
        <w:rPr>
          <w:rFonts w:ascii="Calibri" w:hAnsi="Calibri" w:cs="Calibri"/>
          <w:noProof/>
          <w:lang w:val="sk-SK"/>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sk-SK"/>
        </w:rPr>
      </w:pPr>
    </w:p>
    <w:p w14:paraId="4568CC39" w14:textId="783EC0A1" w:rsidR="005F3630" w:rsidRPr="00922A08" w:rsidRDefault="005F3630">
      <w:pPr>
        <w:pStyle w:val="TOC1"/>
        <w:tabs>
          <w:tab w:val="right" w:leader="dot" w:pos="9016"/>
        </w:tabs>
        <w:rPr>
          <w:rFonts w:eastAsiaTheme="minorEastAsia"/>
          <w:noProof/>
          <w:lang w:val="sk-SK" w:eastAsia="en-GB"/>
        </w:rPr>
      </w:pPr>
      <w:r w:rsidRPr="00922A08">
        <w:rPr>
          <w:rStyle w:val="normaltextrun"/>
          <w:noProof/>
          <w:sz w:val="24"/>
          <w:szCs w:val="24"/>
          <w:lang w:val="sk-SK"/>
        </w:rPr>
        <w:fldChar w:fldCharType="begin"/>
      </w:r>
      <w:r w:rsidRPr="00922A08">
        <w:rPr>
          <w:rStyle w:val="normaltextrun"/>
          <w:noProof/>
          <w:lang w:val="sk-SK"/>
        </w:rPr>
        <w:instrText xml:space="preserve"> TOC \o "1-3" \h \z \u </w:instrText>
      </w:r>
      <w:r w:rsidRPr="00922A08">
        <w:rPr>
          <w:rStyle w:val="normaltextrun"/>
          <w:noProof/>
          <w:sz w:val="24"/>
          <w:szCs w:val="24"/>
          <w:lang w:val="sk-SK"/>
        </w:rPr>
        <w:fldChar w:fldCharType="separate"/>
      </w:r>
      <w:hyperlink w:anchor="_Toc216604909" w:history="1">
        <w:r w:rsidRPr="00922A08">
          <w:rPr>
            <w:rStyle w:val="Hyperlink"/>
            <w:rFonts w:ascii="Calibri" w:hAnsi="Calibri" w:cs="Calibri"/>
            <w:noProof/>
            <w:lang w:val="sk-SK"/>
          </w:rPr>
          <w:t>Prečo digitalizovať energiu?</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_Toc216604909 \h </w:instrText>
        </w:r>
        <w:r w:rsidRPr="00922A08">
          <w:rPr>
            <w:noProof/>
            <w:webHidden/>
            <w:lang w:val="sk-SK"/>
          </w:rPr>
        </w:r>
        <w:r w:rsidRPr="00922A08">
          <w:rPr>
            <w:noProof/>
            <w:webHidden/>
            <w:lang w:val="sk-SK"/>
          </w:rPr>
          <w:fldChar w:fldCharType="separate"/>
        </w:r>
        <w:r w:rsidR="00922A08">
          <w:rPr>
            <w:noProof/>
            <w:webHidden/>
            <w:lang w:val="sk-SK"/>
          </w:rPr>
          <w:t>1</w:t>
        </w:r>
        <w:r w:rsidRPr="00922A08">
          <w:rPr>
            <w:noProof/>
            <w:webHidden/>
            <w:lang w:val="sk-SK"/>
          </w:rPr>
          <w:fldChar w:fldCharType="end"/>
        </w:r>
      </w:hyperlink>
    </w:p>
    <w:p w14:paraId="606F893C" w14:textId="63D49DFF" w:rsidR="005F3630" w:rsidRPr="00922A08" w:rsidRDefault="005F3630">
      <w:pPr>
        <w:pStyle w:val="TOC2"/>
        <w:tabs>
          <w:tab w:val="right" w:leader="dot" w:pos="9016"/>
        </w:tabs>
        <w:rPr>
          <w:rFonts w:eastAsiaTheme="minorEastAsia"/>
          <w:noProof/>
          <w:lang w:val="sk-SK" w:eastAsia="en-GB"/>
        </w:rPr>
      </w:pPr>
      <w:hyperlink w:anchor="_Toc216604910" w:history="1">
        <w:r w:rsidRPr="00922A08">
          <w:rPr>
            <w:rStyle w:val="Hyperlink"/>
            <w:noProof/>
            <w:lang w:val="sk-SK"/>
          </w:rPr>
          <w:t>Ako funguje tento kurz</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_Toc216604910 \h </w:instrText>
        </w:r>
        <w:r w:rsidRPr="00922A08">
          <w:rPr>
            <w:noProof/>
            <w:webHidden/>
            <w:lang w:val="sk-SK"/>
          </w:rPr>
        </w:r>
        <w:r w:rsidRPr="00922A08">
          <w:rPr>
            <w:noProof/>
            <w:webHidden/>
            <w:lang w:val="sk-SK"/>
          </w:rPr>
          <w:fldChar w:fldCharType="separate"/>
        </w:r>
        <w:r w:rsidR="00922A08">
          <w:rPr>
            <w:noProof/>
            <w:webHidden/>
            <w:lang w:val="sk-SK"/>
          </w:rPr>
          <w:t>1</w:t>
        </w:r>
        <w:r w:rsidRPr="00922A08">
          <w:rPr>
            <w:noProof/>
            <w:webHidden/>
            <w:lang w:val="sk-SK"/>
          </w:rPr>
          <w:fldChar w:fldCharType="end"/>
        </w:r>
      </w:hyperlink>
    </w:p>
    <w:p w14:paraId="31F0BD88" w14:textId="0FE0F81B" w:rsidR="005F3630" w:rsidRPr="00922A08" w:rsidRDefault="005F3630">
      <w:pPr>
        <w:pStyle w:val="TOC2"/>
        <w:tabs>
          <w:tab w:val="right" w:leader="dot" w:pos="9016"/>
        </w:tabs>
        <w:rPr>
          <w:rFonts w:eastAsiaTheme="minorEastAsia"/>
          <w:noProof/>
          <w:lang w:val="sk-SK" w:eastAsia="en-GB"/>
        </w:rPr>
      </w:pPr>
      <w:hyperlink w:anchor="_Toc216604911" w:history="1">
        <w:r w:rsidRPr="00922A08">
          <w:rPr>
            <w:rStyle w:val="Hyperlink"/>
            <w:noProof/>
            <w:lang w:val="sk-SK"/>
          </w:rPr>
          <w:t>Výsledky vzdelávania</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_Toc216604911 \h </w:instrText>
        </w:r>
        <w:r w:rsidRPr="00922A08">
          <w:rPr>
            <w:noProof/>
            <w:webHidden/>
            <w:lang w:val="sk-SK"/>
          </w:rPr>
        </w:r>
        <w:r w:rsidRPr="00922A08">
          <w:rPr>
            <w:noProof/>
            <w:webHidden/>
            <w:lang w:val="sk-SK"/>
          </w:rPr>
          <w:fldChar w:fldCharType="separate"/>
        </w:r>
        <w:r w:rsidR="00922A08">
          <w:rPr>
            <w:noProof/>
            <w:webHidden/>
            <w:lang w:val="sk-SK"/>
          </w:rPr>
          <w:t>2</w:t>
        </w:r>
        <w:r w:rsidRPr="00922A08">
          <w:rPr>
            <w:noProof/>
            <w:webHidden/>
            <w:lang w:val="sk-SK"/>
          </w:rPr>
          <w:fldChar w:fldCharType="end"/>
        </w:r>
      </w:hyperlink>
    </w:p>
    <w:p w14:paraId="7BA3D21C" w14:textId="031F5EBF" w:rsidR="005F3630" w:rsidRPr="00922A08" w:rsidRDefault="005F3630">
      <w:pPr>
        <w:pStyle w:val="TOC2"/>
        <w:tabs>
          <w:tab w:val="right" w:leader="dot" w:pos="9016"/>
        </w:tabs>
        <w:rPr>
          <w:rFonts w:eastAsiaTheme="minorEastAsia"/>
          <w:noProof/>
          <w:lang w:val="sk-SK" w:eastAsia="en-GB"/>
        </w:rPr>
      </w:pPr>
      <w:hyperlink w:anchor="_Toc216604912" w:history="1">
        <w:r w:rsidRPr="00922A08">
          <w:rPr>
            <w:rStyle w:val="Hyperlink"/>
            <w:noProof/>
            <w:lang w:val="sk-SK"/>
          </w:rPr>
          <w:t>Úvod</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_Toc216604912 \h </w:instrText>
        </w:r>
        <w:r w:rsidRPr="00922A08">
          <w:rPr>
            <w:noProof/>
            <w:webHidden/>
            <w:lang w:val="sk-SK"/>
          </w:rPr>
        </w:r>
        <w:r w:rsidRPr="00922A08">
          <w:rPr>
            <w:noProof/>
            <w:webHidden/>
            <w:lang w:val="sk-SK"/>
          </w:rPr>
          <w:fldChar w:fldCharType="separate"/>
        </w:r>
        <w:r w:rsidR="00922A08">
          <w:rPr>
            <w:noProof/>
            <w:webHidden/>
            <w:lang w:val="sk-SK"/>
          </w:rPr>
          <w:t>2</w:t>
        </w:r>
        <w:r w:rsidRPr="00922A08">
          <w:rPr>
            <w:noProof/>
            <w:webHidden/>
            <w:lang w:val="sk-SK"/>
          </w:rPr>
          <w:fldChar w:fldCharType="end"/>
        </w:r>
      </w:hyperlink>
    </w:p>
    <w:p w14:paraId="56C075DB" w14:textId="5AFBB598" w:rsidR="005F3630" w:rsidRPr="00922A08" w:rsidRDefault="005F3630">
      <w:pPr>
        <w:pStyle w:val="TOC2"/>
        <w:tabs>
          <w:tab w:val="right" w:leader="dot" w:pos="9016"/>
        </w:tabs>
        <w:rPr>
          <w:rFonts w:eastAsiaTheme="minorEastAsia"/>
          <w:noProof/>
          <w:lang w:val="sk-SK" w:eastAsia="en-GB"/>
        </w:rPr>
      </w:pPr>
      <w:hyperlink w:anchor="_Toc216604913" w:history="1">
        <w:r w:rsidRPr="00922A08">
          <w:rPr>
            <w:rStyle w:val="Hyperlink"/>
            <w:noProof/>
            <w:lang w:val="sk-SK"/>
          </w:rPr>
          <w:t>Výhody digitalizácie energetiky</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_Toc216604913 \h </w:instrText>
        </w:r>
        <w:r w:rsidRPr="00922A08">
          <w:rPr>
            <w:noProof/>
            <w:webHidden/>
            <w:lang w:val="sk-SK"/>
          </w:rPr>
        </w:r>
        <w:r w:rsidRPr="00922A08">
          <w:rPr>
            <w:noProof/>
            <w:webHidden/>
            <w:lang w:val="sk-SK"/>
          </w:rPr>
          <w:fldChar w:fldCharType="separate"/>
        </w:r>
        <w:r w:rsidR="00922A08">
          <w:rPr>
            <w:noProof/>
            <w:webHidden/>
            <w:lang w:val="sk-SK"/>
          </w:rPr>
          <w:t>3</w:t>
        </w:r>
        <w:r w:rsidRPr="00922A08">
          <w:rPr>
            <w:noProof/>
            <w:webHidden/>
            <w:lang w:val="sk-SK"/>
          </w:rPr>
          <w:fldChar w:fldCharType="end"/>
        </w:r>
      </w:hyperlink>
    </w:p>
    <w:p w14:paraId="30762BCD" w14:textId="12143502" w:rsidR="005F3630" w:rsidRPr="00922A08" w:rsidRDefault="005F3630">
      <w:pPr>
        <w:pStyle w:val="TOC2"/>
        <w:tabs>
          <w:tab w:val="right" w:leader="dot" w:pos="9016"/>
        </w:tabs>
        <w:rPr>
          <w:rFonts w:eastAsiaTheme="minorEastAsia"/>
          <w:noProof/>
          <w:lang w:val="sk-SK" w:eastAsia="en-GB"/>
        </w:rPr>
      </w:pPr>
      <w:hyperlink w:anchor="_Toc216604914" w:history="1">
        <w:r w:rsidRPr="00922A08">
          <w:rPr>
            <w:rStyle w:val="Hyperlink"/>
            <w:noProof/>
            <w:lang w:val="sk-SK"/>
          </w:rPr>
          <w:t>Výzvy digitalizácie energetiky</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_Toc216604914 \h </w:instrText>
        </w:r>
        <w:r w:rsidRPr="00922A08">
          <w:rPr>
            <w:noProof/>
            <w:webHidden/>
            <w:lang w:val="sk-SK"/>
          </w:rPr>
        </w:r>
        <w:r w:rsidRPr="00922A08">
          <w:rPr>
            <w:noProof/>
            <w:webHidden/>
            <w:lang w:val="sk-SK"/>
          </w:rPr>
          <w:fldChar w:fldCharType="separate"/>
        </w:r>
        <w:r w:rsidR="00922A08">
          <w:rPr>
            <w:noProof/>
            <w:webHidden/>
            <w:lang w:val="sk-SK"/>
          </w:rPr>
          <w:t>3</w:t>
        </w:r>
        <w:r w:rsidRPr="00922A08">
          <w:rPr>
            <w:noProof/>
            <w:webHidden/>
            <w:lang w:val="sk-SK"/>
          </w:rPr>
          <w:fldChar w:fldCharType="end"/>
        </w:r>
      </w:hyperlink>
    </w:p>
    <w:p w14:paraId="407B17C3" w14:textId="085B7092" w:rsidR="005F3630" w:rsidRPr="00922A08" w:rsidRDefault="005F3630">
      <w:pPr>
        <w:pStyle w:val="TOC2"/>
        <w:tabs>
          <w:tab w:val="right" w:leader="dot" w:pos="9016"/>
        </w:tabs>
        <w:rPr>
          <w:rFonts w:eastAsiaTheme="minorEastAsia"/>
          <w:noProof/>
          <w:lang w:val="sk-SK" w:eastAsia="en-GB"/>
        </w:rPr>
      </w:pPr>
      <w:hyperlink w:anchor="_Toc216604915" w:history="1">
        <w:r w:rsidRPr="00922A08">
          <w:rPr>
            <w:rStyle w:val="Hyperlink"/>
            <w:noProof/>
            <w:lang w:val="sk-SK"/>
          </w:rPr>
          <w:t>Výzvy a príležitosti: solárne panely</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_Toc216604915 \h </w:instrText>
        </w:r>
        <w:r w:rsidRPr="00922A08">
          <w:rPr>
            <w:noProof/>
            <w:webHidden/>
            <w:lang w:val="sk-SK"/>
          </w:rPr>
        </w:r>
        <w:r w:rsidRPr="00922A08">
          <w:rPr>
            <w:noProof/>
            <w:webHidden/>
            <w:lang w:val="sk-SK"/>
          </w:rPr>
          <w:fldChar w:fldCharType="separate"/>
        </w:r>
        <w:r w:rsidR="00922A08">
          <w:rPr>
            <w:noProof/>
            <w:webHidden/>
            <w:lang w:val="sk-SK"/>
          </w:rPr>
          <w:t>4</w:t>
        </w:r>
        <w:r w:rsidRPr="00922A08">
          <w:rPr>
            <w:noProof/>
            <w:webHidden/>
            <w:lang w:val="sk-SK"/>
          </w:rPr>
          <w:fldChar w:fldCharType="end"/>
        </w:r>
      </w:hyperlink>
    </w:p>
    <w:p w14:paraId="4D4B67D5" w14:textId="39C471E5" w:rsidR="005F3630" w:rsidRPr="00922A08" w:rsidRDefault="005F3630">
      <w:pPr>
        <w:pStyle w:val="TOC2"/>
        <w:tabs>
          <w:tab w:val="right" w:leader="dot" w:pos="9016"/>
        </w:tabs>
        <w:rPr>
          <w:rFonts w:eastAsiaTheme="minorEastAsia"/>
          <w:noProof/>
          <w:lang w:val="sk-SK" w:eastAsia="en-GB"/>
        </w:rPr>
      </w:pPr>
      <w:hyperlink w:anchor="_Toc216604916" w:history="1">
        <w:r w:rsidRPr="00922A08">
          <w:rPr>
            <w:rStyle w:val="Hyperlink"/>
            <w:noProof/>
            <w:lang w:val="sk-SK"/>
          </w:rPr>
          <w:t>Záver</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_Toc216604916 \h </w:instrText>
        </w:r>
        <w:r w:rsidRPr="00922A08">
          <w:rPr>
            <w:noProof/>
            <w:webHidden/>
            <w:lang w:val="sk-SK"/>
          </w:rPr>
        </w:r>
        <w:r w:rsidRPr="00922A08">
          <w:rPr>
            <w:noProof/>
            <w:webHidden/>
            <w:lang w:val="sk-SK"/>
          </w:rPr>
          <w:fldChar w:fldCharType="separate"/>
        </w:r>
        <w:r w:rsidR="00922A08">
          <w:rPr>
            <w:noProof/>
            <w:webHidden/>
            <w:lang w:val="sk-SK"/>
          </w:rPr>
          <w:t>5</w:t>
        </w:r>
        <w:r w:rsidRPr="00922A08">
          <w:rPr>
            <w:noProof/>
            <w:webHidden/>
            <w:lang w:val="sk-SK"/>
          </w:rPr>
          <w:fldChar w:fldCharType="end"/>
        </w:r>
      </w:hyperlink>
    </w:p>
    <w:p w14:paraId="60DB47F8" w14:textId="2A8D5B7D" w:rsidR="005F3630" w:rsidRPr="00922A08" w:rsidRDefault="005F3630">
      <w:pPr>
        <w:pStyle w:val="TOC2"/>
        <w:tabs>
          <w:tab w:val="right" w:leader="dot" w:pos="9016"/>
        </w:tabs>
        <w:rPr>
          <w:rFonts w:eastAsiaTheme="minorEastAsia"/>
          <w:noProof/>
          <w:lang w:val="sk-SK" w:eastAsia="en-GB"/>
        </w:rPr>
      </w:pPr>
      <w:hyperlink w:anchor="_Toc216604917" w:history="1">
        <w:r w:rsidRPr="00922A08">
          <w:rPr>
            <w:rStyle w:val="Hyperlink"/>
            <w:noProof/>
            <w:lang w:val="sk-SK"/>
          </w:rPr>
          <w:t>Ďalšie zdroje</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_Toc216604917 \h </w:instrText>
        </w:r>
        <w:r w:rsidRPr="00922A08">
          <w:rPr>
            <w:noProof/>
            <w:webHidden/>
            <w:lang w:val="sk-SK"/>
          </w:rPr>
        </w:r>
        <w:r w:rsidRPr="00922A08">
          <w:rPr>
            <w:noProof/>
            <w:webHidden/>
            <w:lang w:val="sk-SK"/>
          </w:rPr>
          <w:fldChar w:fldCharType="separate"/>
        </w:r>
        <w:r w:rsidR="00922A08">
          <w:rPr>
            <w:noProof/>
            <w:webHidden/>
            <w:lang w:val="sk-SK"/>
          </w:rPr>
          <w:t>6</w:t>
        </w:r>
        <w:r w:rsidRPr="00922A08">
          <w:rPr>
            <w:noProof/>
            <w:webHidden/>
            <w:lang w:val="sk-SK"/>
          </w:rPr>
          <w:fldChar w:fldCharType="end"/>
        </w:r>
      </w:hyperlink>
    </w:p>
    <w:p w14:paraId="5764DD05" w14:textId="4DE7B34B" w:rsidR="005F3630" w:rsidRPr="00922A08" w:rsidRDefault="005F3630">
      <w:pPr>
        <w:pStyle w:val="TOC2"/>
        <w:tabs>
          <w:tab w:val="right" w:leader="dot" w:pos="9016"/>
        </w:tabs>
        <w:rPr>
          <w:rFonts w:eastAsiaTheme="minorEastAsia"/>
          <w:noProof/>
          <w:lang w:val="sk-SK" w:eastAsia="en-GB"/>
        </w:rPr>
      </w:pPr>
      <w:hyperlink w:anchor="_Toc216604918" w:history="1">
        <w:r w:rsidRPr="00922A08">
          <w:rPr>
            <w:rStyle w:val="Hyperlink"/>
            <w:noProof/>
            <w:lang w:val="sk-SK"/>
          </w:rPr>
          <w:t>Poďakovanie</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_Toc216604918 \h </w:instrText>
        </w:r>
        <w:r w:rsidRPr="00922A08">
          <w:rPr>
            <w:noProof/>
            <w:webHidden/>
            <w:lang w:val="sk-SK"/>
          </w:rPr>
        </w:r>
        <w:r w:rsidRPr="00922A08">
          <w:rPr>
            <w:noProof/>
            <w:webHidden/>
            <w:lang w:val="sk-SK"/>
          </w:rPr>
          <w:fldChar w:fldCharType="separate"/>
        </w:r>
        <w:r w:rsidR="00922A08">
          <w:rPr>
            <w:noProof/>
            <w:webHidden/>
            <w:lang w:val="sk-SK"/>
          </w:rPr>
          <w:t>6</w:t>
        </w:r>
        <w:r w:rsidRPr="00922A08">
          <w:rPr>
            <w:noProof/>
            <w:webHidden/>
            <w:lang w:val="sk-SK"/>
          </w:rPr>
          <w:fldChar w:fldCharType="end"/>
        </w:r>
      </w:hyperlink>
    </w:p>
    <w:p w14:paraId="537FE02F" w14:textId="50973DC5" w:rsidR="005F3630" w:rsidRPr="00922A08" w:rsidRDefault="005F3630">
      <w:pPr>
        <w:pStyle w:val="TOC3"/>
        <w:tabs>
          <w:tab w:val="right" w:leader="dot" w:pos="9016"/>
        </w:tabs>
        <w:rPr>
          <w:rFonts w:eastAsiaTheme="minorEastAsia"/>
          <w:noProof/>
          <w:lang w:val="sk-SK" w:eastAsia="en-GB"/>
        </w:rPr>
      </w:pPr>
      <w:hyperlink w:anchor="_Toc216604919" w:history="1">
        <w:r w:rsidRPr="00922A08">
          <w:rPr>
            <w:rStyle w:val="Hyperlink"/>
            <w:noProof/>
            <w:lang w:val="sk-SK"/>
          </w:rPr>
          <w:t>Pôvod obrázkov</w:t>
        </w:r>
        <w:r w:rsidRPr="00922A08">
          <w:rPr>
            <w:noProof/>
            <w:webHidden/>
            <w:lang w:val="sk-SK"/>
          </w:rPr>
          <w:tab/>
        </w:r>
        <w:r w:rsidRPr="00922A08">
          <w:rPr>
            <w:noProof/>
            <w:webHidden/>
            <w:lang w:val="sk-SK"/>
          </w:rPr>
          <w:fldChar w:fldCharType="begin"/>
        </w:r>
        <w:r w:rsidRPr="00922A08">
          <w:rPr>
            <w:noProof/>
            <w:webHidden/>
            <w:lang w:val="sk-SK"/>
          </w:rPr>
          <w:instrText xml:space="preserve"> PAGEREF _Toc216604919 \h </w:instrText>
        </w:r>
        <w:r w:rsidRPr="00922A08">
          <w:rPr>
            <w:noProof/>
            <w:webHidden/>
            <w:lang w:val="sk-SK"/>
          </w:rPr>
        </w:r>
        <w:r w:rsidRPr="00922A08">
          <w:rPr>
            <w:noProof/>
            <w:webHidden/>
            <w:lang w:val="sk-SK"/>
          </w:rPr>
          <w:fldChar w:fldCharType="separate"/>
        </w:r>
        <w:r w:rsidR="00922A08">
          <w:rPr>
            <w:noProof/>
            <w:webHidden/>
            <w:lang w:val="sk-SK"/>
          </w:rPr>
          <w:t>6</w:t>
        </w:r>
        <w:r w:rsidRPr="00922A08">
          <w:rPr>
            <w:noProof/>
            <w:webHidden/>
            <w:lang w:val="sk-SK"/>
          </w:rPr>
          <w:fldChar w:fldCharType="end"/>
        </w:r>
      </w:hyperlink>
    </w:p>
    <w:p w14:paraId="6BC83CF8" w14:textId="77777777" w:rsidR="005F3630" w:rsidRPr="00922A08" w:rsidRDefault="005F3630" w:rsidP="002D51AB">
      <w:pPr>
        <w:rPr>
          <w:rStyle w:val="normaltextrun"/>
          <w:noProof/>
          <w:lang w:val="sk-SK"/>
        </w:rPr>
      </w:pPr>
      <w:r w:rsidRPr="00922A08">
        <w:rPr>
          <w:rStyle w:val="normaltextrun"/>
          <w:noProof/>
          <w:lang w:val="sk-SK"/>
        </w:rPr>
        <w:fldChar w:fldCharType="end"/>
      </w:r>
    </w:p>
    <w:p w14:paraId="7BD7E463" w14:textId="77777777" w:rsidR="005F3630" w:rsidRPr="00922A08" w:rsidRDefault="005F3630" w:rsidP="00520176">
      <w:pPr>
        <w:pStyle w:val="Heading2"/>
        <w:rPr>
          <w:noProof/>
          <w:lang w:val="sk-SK"/>
        </w:rPr>
      </w:pPr>
      <w:bookmarkStart w:id="1" w:name="_Toc216604910"/>
      <w:r w:rsidRPr="00922A08">
        <w:rPr>
          <w:rStyle w:val="normaltextrun"/>
          <w:noProof/>
          <w:lang w:val="sk-SK"/>
        </w:rPr>
        <w:t>Ako funguje tento kurz</w:t>
      </w:r>
      <w:bookmarkEnd w:id="1"/>
      <w:r w:rsidRPr="00922A08">
        <w:rPr>
          <w:rStyle w:val="normaltextrun"/>
          <w:noProof/>
          <w:lang w:val="sk-SK"/>
        </w:rPr>
        <w:t xml:space="preserve"> </w:t>
      </w:r>
    </w:p>
    <w:p w14:paraId="24619231"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4E322EC0"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 xml:space="preserve">Tento krátky 30-minútový kurz vysvetľuje, prečo sa spôsob, akým vyrábame a spotrebúvame energiu, teraz zameriava na digitalizáciu, a skúma niektoré z jej výhod a výziev. </w:t>
      </w:r>
    </w:p>
    <w:p w14:paraId="76386A7E"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p>
    <w:p w14:paraId="6D5A4F71" w14:textId="30F71841"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color w:val="000000"/>
          <w:lang w:val="sk-SK"/>
        </w:rPr>
        <w:t>Kurz vám tiež poskytne niekoľko praktických príkladov, ktoré vám pomôžu pochopiť, ako vám môže digitalizácia energetiky priniesť výhody. Môžet</w:t>
      </w:r>
      <w:r w:rsidR="00694D1B" w:rsidRPr="00922A08">
        <w:rPr>
          <w:rStyle w:val="normaltextrun"/>
          <w:rFonts w:ascii="Calibri" w:eastAsiaTheme="majorEastAsia" w:hAnsi="Calibri" w:cs="Calibri"/>
          <w:noProof/>
          <w:color w:val="000000"/>
          <w:lang w:val="sk-SK"/>
        </w:rPr>
        <w:t>e</w:t>
      </w:r>
      <w:r w:rsidRPr="00922A08">
        <w:rPr>
          <w:rStyle w:val="normaltextrun"/>
          <w:rFonts w:ascii="Calibri" w:eastAsiaTheme="majorEastAsia" w:hAnsi="Calibri" w:cs="Calibri"/>
          <w:noProof/>
          <w:color w:val="000000"/>
          <w:lang w:val="sk-SK"/>
        </w:rPr>
        <w:t>:  </w:t>
      </w:r>
    </w:p>
    <w:p w14:paraId="3CA6A301"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5FC82811" w14:textId="38B204CA" w:rsidR="005F3630" w:rsidRPr="00922A08" w:rsidRDefault="00694D1B" w:rsidP="005F3630">
      <w:pPr>
        <w:pStyle w:val="paragraph"/>
        <w:numPr>
          <w:ilvl w:val="0"/>
          <w:numId w:val="97"/>
        </w:numPr>
        <w:spacing w:before="0" w:beforeAutospacing="0" w:after="0" w:afterAutospacing="0"/>
        <w:ind w:left="1080" w:firstLine="0"/>
        <w:textAlignment w:val="baseline"/>
        <w:rPr>
          <w:rFonts w:ascii="Calibri" w:hAnsi="Calibri" w:cs="Calibri"/>
          <w:noProof/>
          <w:lang w:val="sk-SK"/>
        </w:rPr>
      </w:pPr>
      <w:r w:rsidRPr="00922A08">
        <w:rPr>
          <w:rStyle w:val="normaltextrun"/>
          <w:rFonts w:ascii="Calibri" w:eastAsiaTheme="majorEastAsia" w:hAnsi="Calibri" w:cs="Calibri"/>
          <w:noProof/>
          <w:color w:val="000000"/>
          <w:lang w:val="sk-SK"/>
        </w:rPr>
        <w:t xml:space="preserve">Premýšľať </w:t>
      </w:r>
      <w:r w:rsidR="005F3630" w:rsidRPr="00922A08">
        <w:rPr>
          <w:rStyle w:val="normaltextrun"/>
          <w:rFonts w:ascii="Calibri" w:eastAsiaTheme="majorEastAsia" w:hAnsi="Calibri" w:cs="Calibri"/>
          <w:noProof/>
          <w:color w:val="000000"/>
          <w:lang w:val="sk-SK"/>
        </w:rPr>
        <w:t xml:space="preserve">o tom, ako ušetriť peniaze zvýšením energetickej účinnosti vášho domu. </w:t>
      </w:r>
    </w:p>
    <w:p w14:paraId="1CB5F1B0" w14:textId="39FE6DD0" w:rsidR="005F3630" w:rsidRPr="00922A08" w:rsidRDefault="00385509" w:rsidP="005F3630">
      <w:pPr>
        <w:pStyle w:val="paragraph"/>
        <w:numPr>
          <w:ilvl w:val="0"/>
          <w:numId w:val="98"/>
        </w:numPr>
        <w:spacing w:before="0" w:beforeAutospacing="0" w:after="0" w:afterAutospacing="0"/>
        <w:ind w:left="1080" w:firstLine="0"/>
        <w:textAlignment w:val="baseline"/>
        <w:rPr>
          <w:rFonts w:ascii="Calibri" w:hAnsi="Calibri" w:cs="Calibri"/>
          <w:noProof/>
          <w:lang w:val="sk-SK"/>
        </w:rPr>
      </w:pPr>
      <w:r w:rsidRPr="00922A08">
        <w:rPr>
          <w:rStyle w:val="normaltextrun"/>
          <w:rFonts w:ascii="Calibri" w:eastAsiaTheme="majorEastAsia" w:hAnsi="Calibri" w:cs="Calibri"/>
          <w:noProof/>
          <w:color w:val="000000"/>
          <w:lang w:val="sk-SK"/>
        </w:rPr>
        <w:t>Byť zvedaví</w:t>
      </w:r>
      <w:r w:rsidR="005F3630" w:rsidRPr="00922A08">
        <w:rPr>
          <w:rStyle w:val="normaltextrun"/>
          <w:rFonts w:ascii="Calibri" w:eastAsiaTheme="majorEastAsia" w:hAnsi="Calibri" w:cs="Calibri"/>
          <w:noProof/>
          <w:color w:val="000000"/>
          <w:lang w:val="sk-SK"/>
        </w:rPr>
        <w:t xml:space="preserve">, ako by digitalizácia energetiky mohla ovplyvniť spôsob, akým žijeme a pracujeme. </w:t>
      </w:r>
    </w:p>
    <w:p w14:paraId="0B05BACB"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75DBA6A7" w14:textId="3FEEA1FD"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k-SK"/>
        </w:rPr>
      </w:pPr>
      <w:r w:rsidRPr="00922A08">
        <w:rPr>
          <w:rStyle w:val="normaltextrun"/>
          <w:rFonts w:ascii="Calibri" w:eastAsiaTheme="majorEastAsia" w:hAnsi="Calibri" w:cs="Calibri"/>
          <w:noProof/>
          <w:lang w:val="sk-SK"/>
        </w:rPr>
        <w:t xml:space="preserve">Tento kurz prehĺbi vaše chápanie digitálnej energetickej transformácie a podporí vašu vlastnú cestu k digitálnej energii! Je súčasťou súboru 12 kurzov s názvom </w:t>
      </w:r>
      <w:hyperlink r:id="rId11" w:history="1">
        <w:r w:rsidRPr="00922A08">
          <w:rPr>
            <w:rStyle w:val="Hyperlink"/>
            <w:rFonts w:ascii="Calibri" w:eastAsiaTheme="majorEastAsia" w:hAnsi="Calibri" w:cs="Calibri"/>
            <w:i/>
            <w:iCs/>
            <w:noProof/>
            <w:lang w:val="sk-SK"/>
          </w:rPr>
          <w:t xml:space="preserve">Digital Energy </w:t>
        </w:r>
        <w:r w:rsidRPr="00922A08">
          <w:rPr>
            <w:rStyle w:val="Hyperlink"/>
            <w:rFonts w:ascii="Calibri" w:eastAsiaTheme="majorEastAsia" w:hAnsi="Calibri" w:cs="Calibri"/>
            <w:i/>
            <w:iCs/>
            <w:noProof/>
            <w:lang w:val="sk-SK"/>
          </w:rPr>
          <w:lastRenderedPageBreak/>
          <w:t>Essentials</w:t>
        </w:r>
      </w:hyperlink>
      <w:r w:rsidRPr="00922A08">
        <w:rPr>
          <w:rStyle w:val="normaltextrun"/>
          <w:rFonts w:ascii="Calibri" w:eastAsiaTheme="majorEastAsia" w:hAnsi="Calibri" w:cs="Calibri"/>
          <w:noProof/>
          <w:lang w:val="sk-SK"/>
        </w:rPr>
        <w:t xml:space="preserve"> (</w:t>
      </w:r>
      <w:hyperlink r:id="rId12" w:history="1">
        <w:r w:rsidRPr="00922A08">
          <w:rPr>
            <w:rStyle w:val="Hyperlink"/>
            <w:rFonts w:ascii="Calibri" w:eastAsiaTheme="majorEastAsia" w:hAnsi="Calibri" w:cs="Calibri"/>
            <w:i/>
            <w:iCs/>
            <w:noProof/>
            <w:lang w:val="sk-SK"/>
          </w:rPr>
          <w:t>Základy digitálnej</w:t>
        </w:r>
      </w:hyperlink>
      <w:r w:rsidRPr="00922A08">
        <w:rPr>
          <w:rStyle w:val="normaltextrun"/>
          <w:rFonts w:ascii="Calibri" w:eastAsiaTheme="majorEastAsia" w:hAnsi="Calibri" w:cs="Calibri"/>
          <w:noProof/>
          <w:lang w:val="sk-SK"/>
        </w:rPr>
        <w:t xml:space="preserve"> energie), ktoré vyvinul projekt Every1 s cieľom umožniť a posilniť účasť každého jednotlivca na energetickej transformácii. Viac informácií o projekte nájdete na:</w:t>
      </w:r>
      <w:hyperlink r:id="rId13" w:tgtFrame="_blank" w:history="1">
        <w:r w:rsidRPr="00922A08">
          <w:rPr>
            <w:rStyle w:val="normaltextrun"/>
            <w:rFonts w:ascii="Calibri" w:eastAsiaTheme="majorEastAsia" w:hAnsi="Calibri" w:cs="Calibri"/>
            <w:noProof/>
            <w:color w:val="0563C1"/>
            <w:u w:val="single"/>
            <w:lang w:val="sk-SK"/>
          </w:rPr>
          <w:t xml:space="preserve"> https://every1.energy</w:t>
        </w:r>
      </w:hyperlink>
      <w:r w:rsidRPr="00922A08">
        <w:rPr>
          <w:rStyle w:val="normaltextrun"/>
          <w:rFonts w:ascii="Calibri" w:eastAsiaTheme="majorEastAsia" w:hAnsi="Calibri" w:cs="Calibri"/>
          <w:noProof/>
          <w:lang w:val="sk-SK"/>
        </w:rPr>
        <w:t>  </w:t>
      </w:r>
    </w:p>
    <w:p w14:paraId="06955B9E"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k-SK"/>
        </w:rPr>
      </w:pPr>
    </w:p>
    <w:p w14:paraId="2AE8751F"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lang w:val="sk-SK"/>
        </w:rPr>
        <w:t xml:space="preserve">Na konci kurzu vám odporúčame ďalšie vzdelávacie materiály, ktoré môžete preskúmať. Patrí medzi ne kurz </w:t>
      </w:r>
      <w:hyperlink r:id="rId14" w:history="1">
        <w:r w:rsidRPr="00922A08">
          <w:rPr>
            <w:rStyle w:val="Hyperlink"/>
            <w:rFonts w:ascii="Calibri" w:eastAsiaTheme="majorEastAsia" w:hAnsi="Calibri" w:cs="Calibri"/>
            <w:i/>
            <w:iCs/>
            <w:noProof/>
            <w:lang w:val="sk-SK"/>
          </w:rPr>
          <w:t>Čo je digitálna energetická transformácia?</w:t>
        </w:r>
      </w:hyperlink>
      <w:r w:rsidRPr="00922A08">
        <w:rPr>
          <w:rStyle w:val="normaltextrun"/>
          <w:rFonts w:ascii="Calibri" w:eastAsiaTheme="majorEastAsia" w:hAnsi="Calibri" w:cs="Calibri"/>
          <w:noProof/>
          <w:lang w:val="sk-SK"/>
        </w:rPr>
        <w:t xml:space="preserve"> ktorý sa zaoberá tým, čo je digitálna energia a dôvodmi prechodu na digitalizáciu našej výroby a spotreby energie. </w:t>
      </w:r>
    </w:p>
    <w:p w14:paraId="32E1ECFF" w14:textId="77777777" w:rsidR="005F3630" w:rsidRPr="00922A08" w:rsidRDefault="005F3630" w:rsidP="0050013D">
      <w:pPr>
        <w:pStyle w:val="paragraph"/>
        <w:spacing w:before="0" w:beforeAutospacing="0" w:after="0" w:afterAutospacing="0"/>
        <w:textAlignment w:val="baseline"/>
        <w:rPr>
          <w:rFonts w:ascii="Segoe UI" w:hAnsi="Segoe UI" w:cs="Segoe UI"/>
          <w:noProof/>
          <w:lang w:val="sk-SK"/>
        </w:rPr>
      </w:pPr>
      <w:r w:rsidRPr="00922A08">
        <w:rPr>
          <w:rStyle w:val="eop"/>
          <w:rFonts w:ascii="Calibri" w:eastAsiaTheme="majorEastAsia" w:hAnsi="Calibri" w:cs="Calibri"/>
          <w:noProof/>
          <w:lang w:val="sk-SK"/>
        </w:rPr>
        <w:t>  </w:t>
      </w:r>
    </w:p>
    <w:p w14:paraId="204DB819" w14:textId="77777777" w:rsidR="005F3630" w:rsidRPr="00922A08" w:rsidRDefault="005F3630" w:rsidP="00367E0E">
      <w:pPr>
        <w:rPr>
          <w:noProof/>
          <w:sz w:val="24"/>
          <w:szCs w:val="24"/>
          <w:lang w:val="sk-SK"/>
        </w:rPr>
      </w:pPr>
      <w:r w:rsidRPr="00922A08">
        <w:rPr>
          <w:noProof/>
          <w:sz w:val="24"/>
          <w:szCs w:val="24"/>
          <w:lang w:val="sk-SK"/>
        </w:rPr>
        <w:t xml:space="preserve">Toto je preklad pôvodnej </w:t>
      </w:r>
      <w:hyperlink r:id="rId15" w:history="1">
        <w:r w:rsidRPr="00922A08">
          <w:rPr>
            <w:rStyle w:val="Hyperlink"/>
            <w:noProof/>
            <w:sz w:val="24"/>
            <w:szCs w:val="24"/>
            <w:lang w:val="sk-SK"/>
          </w:rPr>
          <w:t>anglickej verzie kurzu</w:t>
        </w:r>
      </w:hyperlink>
      <w:r w:rsidRPr="00922A08">
        <w:rPr>
          <w:noProof/>
          <w:sz w:val="24"/>
          <w:szCs w:val="24"/>
          <w:lang w:val="sk-SK"/>
        </w:rPr>
        <w:t xml:space="preserve">, ktorý obsahuje možnosť vyplniť krátky kvíz a získať digitálny odznak Every1.  </w:t>
      </w:r>
    </w:p>
    <w:p w14:paraId="66700F8C" w14:textId="59036CA7" w:rsidR="00922A08" w:rsidRPr="00922A08" w:rsidRDefault="00922A08" w:rsidP="00922A08">
      <w:pPr>
        <w:pStyle w:val="paragraph"/>
        <w:spacing w:before="0" w:beforeAutospacing="0" w:after="0" w:afterAutospacing="0"/>
        <w:textAlignment w:val="baseline"/>
        <w:rPr>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Tento projekt bol financovaný z programu Európskej únie pre výskum a inovácie Horizont (2021-2027) na základe grantovej dohody č. 101075596. Za obsah tohto kurzu nesie výhradnú zodpovednosť projekt Every1 a nemusí nevyhnutne odzrkadľovať názor Európskej únie.  </w:t>
      </w:r>
    </w:p>
    <w:p w14:paraId="609C592B"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w:t>
      </w:r>
    </w:p>
    <w:p w14:paraId="6915A866" w14:textId="77777777" w:rsidR="005F3630" w:rsidRPr="00922A08" w:rsidRDefault="005F3630" w:rsidP="00520176">
      <w:pPr>
        <w:pStyle w:val="Heading2"/>
        <w:rPr>
          <w:noProof/>
          <w:lang w:val="sk-SK"/>
        </w:rPr>
      </w:pPr>
      <w:bookmarkStart w:id="2" w:name="_Toc216604911"/>
      <w:r w:rsidRPr="00922A08">
        <w:rPr>
          <w:rStyle w:val="normaltextrun"/>
          <w:noProof/>
          <w:lang w:val="sk-SK"/>
        </w:rPr>
        <w:t>Výsledky vzdelávania</w:t>
      </w:r>
      <w:bookmarkEnd w:id="2"/>
      <w:r w:rsidRPr="00922A08">
        <w:rPr>
          <w:rStyle w:val="eop"/>
          <w:noProof/>
          <w:lang w:val="sk-SK"/>
        </w:rPr>
        <w:t xml:space="preserve"> </w:t>
      </w:r>
    </w:p>
    <w:p w14:paraId="7EEA52D4"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7E787FEE"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color w:val="000000"/>
          <w:lang w:val="sk-SK"/>
        </w:rPr>
        <w:t>Po absolvovaní tohto krátkeho kurzu by ste mali byť schopní:  </w:t>
      </w:r>
    </w:p>
    <w:p w14:paraId="6FD0C378"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36E7D618" w14:textId="77777777" w:rsidR="005F3630" w:rsidRPr="00922A08"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sk-SK"/>
        </w:rPr>
      </w:pPr>
      <w:r w:rsidRPr="00922A08">
        <w:rPr>
          <w:rStyle w:val="normaltextrun"/>
          <w:rFonts w:ascii="Calibri" w:eastAsiaTheme="majorEastAsia" w:hAnsi="Calibri" w:cs="Calibri"/>
          <w:noProof/>
          <w:color w:val="000000"/>
          <w:lang w:val="sk-SK"/>
        </w:rPr>
        <w:t xml:space="preserve">Pochopiť niektoré výhody a výzvy digitalizácie energetiky. </w:t>
      </w:r>
    </w:p>
    <w:p w14:paraId="770D282A" w14:textId="77777777" w:rsidR="005F3630" w:rsidRPr="00922A08"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sk-SK"/>
        </w:rPr>
      </w:pPr>
      <w:r w:rsidRPr="00922A08">
        <w:rPr>
          <w:rStyle w:val="normaltextrun"/>
          <w:rFonts w:ascii="Calibri" w:eastAsiaTheme="majorEastAsia" w:hAnsi="Calibri" w:cs="Calibri"/>
          <w:noProof/>
          <w:color w:val="000000"/>
          <w:lang w:val="sk-SK"/>
        </w:rPr>
        <w:t xml:space="preserve">Byť si vedomý toho, ako môžu výhody pre niektoré skupiny ľudí predstavovať výzvy pre iné. </w:t>
      </w:r>
    </w:p>
    <w:p w14:paraId="4ECABE1B"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52EBEC8C" w14:textId="77777777" w:rsidR="005F3630" w:rsidRPr="00922A08" w:rsidRDefault="005F3630" w:rsidP="00520176">
      <w:pPr>
        <w:pStyle w:val="Heading2"/>
        <w:rPr>
          <w:noProof/>
          <w:lang w:val="sk-SK"/>
        </w:rPr>
      </w:pPr>
      <w:bookmarkStart w:id="3" w:name="_Toc216604912"/>
      <w:r w:rsidRPr="00922A08">
        <w:rPr>
          <w:rStyle w:val="normaltextrun"/>
          <w:noProof/>
          <w:lang w:val="sk-SK"/>
        </w:rPr>
        <w:t>Úvod</w:t>
      </w:r>
      <w:bookmarkEnd w:id="3"/>
      <w:r w:rsidRPr="00922A08">
        <w:rPr>
          <w:rStyle w:val="eop"/>
          <w:noProof/>
          <w:lang w:val="sk-SK"/>
        </w:rPr>
        <w:t xml:space="preserve"> </w:t>
      </w:r>
    </w:p>
    <w:p w14:paraId="3FDE8F6D"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k-SK"/>
        </w:rPr>
      </w:pPr>
    </w:p>
    <w:p w14:paraId="583116E6"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Digitálna energetická transformácia mení spôsob, akým vyrábame a spotrebúvame energiu. V tomto kurze sa zameriavame na niektoré z hlavných výhod a výziev spojených s digitálnou energetickou transformáciou. Digitálna energetická transformácia sa týka a ovplyvňuje nás všetkých rôznymi spôsobmi. Ako uvidíme, výhody pre jednu skupinu môžu predstavovať výzvy alebo príležitosti pre iné.  </w:t>
      </w:r>
    </w:p>
    <w:p w14:paraId="6E484846"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p>
    <w:p w14:paraId="660993A6"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Fonts w:ascii="Segoe UI" w:hAnsi="Segoe UI" w:cs="Segoe UI"/>
          <w:noProof/>
          <w:sz w:val="18"/>
          <w:szCs w:val="18"/>
          <w:lang w:val="sk-SK"/>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k-SK"/>
        </w:rPr>
      </w:pPr>
      <w:r w:rsidRPr="00922A08">
        <w:rPr>
          <w:rStyle w:val="normaltextrun"/>
          <w:rFonts w:ascii="Calibri" w:eastAsiaTheme="majorEastAsia" w:hAnsi="Calibri" w:cs="Calibri"/>
          <w:noProof/>
          <w:lang w:val="sk-SK"/>
        </w:rPr>
        <w:t xml:space="preserve">Digitalizácia energetiky a nárast čistých technológií je dôležitý z viacerých dôvodov, vrátane zabezpečenia spoľahlivých zdrojov energie a zníženia našej závislosti od fosílnych palív. To, </w:t>
      </w:r>
      <w:r w:rsidRPr="00922A08">
        <w:rPr>
          <w:rStyle w:val="normaltextrun"/>
          <w:rFonts w:ascii="Calibri" w:eastAsiaTheme="majorEastAsia" w:hAnsi="Calibri" w:cs="Calibri"/>
          <w:noProof/>
          <w:color w:val="000000"/>
          <w:lang w:val="sk-SK"/>
        </w:rPr>
        <w:t>či sa môžeme zapojiť do digitálnej transformácie energetiky a ťažiť z nej,</w:t>
      </w:r>
      <w:r w:rsidRPr="00922A08">
        <w:rPr>
          <w:rStyle w:val="normaltextrun"/>
          <w:rFonts w:ascii="Calibri" w:eastAsiaTheme="majorEastAsia" w:hAnsi="Calibri" w:cs="Calibri"/>
          <w:noProof/>
          <w:lang w:val="sk-SK"/>
        </w:rPr>
        <w:t xml:space="preserve"> však </w:t>
      </w:r>
      <w:r w:rsidRPr="00922A08">
        <w:rPr>
          <w:rStyle w:val="normaltextrun"/>
          <w:rFonts w:ascii="Calibri" w:eastAsiaTheme="majorEastAsia" w:hAnsi="Calibri" w:cs="Calibri"/>
          <w:noProof/>
          <w:color w:val="000000"/>
          <w:lang w:val="sk-SK"/>
        </w:rPr>
        <w:t xml:space="preserve">závisí od viacerých faktorov. </w:t>
      </w:r>
    </w:p>
    <w:p w14:paraId="6E8DCD2E"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k-SK"/>
        </w:rPr>
      </w:pPr>
    </w:p>
    <w:p w14:paraId="510540FD"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k-SK"/>
        </w:rPr>
      </w:pPr>
    </w:p>
    <w:p w14:paraId="519B1DAC"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Style w:val="normaltextrun"/>
          <w:rFonts w:ascii="Calibri" w:eastAsiaTheme="majorEastAsia" w:hAnsi="Calibri" w:cs="Calibri"/>
          <w:noProof/>
          <w:color w:val="000000"/>
          <w:lang w:val="sk-SK"/>
        </w:rPr>
        <w:t>Ako sa dozvieme v tomto kurze, kľúčovú úlohu zohráva náš prístup k digitálnym technológiám, skúsenosti s nimi a vnímanie týchto technológií. Umožnenie všetkým zúčastniť sa digitálnej energetickej transformácie prináša výzvy aj príležitosti.</w:t>
      </w:r>
    </w:p>
    <w:p w14:paraId="46CE41AD"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71BA5CCA" w14:textId="77777777" w:rsidR="005F3630" w:rsidRPr="00922A08" w:rsidRDefault="005F3630" w:rsidP="00520176">
      <w:pPr>
        <w:pStyle w:val="Heading2"/>
        <w:rPr>
          <w:noProof/>
          <w:lang w:val="sk-SK"/>
        </w:rPr>
      </w:pPr>
      <w:bookmarkStart w:id="4" w:name="_Toc216604913"/>
      <w:r w:rsidRPr="00922A08">
        <w:rPr>
          <w:rStyle w:val="normaltextrun"/>
          <w:noProof/>
          <w:lang w:val="sk-SK"/>
        </w:rPr>
        <w:lastRenderedPageBreak/>
        <w:t>Výhody digitalizácie energetiky</w:t>
      </w:r>
      <w:bookmarkEnd w:id="4"/>
      <w:r w:rsidRPr="00922A08">
        <w:rPr>
          <w:rStyle w:val="normaltextrun"/>
          <w:noProof/>
          <w:lang w:val="sk-SK"/>
        </w:rPr>
        <w:t>  </w:t>
      </w:r>
    </w:p>
    <w:p w14:paraId="1586B483"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p>
    <w:p w14:paraId="6BC7B445"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 xml:space="preserve">V domácnostiach a na pracoviskách sa nachádza čoraz viac rôznych elektrických spotrebičov. Mnohé z týchto spotrebičov majú digitálne funkcie, ktoré nám umožňujú lepšie pochopiť, ako a kedy využívame energiu. </w:t>
      </w:r>
    </w:p>
    <w:p w14:paraId="675B9B1F"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p>
    <w:p w14:paraId="405AEF5F"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 xml:space="preserve">Ak sú tieto spotrebiče pripojené k internetu, môžu komunikovať aj s inými zariadeniami a poskytovať nám rôzne služby. Tomuto javu sa hovorí </w:t>
      </w:r>
      <w:r w:rsidRPr="00922A08">
        <w:rPr>
          <w:rStyle w:val="normaltextrun"/>
          <w:rFonts w:ascii="Calibri" w:eastAsiaTheme="majorEastAsia" w:hAnsi="Calibri" w:cs="Calibri"/>
          <w:b/>
          <w:bCs/>
          <w:noProof/>
          <w:color w:val="000000"/>
          <w:lang w:val="sk-SK"/>
        </w:rPr>
        <w:t>internet vecí (IoT)</w:t>
      </w:r>
      <w:r w:rsidRPr="00922A08">
        <w:rPr>
          <w:rStyle w:val="normaltextrun"/>
          <w:rFonts w:ascii="Calibri" w:eastAsiaTheme="majorEastAsia" w:hAnsi="Calibri" w:cs="Calibri"/>
          <w:b/>
          <w:bCs/>
          <w:i/>
          <w:iCs/>
          <w:noProof/>
          <w:color w:val="000000"/>
          <w:lang w:val="sk-SK"/>
        </w:rPr>
        <w:t xml:space="preserve">. </w:t>
      </w:r>
    </w:p>
    <w:p w14:paraId="7B9DD3B1"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p>
    <w:p w14:paraId="70CF38BD"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Využitie digitálnych technológií na lepšie pochopenie našej spotreby energie doma alebo v práci môže poskytnúť informácie v reálnom čase o tom, ktoré spotrebiče spotrebúvajú energiu a kedy. Toto pochopenie toho, ako využívame energiu, môže priniesť celý rad výhod.  </w:t>
      </w:r>
    </w:p>
    <w:p w14:paraId="58C0AC36"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p>
    <w:p w14:paraId="729B6FB4"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b/>
          <w:bCs/>
          <w:i/>
          <w:iCs/>
          <w:noProof/>
          <w:color w:val="000000"/>
          <w:lang w:val="sk-SK"/>
        </w:rPr>
        <w:t xml:space="preserve">Podpora informovaných rozhodnutí </w:t>
      </w:r>
    </w:p>
    <w:p w14:paraId="50192F4C"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Pochopenie toho, ako a kedy spotrebúvame energiu, nám môže pomôcť prijímať informovanejšie rozhodnutia o našej spotrebe energie. Môžeme sa rozhodnúť znížiť našu spotrebu energie alebo používať určité spotrebiče v čase, keď je dopyt nižší. Napríklad môže byť nákladovo úspornejšie prevádzkovať práčku cez noc, keď je k dispozícii mimoriadna sadzba za energiu.  </w:t>
      </w:r>
    </w:p>
    <w:p w14:paraId="71384774"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171A2CF9"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Fonts w:ascii="Segoe UI" w:hAnsi="Segoe UI" w:cs="Segoe UI"/>
          <w:noProof/>
          <w:sz w:val="18"/>
          <w:szCs w:val="18"/>
          <w:lang w:val="sk-SK"/>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62AE539B" w:rsidR="005F3630" w:rsidRPr="00922A08" w:rsidRDefault="009A064F"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b/>
          <w:bCs/>
          <w:i/>
          <w:iCs/>
          <w:noProof/>
          <w:color w:val="000000"/>
          <w:lang w:val="sk-SK"/>
        </w:rPr>
        <w:t>Zníženie nákladov a zvýšenie úspor</w:t>
      </w:r>
      <w:r w:rsidR="005F3630" w:rsidRPr="00922A08">
        <w:rPr>
          <w:rStyle w:val="normaltextrun"/>
          <w:rFonts w:ascii="Calibri" w:eastAsiaTheme="majorEastAsia" w:hAnsi="Calibri" w:cs="Calibri"/>
          <w:b/>
          <w:bCs/>
          <w:i/>
          <w:iCs/>
          <w:noProof/>
          <w:color w:val="000000"/>
          <w:lang w:val="sk-SK"/>
        </w:rPr>
        <w:t xml:space="preserve">úspor </w:t>
      </w:r>
    </w:p>
    <w:p w14:paraId="3229CD42"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Informované rozhodnutia o spotrebe energie môžu znížiť náklady a zvýšiť úspory. Menšie využívanie domácich spotrebičov môže byť tiež prospešné, pretože sa menej opotrebovávajú. To môže viesť k dlhšej životnosti spotrebičov a zníženiu potreby opráv, pretože sa obmedzí zbytočné alebo nadmerné používanie.  </w:t>
      </w:r>
    </w:p>
    <w:p w14:paraId="08B42117"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p>
    <w:p w14:paraId="0166271B"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p>
    <w:p w14:paraId="46F6EFAE" w14:textId="64039C25" w:rsidR="005F3630" w:rsidRPr="00922A08" w:rsidRDefault="009A064F"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b/>
          <w:bCs/>
          <w:i/>
          <w:iCs/>
          <w:noProof/>
          <w:color w:val="000000"/>
          <w:lang w:val="sk-SK"/>
        </w:rPr>
        <w:t>Zníženie emisií uhlíka</w:t>
      </w:r>
    </w:p>
    <w:p w14:paraId="0A55BAE2" w14:textId="77777777" w:rsidR="005F3630" w:rsidRPr="00922A08" w:rsidRDefault="005F3630" w:rsidP="0050013D">
      <w:pPr>
        <w:pStyle w:val="paragraph"/>
        <w:spacing w:before="0" w:beforeAutospacing="0" w:after="0" w:afterAutospacing="0"/>
        <w:textAlignment w:val="baseline"/>
        <w:rPr>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Znížením našej spotreby energie znižujeme emisie uhlíka. Vplyv na životné prostredie môžeme znížiť aj používaním alebo nákupom elektriny vyrobenej čistými technológiami, ako je solárna alebo veterná energia. Znížením našej spotreby energie umožňujeme energetickej sieti efektívnejšie reagovať na zmeny našich potrieb, čím sa zvyšuje energetická účinnosť a znižuje vplyv na životné prostredie. Podobne, prispôsobením našich energetických potrieb počas období špičkovej spotreby môžeme znížiť potrebu spoliehať sa na fosílne palivá ako záložný zdroj výroby elektriny.  </w:t>
      </w:r>
    </w:p>
    <w:p w14:paraId="15EF38C9"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 </w:t>
      </w:r>
    </w:p>
    <w:p w14:paraId="156231D7" w14:textId="77777777" w:rsidR="005F3630" w:rsidRPr="00922A08" w:rsidRDefault="005F3630" w:rsidP="00520176">
      <w:pPr>
        <w:pStyle w:val="Heading2"/>
        <w:rPr>
          <w:rStyle w:val="eop"/>
          <w:noProof/>
          <w:lang w:val="sk-SK"/>
        </w:rPr>
      </w:pPr>
      <w:bookmarkStart w:id="5" w:name="_Toc216604914"/>
      <w:r w:rsidRPr="00922A08">
        <w:rPr>
          <w:rStyle w:val="normaltextrun"/>
          <w:noProof/>
          <w:lang w:val="sk-SK"/>
        </w:rPr>
        <w:t>Výzvy digitalizácie energetiky</w:t>
      </w:r>
      <w:bookmarkEnd w:id="5"/>
      <w:r w:rsidRPr="00922A08">
        <w:rPr>
          <w:rStyle w:val="eop"/>
          <w:noProof/>
          <w:lang w:val="sk-SK"/>
        </w:rPr>
        <w:t xml:space="preserve"> </w:t>
      </w:r>
    </w:p>
    <w:p w14:paraId="731ECF22" w14:textId="77777777" w:rsidR="005F3630" w:rsidRPr="00922A08" w:rsidRDefault="005F3630" w:rsidP="009A298E">
      <w:pPr>
        <w:pStyle w:val="paragraph"/>
        <w:spacing w:before="0" w:beforeAutospacing="0" w:after="0" w:afterAutospacing="0"/>
        <w:jc w:val="both"/>
        <w:textAlignment w:val="baseline"/>
        <w:rPr>
          <w:rFonts w:ascii="Calibri" w:hAnsi="Calibri" w:cs="Calibri"/>
          <w:noProof/>
          <w:lang w:val="sk-SK"/>
        </w:rPr>
      </w:pPr>
    </w:p>
    <w:p w14:paraId="7FFD36DF"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Teraz, keď sme sa pozreli na niektoré výhody digitalizácie energetiky, pozrime sa bližšie na niektoré výzvy, ktorým čelia výrobcovia aj spotrebitelia energie.  </w:t>
      </w:r>
    </w:p>
    <w:p w14:paraId="302EFC07"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15876B7E"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Style w:val="normaltextrun"/>
          <w:rFonts w:ascii="Calibri" w:eastAsiaTheme="majorEastAsia" w:hAnsi="Calibri" w:cs="Calibri"/>
          <w:b/>
          <w:bCs/>
          <w:i/>
          <w:iCs/>
          <w:noProof/>
          <w:lang w:val="sk-SK"/>
        </w:rPr>
        <w:lastRenderedPageBreak/>
        <w:t xml:space="preserve">Začlenenie a prístup </w:t>
      </w:r>
    </w:p>
    <w:p w14:paraId="0733772D"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 xml:space="preserve">Dôležitým cieľom </w:t>
      </w:r>
      <w:hyperlink r:id="rId18" w:tgtFrame="_blank" w:history="1">
        <w:r w:rsidRPr="00922A08">
          <w:rPr>
            <w:rStyle w:val="normaltextrun"/>
            <w:rFonts w:ascii="Calibri" w:eastAsiaTheme="majorEastAsia" w:hAnsi="Calibri" w:cs="Calibri"/>
            <w:noProof/>
            <w:color w:val="0563C1"/>
            <w:u w:val="single"/>
            <w:lang w:val="sk-SK"/>
          </w:rPr>
          <w:t>Európskej zelenej dohody</w:t>
        </w:r>
      </w:hyperlink>
      <w:r w:rsidRPr="00922A08">
        <w:rPr>
          <w:rStyle w:val="normaltextrun"/>
          <w:rFonts w:ascii="Calibri" w:eastAsiaTheme="majorEastAsia" w:hAnsi="Calibri" w:cs="Calibri"/>
          <w:noProof/>
          <w:lang w:val="sk-SK"/>
        </w:rPr>
        <w:t xml:space="preserve"> Európskej komisie je zabezpečiť, aby sa do digitálnej energetickej transformácie zapojili všetci, bez ohľadu na to, kde žijú alebo kto sú. Preto sa politiky, ako je </w:t>
      </w:r>
      <w:hyperlink r:id="rId19" w:tgtFrame="_blank" w:history="1">
        <w:r w:rsidRPr="00922A08">
          <w:rPr>
            <w:rStyle w:val="normaltextrun"/>
            <w:rFonts w:ascii="Calibri" w:eastAsiaTheme="majorEastAsia" w:hAnsi="Calibri" w:cs="Calibri"/>
            <w:noProof/>
            <w:color w:val="0563C1"/>
            <w:u w:val="single"/>
            <w:lang w:val="sk-SK"/>
          </w:rPr>
          <w:t>digitálna stratégia EÚ</w:t>
        </w:r>
      </w:hyperlink>
      <w:r w:rsidRPr="00922A08">
        <w:rPr>
          <w:rStyle w:val="normaltextrun"/>
          <w:rFonts w:ascii="Calibri" w:eastAsiaTheme="majorEastAsia" w:hAnsi="Calibri" w:cs="Calibri"/>
          <w:noProof/>
          <w:lang w:val="sk-SK"/>
        </w:rPr>
        <w:t>, zameriavajú na zabezpečenie potrebnej infraštruktúry, zručností a technológií.   </w:t>
      </w:r>
    </w:p>
    <w:p w14:paraId="5C6FA7E0"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428834DC"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 xml:space="preserve">Je nevyhnutné zabezpečiť, aby mal každý prístup k digitálnym technológiám a zručnosti na ich používanie. Výskum </w:t>
      </w:r>
      <w:hyperlink r:id="rId20" w:anchor=":~:text=However%2C%20this%20digitalisation%20also%20risks,new%20digital%20services%20and%20technologies" w:history="1">
        <w:r w:rsidRPr="00922A08">
          <w:rPr>
            <w:rStyle w:val="Hyperlink"/>
            <w:rFonts w:ascii="Calibri" w:eastAsiaTheme="majorEastAsia" w:hAnsi="Calibri" w:cs="Calibri"/>
            <w:noProof/>
            <w:lang w:val="sk-SK"/>
          </w:rPr>
          <w:t>Univerzity v Bristole</w:t>
        </w:r>
      </w:hyperlink>
      <w:r w:rsidRPr="00922A08">
        <w:rPr>
          <w:rStyle w:val="normaltextrun"/>
          <w:rFonts w:ascii="Calibri" w:eastAsiaTheme="majorEastAsia" w:hAnsi="Calibri" w:cs="Calibri"/>
          <w:noProof/>
          <w:lang w:val="sk-SK"/>
        </w:rPr>
        <w:t xml:space="preserve"> poukazuje na päť kľúčových oblastí, ktorými by sa malo zaoberať, aby sa zabezpečilo, že digitálna energetická transformácia bude pre všetkých:  </w:t>
      </w:r>
    </w:p>
    <w:p w14:paraId="7E60B8C1"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5F9CC656" w14:textId="77777777" w:rsidR="005F3630" w:rsidRPr="00922A08"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sk-SK"/>
        </w:rPr>
      </w:pPr>
      <w:r w:rsidRPr="00922A08">
        <w:rPr>
          <w:rStyle w:val="normaltextrun"/>
          <w:rFonts w:ascii="Calibri" w:eastAsiaTheme="majorEastAsia" w:hAnsi="Calibri" w:cs="Calibri"/>
          <w:noProof/>
          <w:lang w:val="sk-SK"/>
        </w:rPr>
        <w:t xml:space="preserve">Či sa ľudia cítia pri používaní digitálnych technológií bezpečne a pohodlne. </w:t>
      </w:r>
    </w:p>
    <w:p w14:paraId="1C71C5C2" w14:textId="77777777" w:rsidR="005F3630" w:rsidRPr="00922A08"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sk-SK"/>
        </w:rPr>
      </w:pPr>
      <w:r w:rsidRPr="00922A08">
        <w:rPr>
          <w:rStyle w:val="normaltextrun"/>
          <w:rFonts w:ascii="Calibri" w:eastAsiaTheme="majorEastAsia" w:hAnsi="Calibri" w:cs="Calibri"/>
          <w:noProof/>
          <w:lang w:val="sk-SK"/>
        </w:rPr>
        <w:t>Náklady a dostupnosť digitálnych technológií.  </w:t>
      </w:r>
    </w:p>
    <w:p w14:paraId="53BC6843" w14:textId="07CF1C55" w:rsidR="005F3630" w:rsidRPr="00922A08"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sk-SK"/>
        </w:rPr>
      </w:pPr>
      <w:r w:rsidRPr="00922A08">
        <w:rPr>
          <w:rStyle w:val="normaltextrun"/>
          <w:rFonts w:ascii="Calibri" w:eastAsiaTheme="majorEastAsia" w:hAnsi="Calibri" w:cs="Calibri"/>
          <w:noProof/>
          <w:lang w:val="sk-SK"/>
        </w:rPr>
        <w:t xml:space="preserve">Či niektorí odberatelia energie nie sú vylúčení z iniciatív na úsporu energie, ako je </w:t>
      </w:r>
      <w:r w:rsidRPr="00922A08">
        <w:rPr>
          <w:rStyle w:val="normaltextrun"/>
          <w:rFonts w:ascii="Calibri" w:eastAsiaTheme="majorEastAsia" w:hAnsi="Calibri" w:cs="Calibri"/>
          <w:b/>
          <w:bCs/>
          <w:noProof/>
          <w:lang w:val="sk-SK"/>
        </w:rPr>
        <w:t xml:space="preserve">dynamické </w:t>
      </w:r>
      <w:r w:rsidR="00DE495C" w:rsidRPr="00922A08">
        <w:rPr>
          <w:rStyle w:val="normaltextrun"/>
          <w:rFonts w:ascii="Calibri" w:eastAsiaTheme="majorEastAsia" w:hAnsi="Calibri" w:cs="Calibri"/>
          <w:b/>
          <w:bCs/>
          <w:noProof/>
          <w:lang w:val="sk-SK"/>
        </w:rPr>
        <w:t xml:space="preserve">oceňovanie </w:t>
      </w:r>
      <w:r w:rsidRPr="00922A08">
        <w:rPr>
          <w:rStyle w:val="normaltextrun"/>
          <w:rFonts w:ascii="Calibri" w:eastAsiaTheme="majorEastAsia" w:hAnsi="Calibri" w:cs="Calibri"/>
          <w:noProof/>
          <w:lang w:val="sk-SK"/>
        </w:rPr>
        <w:t xml:space="preserve">(kedy je energia lacnejšia, keď je nižšia spotreba, a naopak), kvôli typu ich zmluvy o dodávke energie. </w:t>
      </w:r>
    </w:p>
    <w:p w14:paraId="7DF8A26F" w14:textId="77777777" w:rsidR="005F3630" w:rsidRPr="00922A08"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sk-SK"/>
        </w:rPr>
      </w:pPr>
      <w:r w:rsidRPr="00922A08">
        <w:rPr>
          <w:rStyle w:val="normaltextrun"/>
          <w:rFonts w:ascii="Calibri" w:eastAsiaTheme="majorEastAsia" w:hAnsi="Calibri" w:cs="Calibri"/>
          <w:noProof/>
          <w:lang w:val="sk-SK"/>
        </w:rPr>
        <w:t>Potreba vysvetlení bez odborných pojmov v rôznych online a offline formátoch, aby sa zabezpečil prístup k potrebným informáciám pre všetkých.  </w:t>
      </w:r>
    </w:p>
    <w:p w14:paraId="467C8332" w14:textId="77777777" w:rsidR="005F3630" w:rsidRPr="00922A08"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sk-SK"/>
        </w:rPr>
      </w:pPr>
      <w:r w:rsidRPr="00922A08">
        <w:rPr>
          <w:rStyle w:val="normaltextrun"/>
          <w:rFonts w:ascii="Calibri" w:eastAsiaTheme="majorEastAsia" w:hAnsi="Calibri" w:cs="Calibri"/>
          <w:noProof/>
          <w:lang w:val="sk-SK"/>
        </w:rPr>
        <w:t xml:space="preserve">Povedomie o tom, že existuje celý rad faktorov a potrieb, prečo môžu byť jednotlivci a komunity v súčasnosti vylúčení z účasti na digitálnej energetickej transformácii. </w:t>
      </w:r>
    </w:p>
    <w:p w14:paraId="31C1ED35" w14:textId="77777777" w:rsidR="005F3630" w:rsidRPr="00922A08" w:rsidRDefault="005F3630" w:rsidP="009A298E">
      <w:pPr>
        <w:pStyle w:val="paragraph"/>
        <w:spacing w:before="0" w:beforeAutospacing="0" w:after="0" w:afterAutospacing="0"/>
        <w:ind w:left="1080"/>
        <w:jc w:val="both"/>
        <w:textAlignment w:val="baseline"/>
        <w:rPr>
          <w:rFonts w:ascii="Calibri" w:hAnsi="Calibri" w:cs="Calibri"/>
          <w:noProof/>
          <w:lang w:val="sk-SK"/>
        </w:rPr>
      </w:pPr>
    </w:p>
    <w:p w14:paraId="77B5CE23"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Style w:val="normaltextrun"/>
          <w:rFonts w:ascii="Calibri" w:eastAsiaTheme="majorEastAsia" w:hAnsi="Calibri" w:cs="Calibri"/>
          <w:noProof/>
          <w:lang w:val="sk-SK"/>
        </w:rPr>
        <w:t>Je nevyhnutné zabezpečiť, aby digitálna energetická transformácia bola prístupná, zrozumiteľná a fungovala v prospech všetkých.  </w:t>
      </w:r>
    </w:p>
    <w:p w14:paraId="14B20449"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sk-SK"/>
        </w:rPr>
      </w:pPr>
      <w:r w:rsidRPr="00922A08">
        <w:rPr>
          <w:rFonts w:ascii="Calibri" w:eastAsiaTheme="majorEastAsia" w:hAnsi="Calibri" w:cs="Calibri"/>
          <w:b/>
          <w:bCs/>
          <w:i/>
          <w:iCs/>
          <w:noProof/>
          <w:lang w:val="sk-SK"/>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r w:rsidRPr="00922A08">
        <w:rPr>
          <w:rStyle w:val="normaltextrun"/>
          <w:rFonts w:ascii="Calibri" w:eastAsiaTheme="majorEastAsia" w:hAnsi="Calibri" w:cs="Calibri"/>
          <w:b/>
          <w:bCs/>
          <w:i/>
          <w:iCs/>
          <w:noProof/>
          <w:lang w:val="sk-SK"/>
        </w:rPr>
        <w:t>Kybernetická bezpečnosť a energetická bezpečnosť  </w:t>
      </w:r>
    </w:p>
    <w:p w14:paraId="20608488"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Ako sme videli, a ako sa náš svet stáva čoraz viac digitalizovaným, je dôležité, aby sa ľudia cítili pohodlne a bezpečne pri používaní digitálnych technológií na každodenné úlohy. Zvýšenie kybernetickej bezpečnosti znamená, že musíme zabezpečiť, aby naše údaje a systémy boli bezpečné a chránené. Je nevyhnutné minimalizovať riziko hackingu, narušenia údajov a škodlivých útokov. Je to neustále úsilie zabezpečiť, aby naša energetická infraštruktúra bola bezpečná a aby boli riziká minimalizované. To sa týka všetkých v energetickej infraštruktúre, od spotrebiteľov energie po výrobcov.  </w:t>
      </w:r>
    </w:p>
    <w:p w14:paraId="31C91911"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0AD37BD8"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Digitalizácia je dôležitá aj pre energetickú bezpečnosť, ktorá sa zameriava na minimalizáciu narušenia výroby a dodávok energie. Vojna na Ukrajine je príkladom situácie, keď bola ovplyvnená energetická bezpečnosť, čo sa prejavilo zvýšením cien a narušením dostupnosti energie. Zabezpečenie toho, aby krajiny mali k dispozícii celý rad rôznych zdrojov na pokrytie svojich energetických potrieb alebo aby neboli nadmerne závislé od jedného zdroja energie (napr. uhlia alebo plynu), si vyžaduje flexibilitu, ktorú môže poskytnúť len digitalizácia.   </w:t>
      </w:r>
    </w:p>
    <w:p w14:paraId="6E42B8B3" w14:textId="77777777" w:rsidR="005F3630" w:rsidRPr="00922A08" w:rsidRDefault="005F3630" w:rsidP="009A298E">
      <w:pPr>
        <w:pStyle w:val="paragraph"/>
        <w:spacing w:before="0" w:beforeAutospacing="0" w:after="0" w:afterAutospacing="0"/>
        <w:jc w:val="both"/>
        <w:textAlignment w:val="baseline"/>
        <w:rPr>
          <w:rFonts w:ascii="Segoe UI" w:hAnsi="Segoe UI" w:cs="Segoe UI"/>
          <w:noProof/>
          <w:sz w:val="18"/>
          <w:szCs w:val="18"/>
          <w:lang w:val="sk-SK"/>
        </w:rPr>
      </w:pPr>
    </w:p>
    <w:p w14:paraId="10B4A3D1" w14:textId="77777777" w:rsidR="005F3630" w:rsidRPr="00922A08" w:rsidRDefault="005F3630" w:rsidP="00520176">
      <w:pPr>
        <w:pStyle w:val="Heading2"/>
        <w:rPr>
          <w:noProof/>
          <w:lang w:val="sk-SK"/>
        </w:rPr>
      </w:pPr>
      <w:bookmarkStart w:id="6" w:name="_Toc216604915"/>
      <w:r w:rsidRPr="00922A08">
        <w:rPr>
          <w:rStyle w:val="normaltextrun"/>
          <w:noProof/>
          <w:lang w:val="sk-SK"/>
        </w:rPr>
        <w:t>Výzvy a príležitosti: Solárne panely</w:t>
      </w:r>
      <w:bookmarkEnd w:id="6"/>
      <w:r w:rsidRPr="00922A08">
        <w:rPr>
          <w:rStyle w:val="eop"/>
          <w:noProof/>
          <w:lang w:val="sk-SK"/>
        </w:rPr>
        <w:t xml:space="preserve"> </w:t>
      </w:r>
    </w:p>
    <w:p w14:paraId="7CFD34E8"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k-SK"/>
        </w:rPr>
      </w:pPr>
    </w:p>
    <w:p w14:paraId="18E39A06"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k-SK"/>
        </w:rPr>
      </w:pPr>
      <w:r w:rsidRPr="00922A08">
        <w:rPr>
          <w:rStyle w:val="normaltextrun"/>
          <w:rFonts w:ascii="Calibri" w:eastAsiaTheme="majorEastAsia" w:hAnsi="Calibri" w:cs="Calibri"/>
          <w:noProof/>
          <w:lang w:val="sk-SK"/>
        </w:rPr>
        <w:lastRenderedPageBreak/>
        <w:t xml:space="preserve">Jedným z príkladov, ktorý ilustruje výhody aj výzvy digitálnej energetickej transformácie, je nárast inštalácií solárnych panelov na individuálnych domoch alebo podnikoch.  </w:t>
      </w:r>
    </w:p>
    <w:p w14:paraId="6E98A7D3" w14:textId="77777777" w:rsidR="005F3630" w:rsidRPr="00922A0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k-SK"/>
        </w:rPr>
      </w:pPr>
    </w:p>
    <w:p w14:paraId="716B4D13"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 xml:space="preserve">Výroba vlastnej energie z čistých technológií, ako sú solárne panely, sa stáva čoraz populárnejšou a dostupnejšou, keďže náklady na tieto technológie klesajú. Možnosť investovať do dlhodobých výhod (napríklad inštaláciou vlastných solárnych panelov alebo tepelného čerpadla) však môže byť dostupná len pre obmedzený počet ľudí, ktorí si môžu dovoliť počiatočné náklady na inštaláciu. Niektoré typy domov, napríklad byty, môžu mať obmedzené možnosti inštalácie solárnych panelov. Ak si prenajímate bývanie, nemáte veľký vplyv na dodávky energie ani na dodávateľa. </w:t>
      </w:r>
    </w:p>
    <w:p w14:paraId="3C78C2D2"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p>
    <w:p w14:paraId="7FD6C1EF" w14:textId="77777777" w:rsidR="005F3630" w:rsidRPr="00922A08"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sk-SK"/>
        </w:rPr>
      </w:pPr>
      <w:r w:rsidRPr="00922A08">
        <w:rPr>
          <w:rFonts w:ascii="Segoe UI" w:hAnsi="Segoe UI" w:cs="Segoe UI"/>
          <w:noProof/>
          <w:sz w:val="18"/>
          <w:szCs w:val="18"/>
          <w:lang w:val="sk-SK"/>
          <w14:ligatures w14:val="standardContextual"/>
        </w:rPr>
        <w:drawing>
          <wp:anchor distT="0" distB="0" distL="114300" distR="114300" simplePos="0" relativeHeight="251711488" behindDoc="1" locked="0" layoutInCell="1" allowOverlap="1" wp14:anchorId="019494C3" wp14:editId="751437C6">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922A08">
        <w:rPr>
          <w:rStyle w:val="normaltextrun"/>
          <w:rFonts w:ascii="Calibri" w:eastAsiaTheme="majorEastAsia" w:hAnsi="Calibri" w:cs="Calibri"/>
          <w:noProof/>
          <w:lang w:val="sk-SK"/>
        </w:rPr>
        <w:t xml:space="preserve">Miestna výroba energie, pri ktorej jednotlivé podniky alebo domácnosti vyrábajú vlastnú energiu po celý čas alebo len časť času, je príkladom decentralizovanej výroby energie. Ak sa vyprodukuje nadbytok energie, táto sa môže uskladniť (napr. v batérii) alebo predať späť energetickej spoločnosti. Ak sa nevyprodukuje dostatok energie, môže byť potrebné dokúpiť ďalšiu energiu. Tento typ technológie (solárna, veterná) sa nazýva </w:t>
      </w:r>
      <w:r w:rsidRPr="00922A08">
        <w:rPr>
          <w:rStyle w:val="normaltextrun"/>
          <w:rFonts w:ascii="Calibri" w:eastAsiaTheme="majorEastAsia" w:hAnsi="Calibri" w:cs="Calibri"/>
          <w:b/>
          <w:bCs/>
          <w:noProof/>
          <w:lang w:val="sk-SK"/>
        </w:rPr>
        <w:t xml:space="preserve">prerušovaná obnoviteľná </w:t>
      </w:r>
      <w:r w:rsidRPr="00922A08">
        <w:rPr>
          <w:rStyle w:val="normaltextrun"/>
          <w:rFonts w:ascii="Calibri" w:eastAsiaTheme="majorEastAsia" w:hAnsi="Calibri" w:cs="Calibri"/>
          <w:noProof/>
          <w:lang w:val="sk-SK"/>
        </w:rPr>
        <w:t>energia.  </w:t>
      </w:r>
    </w:p>
    <w:p w14:paraId="6CDAF13F"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2665EECE" w14:textId="77777777" w:rsidR="005F3630" w:rsidRPr="00922A0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k-SK"/>
        </w:rPr>
      </w:pPr>
      <w:r w:rsidRPr="00922A08">
        <w:rPr>
          <w:rStyle w:val="normaltextrun"/>
          <w:rFonts w:ascii="Calibri" w:eastAsiaTheme="majorEastAsia" w:hAnsi="Calibri" w:cs="Calibri"/>
          <w:noProof/>
          <w:lang w:val="sk-SK"/>
        </w:rPr>
        <w:t>Nech už naša energia pochádza z čistých technológií alebo z iných zdrojov, zabezpečenie neustáleho dodávania energie je kľúčovou otázkou pre jednotlivcov, podniky aj energetické spoločnosti. Schopnosť čerpať z rôznych zdrojov energie v rôznych časoch vyžaduje, aby energetické spoločnosti boli flexibilné a schopné rýchlo reagovať. Digitálne technológie podporujú tento zložitejší spôsob výroby a spotreby energie tým, že poskytujú údaje v reálnom čase o tom, kde a kedy je potrebná elektrina (</w:t>
      </w:r>
      <w:r w:rsidRPr="00922A08">
        <w:rPr>
          <w:rStyle w:val="normaltextrun"/>
          <w:rFonts w:ascii="Calibri" w:eastAsiaTheme="majorEastAsia" w:hAnsi="Calibri" w:cs="Calibri"/>
          <w:b/>
          <w:bCs/>
          <w:noProof/>
          <w:lang w:val="sk-SK"/>
        </w:rPr>
        <w:t>ponuka a dopyt</w:t>
      </w:r>
      <w:r w:rsidRPr="00922A08">
        <w:rPr>
          <w:rStyle w:val="normaltextrun"/>
          <w:rFonts w:ascii="Calibri" w:eastAsiaTheme="majorEastAsia" w:hAnsi="Calibri" w:cs="Calibri"/>
          <w:noProof/>
          <w:lang w:val="sk-SK"/>
        </w:rPr>
        <w:t>). Digitálne technológie tiež umožňujú komunikáciu medzi ľuďmi, ktorí energiu vyrábajú aj spotrebúvajú (</w:t>
      </w:r>
      <w:r w:rsidRPr="00922A08">
        <w:rPr>
          <w:rStyle w:val="normaltextrun"/>
          <w:rFonts w:ascii="Calibri" w:eastAsiaTheme="majorEastAsia" w:hAnsi="Calibri" w:cs="Calibri"/>
          <w:b/>
          <w:bCs/>
          <w:noProof/>
          <w:lang w:val="sk-SK"/>
        </w:rPr>
        <w:t>prosumers</w:t>
      </w:r>
      <w:r w:rsidRPr="00922A08">
        <w:rPr>
          <w:rStyle w:val="normaltextrun"/>
          <w:rFonts w:ascii="Calibri" w:eastAsiaTheme="majorEastAsia" w:hAnsi="Calibri" w:cs="Calibri"/>
          <w:noProof/>
          <w:lang w:val="sk-SK"/>
        </w:rPr>
        <w:t>), energetickými spoločnosťami a spotrebiteľmi. Tým sa zabezpečuje spoľahlivé a konzistentné dodávky energie.  </w:t>
      </w:r>
    </w:p>
    <w:p w14:paraId="2F87247C" w14:textId="77777777" w:rsidR="005F3630" w:rsidRPr="00922A08" w:rsidRDefault="005F3630" w:rsidP="0050013D">
      <w:pPr>
        <w:pStyle w:val="paragraph"/>
        <w:spacing w:before="0" w:beforeAutospacing="0" w:after="0" w:afterAutospacing="0"/>
        <w:jc w:val="both"/>
        <w:textAlignment w:val="baseline"/>
        <w:rPr>
          <w:rFonts w:ascii="Segoe UI" w:hAnsi="Segoe UI" w:cs="Segoe UI"/>
          <w:noProof/>
          <w:sz w:val="18"/>
          <w:szCs w:val="18"/>
          <w:lang w:val="sk-SK"/>
        </w:rPr>
      </w:pPr>
    </w:p>
    <w:p w14:paraId="6E8F861B" w14:textId="77777777" w:rsidR="005F3630" w:rsidRPr="00922A08" w:rsidRDefault="005F3630" w:rsidP="00520176">
      <w:pPr>
        <w:pStyle w:val="Heading2"/>
        <w:rPr>
          <w:noProof/>
          <w:lang w:val="sk-SK"/>
        </w:rPr>
      </w:pPr>
      <w:bookmarkStart w:id="7" w:name="_Toc216604916"/>
      <w:r w:rsidRPr="00922A08">
        <w:rPr>
          <w:rStyle w:val="normaltextrun"/>
          <w:noProof/>
          <w:lang w:val="sk-SK"/>
        </w:rPr>
        <w:t>Záver</w:t>
      </w:r>
      <w:bookmarkEnd w:id="7"/>
      <w:r w:rsidRPr="00922A08">
        <w:rPr>
          <w:rStyle w:val="normaltextrun"/>
          <w:noProof/>
          <w:lang w:val="sk-SK"/>
        </w:rPr>
        <w:t xml:space="preserve"> </w:t>
      </w:r>
    </w:p>
    <w:p w14:paraId="1318AA94" w14:textId="77777777" w:rsidR="005F3630" w:rsidRPr="00922A0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p>
    <w:p w14:paraId="3454B17B"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Digitalizácia energetiky prináša mnoho výhod. Digitalizácia energetiky nám umožňuje lepšie pochopiť našu vlastnú spotrebu energie, znížiť náklady a znížiť emisie uhlíka. Môžeme tiež efektívnejšie využívať rôzne druhy energie a zabezpečiť neustále dodávky energie do našich domovov a pracovísk.  </w:t>
      </w:r>
    </w:p>
    <w:p w14:paraId="30297AA0" w14:textId="77777777" w:rsidR="005F3630" w:rsidRPr="00922A08" w:rsidRDefault="005F3630" w:rsidP="0050013D">
      <w:pPr>
        <w:pStyle w:val="paragraph"/>
        <w:spacing w:before="0" w:beforeAutospacing="0" w:after="0" w:afterAutospacing="0"/>
        <w:textAlignment w:val="baseline"/>
        <w:rPr>
          <w:rFonts w:ascii="Calibri" w:eastAsiaTheme="majorEastAsia" w:hAnsi="Calibri" w:cs="Calibri"/>
          <w:noProof/>
          <w:color w:val="000000"/>
          <w:lang w:val="sk-SK"/>
        </w:rPr>
      </w:pPr>
    </w:p>
    <w:p w14:paraId="425215C8" w14:textId="77777777" w:rsidR="005F3630" w:rsidRPr="00922A08" w:rsidRDefault="005F3630" w:rsidP="0050013D">
      <w:pPr>
        <w:pStyle w:val="paragraph"/>
        <w:spacing w:before="0" w:beforeAutospacing="0" w:after="0" w:afterAutospacing="0"/>
        <w:textAlignment w:val="baseline"/>
        <w:rPr>
          <w:rFonts w:ascii="Calibri" w:eastAsiaTheme="majorEastAsia" w:hAnsi="Calibri" w:cs="Calibri"/>
          <w:noProof/>
          <w:color w:val="000000"/>
          <w:lang w:val="sk-SK"/>
        </w:rPr>
      </w:pPr>
      <w:r w:rsidRPr="00922A08">
        <w:rPr>
          <w:rFonts w:ascii="Segoe UI" w:hAnsi="Segoe UI" w:cs="Segoe UI"/>
          <w:noProof/>
          <w:sz w:val="18"/>
          <w:szCs w:val="18"/>
          <w:lang w:val="sk-SK"/>
          <w14:ligatures w14:val="standardContextual"/>
        </w:rPr>
        <w:lastRenderedPageBreak/>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normaltextrun"/>
          <w:rFonts w:ascii="Calibri" w:eastAsiaTheme="majorEastAsia" w:hAnsi="Calibri" w:cs="Calibri"/>
          <w:noProof/>
          <w:color w:val="000000"/>
          <w:lang w:val="sk-SK"/>
        </w:rPr>
        <w:t>Hoci digitalizácia energetiky prináša mnoho výhod, existuje aj rad problémov, ktoré je potrebné riešiť, vrátane nákladov, dostupnosti a vnímania digitálnych technológií. Riešenie týchto výziev a zabezpečenie toho, aby sa každý mohol zapojiť a stať sa súčasťou digitálnej energetickej transformácie, je nevyhnutné pre jej úspech.  </w:t>
      </w:r>
    </w:p>
    <w:p w14:paraId="293B5E6D"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65A245A0"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1D55F6A6"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05E40AE3"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r w:rsidRPr="00922A08">
        <w:rPr>
          <w:rStyle w:val="eop"/>
          <w:rFonts w:ascii="Calibri" w:eastAsiaTheme="majorEastAsia" w:hAnsi="Calibri" w:cs="Calibri"/>
          <w:noProof/>
          <w:color w:val="000000"/>
          <w:lang w:val="sk-SK"/>
        </w:rPr>
        <w:t xml:space="preserve">Tento kurz je súčasťou série </w:t>
      </w:r>
      <w:hyperlink r:id="rId24" w:history="1">
        <w:r w:rsidRPr="00922A08">
          <w:rPr>
            <w:rStyle w:val="Hyperlink"/>
            <w:rFonts w:ascii="Calibri" w:eastAsiaTheme="majorEastAsia" w:hAnsi="Calibri" w:cs="Calibri"/>
            <w:noProof/>
            <w:lang w:val="sk-SK"/>
          </w:rPr>
          <w:t>Digital Energy Essentials</w:t>
        </w:r>
      </w:hyperlink>
      <w:r w:rsidRPr="00922A08">
        <w:rPr>
          <w:rStyle w:val="eop"/>
          <w:rFonts w:ascii="Calibri" w:eastAsiaTheme="majorEastAsia" w:hAnsi="Calibri" w:cs="Calibri"/>
          <w:noProof/>
          <w:color w:val="000000"/>
          <w:lang w:val="sk-SK"/>
        </w:rPr>
        <w:t xml:space="preserve">. </w:t>
      </w:r>
    </w:p>
    <w:p w14:paraId="18824C02" w14:textId="77777777" w:rsidR="005F3630" w:rsidRPr="00922A0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59AA9C47"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color w:val="000000"/>
          <w:lang w:val="sk-SK"/>
        </w:rPr>
        <w:t xml:space="preserve">Ak sa chcete dozvedieť viac o tom, čo je digitálna energetická transformácia a ako prebieha, odporúčame vám kurz </w:t>
      </w:r>
      <w:hyperlink r:id="rId25" w:history="1">
        <w:r w:rsidRPr="00922A08">
          <w:rPr>
            <w:rStyle w:val="Hyperlink"/>
            <w:rFonts w:ascii="Calibri" w:eastAsiaTheme="majorEastAsia" w:hAnsi="Calibri" w:cs="Calibri"/>
            <w:i/>
            <w:iCs/>
            <w:noProof/>
            <w:lang w:val="sk-SK"/>
          </w:rPr>
          <w:t>Čo je digitálna</w:t>
        </w:r>
      </w:hyperlink>
      <w:r w:rsidRPr="00922A08">
        <w:rPr>
          <w:rStyle w:val="eop"/>
          <w:rFonts w:ascii="Calibri" w:eastAsiaTheme="majorEastAsia" w:hAnsi="Calibri" w:cs="Calibri"/>
          <w:noProof/>
          <w:color w:val="000000"/>
          <w:lang w:val="sk-SK"/>
        </w:rPr>
        <w:t xml:space="preserve"> energetická</w:t>
      </w:r>
      <w:hyperlink r:id="rId26" w:history="1">
        <w:r w:rsidRPr="00922A08">
          <w:rPr>
            <w:rStyle w:val="Hyperlink"/>
            <w:rFonts w:ascii="Calibri" w:eastAsiaTheme="majorEastAsia" w:hAnsi="Calibri" w:cs="Calibri"/>
            <w:i/>
            <w:iCs/>
            <w:noProof/>
            <w:lang w:val="sk-SK"/>
          </w:rPr>
          <w:t xml:space="preserve"> transformácia?</w:t>
        </w:r>
      </w:hyperlink>
      <w:r w:rsidRPr="00922A08">
        <w:rPr>
          <w:rStyle w:val="eop"/>
          <w:rFonts w:ascii="Calibri" w:eastAsiaTheme="majorEastAsia" w:hAnsi="Calibri" w:cs="Calibri"/>
          <w:noProof/>
          <w:color w:val="000000"/>
          <w:lang w:val="sk-SK"/>
        </w:rPr>
        <w:t xml:space="preserve"> </w:t>
      </w:r>
    </w:p>
    <w:p w14:paraId="013A2870"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eop"/>
          <w:rFonts w:ascii="Calibri" w:eastAsiaTheme="majorEastAsia" w:hAnsi="Calibri" w:cs="Calibri"/>
          <w:noProof/>
          <w:lang w:val="sk-SK"/>
        </w:rPr>
        <w:t xml:space="preserve"> </w:t>
      </w:r>
    </w:p>
    <w:p w14:paraId="2F2DFF98" w14:textId="77777777" w:rsidR="005F3630" w:rsidRPr="00922A08" w:rsidRDefault="005F3630" w:rsidP="00520176">
      <w:pPr>
        <w:pStyle w:val="Heading2"/>
        <w:rPr>
          <w:noProof/>
          <w:lang w:val="sk-SK"/>
        </w:rPr>
      </w:pPr>
      <w:bookmarkStart w:id="8" w:name="_Toc216604917"/>
      <w:r w:rsidRPr="00922A08">
        <w:rPr>
          <w:rStyle w:val="normaltextrun"/>
          <w:noProof/>
          <w:lang w:val="sk-SK"/>
        </w:rPr>
        <w:t>Ďalšie zdroje</w:t>
      </w:r>
      <w:bookmarkEnd w:id="8"/>
      <w:r w:rsidRPr="00922A08">
        <w:rPr>
          <w:rStyle w:val="normaltextrun"/>
          <w:noProof/>
          <w:lang w:val="sk-SK"/>
        </w:rPr>
        <w:t>  </w:t>
      </w:r>
    </w:p>
    <w:p w14:paraId="12B338D3"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lang w:val="sk-SK"/>
        </w:rPr>
        <w:t>Medzinárodná energetická agentúra (IEA) (n.d.) Energetická bezpečnosť.</w:t>
      </w:r>
      <w:hyperlink r:id="rId27" w:tgtFrame="_blank" w:history="1">
        <w:r w:rsidRPr="00922A08">
          <w:rPr>
            <w:rStyle w:val="normaltextrun"/>
            <w:rFonts w:ascii="Calibri" w:eastAsiaTheme="majorEastAsia" w:hAnsi="Calibri" w:cs="Calibri"/>
            <w:noProof/>
            <w:color w:val="0563C1"/>
            <w:u w:val="single"/>
            <w:lang w:val="sk-SK"/>
          </w:rPr>
          <w:t xml:space="preserve"> https://www.iea.org/topics/energy-security</w:t>
        </w:r>
      </w:hyperlink>
      <w:r w:rsidRPr="00922A08">
        <w:rPr>
          <w:rStyle w:val="normaltextrun"/>
          <w:rFonts w:ascii="Calibri" w:eastAsiaTheme="majorEastAsia" w:hAnsi="Calibri" w:cs="Calibri"/>
          <w:noProof/>
          <w:lang w:val="sk-SK"/>
        </w:rPr>
        <w:t>  </w:t>
      </w:r>
    </w:p>
    <w:p w14:paraId="0097A407"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lang w:val="sk-SK"/>
        </w:rPr>
        <w:t>Medzinárodná energetická agentúra (IEA) (n.d.) Analýza vplyvu ruskej invázie na Ukrajinu na energetické trhy a energetickú bezpečnosť: Ruská vojna proti Ukrajine.</w:t>
      </w:r>
      <w:hyperlink r:id="rId28" w:tgtFrame="_blank" w:history="1">
        <w:r w:rsidRPr="00922A08">
          <w:rPr>
            <w:rStyle w:val="normaltextrun"/>
            <w:rFonts w:ascii="Calibri" w:eastAsiaTheme="majorEastAsia" w:hAnsi="Calibri" w:cs="Calibri"/>
            <w:noProof/>
            <w:color w:val="0563C1"/>
            <w:u w:val="single"/>
            <w:lang w:val="sk-SK"/>
          </w:rPr>
          <w:t xml:space="preserve"> https://www.iea.org/topics/russias-war-on-ukraine</w:t>
        </w:r>
      </w:hyperlink>
      <w:r w:rsidRPr="00922A08">
        <w:rPr>
          <w:rStyle w:val="normaltextrun"/>
          <w:rFonts w:ascii="Calibri" w:eastAsiaTheme="majorEastAsia" w:hAnsi="Calibri" w:cs="Calibri"/>
          <w:noProof/>
          <w:lang w:val="sk-SK"/>
        </w:rPr>
        <w:t>  </w:t>
      </w:r>
    </w:p>
    <w:p w14:paraId="547C4033" w14:textId="77777777" w:rsidR="005F3630" w:rsidRPr="00922A08" w:rsidRDefault="005F3630" w:rsidP="0050013D">
      <w:pPr>
        <w:pStyle w:val="paragraph"/>
        <w:spacing w:before="0" w:beforeAutospacing="0" w:after="0" w:afterAutospacing="0"/>
        <w:textAlignment w:val="baseline"/>
        <w:rPr>
          <w:rFonts w:ascii="Segoe UI" w:hAnsi="Segoe UI" w:cs="Segoe UI"/>
          <w:noProof/>
          <w:sz w:val="18"/>
          <w:szCs w:val="18"/>
          <w:lang w:val="sk-SK"/>
        </w:rPr>
      </w:pPr>
      <w:r w:rsidRPr="00922A08">
        <w:rPr>
          <w:rStyle w:val="normaltextrun"/>
          <w:rFonts w:ascii="Calibri" w:eastAsiaTheme="majorEastAsia" w:hAnsi="Calibri" w:cs="Calibri"/>
          <w:noProof/>
          <w:color w:val="000000"/>
          <w:lang w:val="sk-SK"/>
        </w:rPr>
        <w:t>Digitalizácia a energetika: Nová éra v energetike?</w:t>
      </w:r>
      <w:hyperlink r:id="rId29" w:tgtFrame="_blank" w:history="1">
        <w:r w:rsidRPr="00922A08">
          <w:rPr>
            <w:rStyle w:val="normaltextrun"/>
            <w:rFonts w:ascii="Calibri" w:eastAsiaTheme="majorEastAsia" w:hAnsi="Calibri" w:cs="Calibri"/>
            <w:noProof/>
            <w:color w:val="0563C1"/>
            <w:u w:val="single"/>
            <w:lang w:val="sk-SK"/>
          </w:rPr>
          <w:t xml:space="preserve"> https://www.youtube.com/watch?v=oxD4Wv74G4Q</w:t>
        </w:r>
      </w:hyperlink>
      <w:r w:rsidRPr="00922A08">
        <w:rPr>
          <w:rStyle w:val="eop"/>
          <w:rFonts w:ascii="Calibri" w:eastAsiaTheme="majorEastAsia" w:hAnsi="Calibri" w:cs="Calibri"/>
          <w:noProof/>
          <w:color w:val="000000"/>
          <w:lang w:val="sk-SK"/>
        </w:rPr>
        <w:t xml:space="preserve"> </w:t>
      </w:r>
    </w:p>
    <w:p w14:paraId="3DB7C7B2" w14:textId="77777777" w:rsidR="005F3630" w:rsidRPr="00922A08" w:rsidRDefault="005F3630">
      <w:pPr>
        <w:rPr>
          <w:noProof/>
          <w:lang w:val="sk-SK"/>
        </w:rPr>
      </w:pPr>
    </w:p>
    <w:p w14:paraId="4E74D938" w14:textId="77777777" w:rsidR="005F3630" w:rsidRPr="00922A08" w:rsidRDefault="005F3630" w:rsidP="00520176">
      <w:pPr>
        <w:pStyle w:val="Heading2"/>
        <w:rPr>
          <w:noProof/>
          <w:lang w:val="sk-SK"/>
        </w:rPr>
      </w:pPr>
      <w:bookmarkStart w:id="9" w:name="_Toc216604918"/>
      <w:r w:rsidRPr="00922A08">
        <w:rPr>
          <w:noProof/>
          <w:lang w:val="sk-SK"/>
        </w:rPr>
        <w:t>Poďakovanie</w:t>
      </w:r>
      <w:bookmarkEnd w:id="9"/>
      <w:r w:rsidRPr="00922A08">
        <w:rPr>
          <w:noProof/>
          <w:lang w:val="sk-SK"/>
        </w:rPr>
        <w:t xml:space="preserve"> </w:t>
      </w:r>
    </w:p>
    <w:p w14:paraId="73BE2636" w14:textId="77777777" w:rsidR="005F3630" w:rsidRPr="00922A08" w:rsidRDefault="005F3630">
      <w:pPr>
        <w:rPr>
          <w:noProof/>
          <w:lang w:val="sk-SK"/>
        </w:rPr>
      </w:pPr>
    </w:p>
    <w:p w14:paraId="60CCE2E5" w14:textId="77777777" w:rsidR="005F3630" w:rsidRPr="00922A08"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sk-SK"/>
        </w:rPr>
      </w:pPr>
      <w:r w:rsidRPr="00922A08">
        <w:rPr>
          <w:rFonts w:ascii="Calibri" w:eastAsiaTheme="majorEastAsia" w:hAnsi="Calibri" w:cs="Calibri"/>
          <w:i/>
          <w:iCs/>
          <w:noProof/>
          <w:color w:val="000000"/>
          <w:lang w:val="sk-SK"/>
        </w:rPr>
        <w:t xml:space="preserve">Prečo digitalizovať energetiku? </w:t>
      </w:r>
      <w:r w:rsidRPr="00922A08">
        <w:rPr>
          <w:rFonts w:ascii="Calibri" w:eastAsiaTheme="majorEastAsia" w:hAnsi="Calibri" w:cs="Calibri"/>
          <w:noProof/>
          <w:color w:val="000000"/>
          <w:lang w:val="sk-SK"/>
        </w:rPr>
        <w:t xml:space="preserve">Vytvoril projekt Every1 a je licencovaný </w:t>
      </w:r>
      <w:hyperlink r:id="rId30" w:tgtFrame="_blank" w:history="1">
        <w:r w:rsidRPr="00922A08">
          <w:rPr>
            <w:rStyle w:val="Hyperlink"/>
            <w:rFonts w:ascii="Calibri" w:eastAsiaTheme="majorEastAsia" w:hAnsi="Calibri" w:cs="Calibri"/>
            <w:noProof/>
            <w:lang w:val="sk-SK"/>
          </w:rPr>
          <w:t>CC BY-SA 4.0</w:t>
        </w:r>
      </w:hyperlink>
      <w:r w:rsidRPr="00922A08">
        <w:rPr>
          <w:rFonts w:ascii="Calibri" w:eastAsiaTheme="majorEastAsia" w:hAnsi="Calibri" w:cs="Calibri"/>
          <w:noProof/>
          <w:color w:val="000000"/>
          <w:lang w:val="sk-SK"/>
        </w:rPr>
        <w:t>, pokiaľ nie je uvedené inak.  </w:t>
      </w:r>
    </w:p>
    <w:p w14:paraId="112F90CC" w14:textId="77777777" w:rsidR="005F3630" w:rsidRPr="00922A08"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sk-SK"/>
        </w:rPr>
      </w:pPr>
    </w:p>
    <w:p w14:paraId="68D29DC0" w14:textId="77777777" w:rsidR="005F3630" w:rsidRPr="00922A08" w:rsidRDefault="005F3630" w:rsidP="00FD165A">
      <w:pPr>
        <w:pStyle w:val="Heading4"/>
        <w:rPr>
          <w:noProof/>
          <w:lang w:val="sk-SK"/>
        </w:rPr>
      </w:pPr>
      <w:bookmarkStart w:id="10" w:name="_Toc216604919"/>
      <w:r w:rsidRPr="00922A08">
        <w:rPr>
          <w:noProof/>
          <w:lang w:val="sk-SK"/>
        </w:rPr>
        <w:t>Pôvod obrázkov</w:t>
      </w:r>
      <w:bookmarkEnd w:id="10"/>
      <w:r w:rsidRPr="00922A08">
        <w:rPr>
          <w:noProof/>
          <w:lang w:val="sk-SK"/>
        </w:rPr>
        <w:t xml:space="preserve"> </w:t>
      </w:r>
    </w:p>
    <w:p w14:paraId="72FABF11" w14:textId="77777777" w:rsidR="005F3630" w:rsidRPr="00922A08" w:rsidRDefault="005F3630" w:rsidP="00367E0E">
      <w:pPr>
        <w:rPr>
          <w:noProof/>
          <w:lang w:val="sk-SK"/>
        </w:rPr>
      </w:pPr>
    </w:p>
    <w:p w14:paraId="1880D3BB" w14:textId="77777777" w:rsidR="005F3630" w:rsidRPr="00922A08" w:rsidRDefault="005F3630" w:rsidP="00367E0E">
      <w:pPr>
        <w:rPr>
          <w:rStyle w:val="eop"/>
          <w:rFonts w:ascii="Calibri" w:hAnsi="Calibri" w:cs="Calibri"/>
          <w:noProof/>
          <w:color w:val="000000"/>
          <w:shd w:val="clear" w:color="auto" w:fill="FFFFFF"/>
          <w:lang w:val="sk-SK"/>
        </w:rPr>
      </w:pPr>
      <w:r w:rsidRPr="00922A08">
        <w:rPr>
          <w:noProof/>
          <w:lang w:val="sk-SK"/>
        </w:rPr>
        <w:t xml:space="preserve">Hlavný obrázok kurzu: </w:t>
      </w:r>
      <w:hyperlink r:id="rId31" w:tgtFrame="_blank" w:history="1">
        <w:r w:rsidRPr="00922A08">
          <w:rPr>
            <w:rStyle w:val="normaltextrun"/>
            <w:rFonts w:ascii="Calibri" w:hAnsi="Calibri" w:cs="Calibri"/>
            <w:noProof/>
            <w:color w:val="0563C1"/>
            <w:u w:val="single"/>
            <w:shd w:val="clear" w:color="auto" w:fill="FFFFFF"/>
            <w:lang w:val="sk-SK"/>
          </w:rPr>
          <w:t>Solárne farmy a turistika</w:t>
        </w:r>
      </w:hyperlink>
      <w:r w:rsidRPr="00922A08">
        <w:rPr>
          <w:rStyle w:val="normaltextrun"/>
          <w:rFonts w:ascii="Calibri" w:hAnsi="Calibri" w:cs="Calibri"/>
          <w:noProof/>
          <w:color w:val="000000"/>
          <w:shd w:val="clear" w:color="auto" w:fill="FFFFFF"/>
          <w:lang w:val="sk-SK"/>
        </w:rPr>
        <w:t xml:space="preserve"> od mini_malist (see you soon) je licencovaný </w:t>
      </w:r>
      <w:hyperlink r:id="rId32" w:tgtFrame="_blank" w:history="1">
        <w:r w:rsidRPr="00922A08">
          <w:rPr>
            <w:rStyle w:val="normaltextrun"/>
            <w:rFonts w:ascii="Calibri" w:hAnsi="Calibri" w:cs="Calibri"/>
            <w:noProof/>
            <w:color w:val="0563C1"/>
            <w:u w:val="single"/>
            <w:shd w:val="clear" w:color="auto" w:fill="FFFFFF"/>
            <w:lang w:val="sk-SK"/>
          </w:rPr>
          <w:t>CC BY-ND 2.0</w:t>
        </w:r>
      </w:hyperlink>
      <w:r w:rsidRPr="00922A08">
        <w:rPr>
          <w:rStyle w:val="normaltextrun"/>
          <w:rFonts w:ascii="Calibri" w:hAnsi="Calibri" w:cs="Calibri"/>
          <w:noProof/>
          <w:color w:val="000000"/>
          <w:shd w:val="clear" w:color="auto" w:fill="FFFFFF"/>
          <w:lang w:val="sk-SK"/>
        </w:rPr>
        <w:t>  </w:t>
      </w:r>
    </w:p>
    <w:p w14:paraId="21477DC9" w14:textId="77777777" w:rsidR="005F3630" w:rsidRPr="00922A08" w:rsidRDefault="005F3630" w:rsidP="00367E0E">
      <w:pPr>
        <w:rPr>
          <w:noProof/>
          <w:lang w:val="sk-SK"/>
        </w:rPr>
      </w:pPr>
      <w:r w:rsidRPr="00922A08">
        <w:rPr>
          <w:noProof/>
          <w:lang w:val="sk-SK"/>
        </w:rPr>
        <w:t xml:space="preserve">Úvod: </w:t>
      </w:r>
      <w:hyperlink r:id="rId33" w:tgtFrame="_blank" w:history="1">
        <w:r w:rsidRPr="00922A08">
          <w:rPr>
            <w:rStyle w:val="Hyperlink"/>
            <w:noProof/>
            <w:lang w:val="sk-SK"/>
          </w:rPr>
          <w:t>EON kober Better Place elbil ladestander 20130722_01</w:t>
        </w:r>
      </w:hyperlink>
      <w:r w:rsidRPr="00922A08">
        <w:rPr>
          <w:noProof/>
          <w:lang w:val="sk-SK"/>
        </w:rPr>
        <w:t xml:space="preserve"> od News Oresund je licencovaný </w:t>
      </w:r>
      <w:hyperlink r:id="rId34" w:tgtFrame="_blank" w:history="1">
        <w:r w:rsidRPr="00922A08">
          <w:rPr>
            <w:rStyle w:val="Hyperlink"/>
            <w:noProof/>
            <w:lang w:val="sk-SK"/>
          </w:rPr>
          <w:t>CC BY 2.0</w:t>
        </w:r>
      </w:hyperlink>
      <w:r w:rsidRPr="00922A08">
        <w:rPr>
          <w:noProof/>
          <w:lang w:val="sk-SK"/>
        </w:rPr>
        <w:t xml:space="preserve">. </w:t>
      </w:r>
    </w:p>
    <w:p w14:paraId="4EB13B1F" w14:textId="77777777" w:rsidR="005F3630" w:rsidRPr="00922A08" w:rsidRDefault="005F3630" w:rsidP="00367E0E">
      <w:pPr>
        <w:rPr>
          <w:rStyle w:val="eop"/>
          <w:rFonts w:ascii="Calibri" w:hAnsi="Calibri" w:cs="Calibri"/>
          <w:noProof/>
          <w:color w:val="000000"/>
          <w:shd w:val="clear" w:color="auto" w:fill="FFFFFF"/>
          <w:lang w:val="sk-SK"/>
        </w:rPr>
      </w:pPr>
      <w:r w:rsidRPr="00922A08">
        <w:rPr>
          <w:noProof/>
          <w:lang w:val="sk-SK"/>
        </w:rPr>
        <w:t>Výhody digitalizácie energetiky:</w:t>
      </w:r>
      <w:hyperlink r:id="rId35" w:tgtFrame="_blank" w:history="1">
        <w:r w:rsidRPr="00922A08">
          <w:rPr>
            <w:rStyle w:val="normaltextrun"/>
            <w:rFonts w:ascii="Calibri" w:hAnsi="Calibri" w:cs="Calibri"/>
            <w:noProof/>
            <w:color w:val="0563C1"/>
            <w:u w:val="single"/>
            <w:shd w:val="clear" w:color="auto" w:fill="FFFFFF"/>
            <w:lang w:val="sk-SK"/>
          </w:rPr>
          <w:t xml:space="preserve"> 10 centov ma stojí 70 dolárov... A som rád</w:t>
        </w:r>
      </w:hyperlink>
      <w:r w:rsidRPr="00922A08">
        <w:rPr>
          <w:rStyle w:val="normaltextrun"/>
          <w:rFonts w:ascii="Calibri" w:hAnsi="Calibri" w:cs="Calibri"/>
          <w:noProof/>
          <w:color w:val="242424"/>
          <w:shd w:val="clear" w:color="auto" w:fill="FFFFFF"/>
          <w:lang w:val="sk-SK"/>
        </w:rPr>
        <w:t xml:space="preserve"> od Alana Levineho </w:t>
      </w:r>
      <w:r w:rsidRPr="00922A08">
        <w:rPr>
          <w:rStyle w:val="normaltextrun"/>
          <w:rFonts w:ascii="Calibri" w:hAnsi="Calibri" w:cs="Calibri"/>
          <w:noProof/>
          <w:color w:val="000000"/>
          <w:shd w:val="clear" w:color="auto" w:fill="FFFFFF"/>
          <w:lang w:val="sk-SK"/>
        </w:rPr>
        <w:t xml:space="preserve">je licencované </w:t>
      </w:r>
      <w:hyperlink r:id="rId36" w:tgtFrame="_blank" w:history="1">
        <w:r w:rsidRPr="00922A08">
          <w:rPr>
            <w:rStyle w:val="normaltextrun"/>
            <w:rFonts w:ascii="Calibri" w:hAnsi="Calibri" w:cs="Calibri"/>
            <w:noProof/>
            <w:color w:val="0563C1"/>
            <w:u w:val="single"/>
            <w:shd w:val="clear" w:color="auto" w:fill="FFFFFF"/>
            <w:lang w:val="sk-SK"/>
          </w:rPr>
          <w:t>CC BY 2.0</w:t>
        </w:r>
      </w:hyperlink>
      <w:r w:rsidRPr="00922A08">
        <w:rPr>
          <w:rStyle w:val="normaltextrun"/>
          <w:rFonts w:ascii="Calibri" w:hAnsi="Calibri" w:cs="Calibri"/>
          <w:noProof/>
          <w:color w:val="000000"/>
          <w:shd w:val="clear" w:color="auto" w:fill="FFFFFF"/>
          <w:lang w:val="sk-SK"/>
        </w:rPr>
        <w:t xml:space="preserve">. </w:t>
      </w:r>
    </w:p>
    <w:p w14:paraId="0035E976" w14:textId="77777777" w:rsidR="005F3630" w:rsidRPr="00922A08" w:rsidRDefault="005F3630" w:rsidP="000C1501">
      <w:pPr>
        <w:rPr>
          <w:noProof/>
          <w:lang w:val="sk-SK"/>
        </w:rPr>
      </w:pPr>
      <w:r w:rsidRPr="00922A08">
        <w:rPr>
          <w:rStyle w:val="eop"/>
          <w:rFonts w:ascii="Calibri" w:hAnsi="Calibri" w:cs="Calibri"/>
          <w:noProof/>
          <w:color w:val="000000"/>
          <w:shd w:val="clear" w:color="auto" w:fill="FFFFFF"/>
          <w:lang w:val="sk-SK"/>
        </w:rPr>
        <w:t xml:space="preserve">Výzvy digitalizácie energetiky: </w:t>
      </w:r>
      <w:hyperlink r:id="rId37" w:tooltip="https://www.flickr.com/photos/toasty/4824112839/in/photolist-8mhQFi-6Zqw5b-6ijyts-716GTM-8b3xrM-5UBMZC-ebNuHm-4p1dPU-866y15-Maqu7r-6s27nw-FmE3D7-a4tuik-9RtBbA-K7TiW-2i3RgM3-2nqcvmX-9ydrQW-2mXhxAB-ahq3Zt-bJkphF-pQnSAX-c3GCP5-L47McV-AZgRLj-2oyLZta-2oyM1AA-t" w:history="1">
        <w:r w:rsidRPr="00922A08">
          <w:rPr>
            <w:rStyle w:val="Hyperlink"/>
            <w:noProof/>
            <w:lang w:val="sk-SK"/>
          </w:rPr>
          <w:t>Angažované ruky</w:t>
        </w:r>
      </w:hyperlink>
      <w:r w:rsidRPr="00922A08">
        <w:rPr>
          <w:noProof/>
          <w:lang w:val="sk-SK"/>
        </w:rPr>
        <w:t xml:space="preserve"> od Kenneth Lui je licencované </w:t>
      </w:r>
      <w:hyperlink r:id="rId38" w:history="1">
        <w:r w:rsidRPr="00922A08">
          <w:rPr>
            <w:rStyle w:val="Hyperlink"/>
            <w:noProof/>
            <w:lang w:val="sk-SK"/>
          </w:rPr>
          <w:t>CC BY 2.0</w:t>
        </w:r>
      </w:hyperlink>
      <w:r w:rsidRPr="00922A08">
        <w:rPr>
          <w:noProof/>
          <w:lang w:val="sk-SK"/>
        </w:rPr>
        <w:t xml:space="preserve">. </w:t>
      </w:r>
    </w:p>
    <w:p w14:paraId="2F49F523" w14:textId="36A51829" w:rsidR="005F3630" w:rsidRPr="00922A08" w:rsidRDefault="005F3630" w:rsidP="00FA00E2">
      <w:pPr>
        <w:rPr>
          <w:rFonts w:cstheme="minorHAnsi"/>
          <w:noProof/>
          <w:lang w:val="sk-SK"/>
        </w:rPr>
      </w:pPr>
      <w:r w:rsidRPr="00922A08">
        <w:rPr>
          <w:rStyle w:val="eop"/>
          <w:rFonts w:ascii="Calibri" w:hAnsi="Calibri" w:cs="Calibri"/>
          <w:noProof/>
          <w:color w:val="000000"/>
          <w:shd w:val="clear" w:color="auto" w:fill="FFFFFF"/>
          <w:lang w:val="sk-SK"/>
        </w:rPr>
        <w:t xml:space="preserve">Výzvy a príležitosti: Solárne panely: </w:t>
      </w:r>
      <w:hyperlink r:id="rId39" w:history="1">
        <w:r w:rsidRPr="00922A08">
          <w:rPr>
            <w:rStyle w:val="Hyperlink"/>
            <w:rFonts w:ascii="Calibri" w:hAnsi="Calibri" w:cs="Calibri"/>
            <w:noProof/>
            <w:shd w:val="clear" w:color="auto" w:fill="FFFFFF"/>
            <w:lang w:val="sk-SK"/>
          </w:rPr>
          <w:t>Čistá energia v akcii pre Deň Zeme!</w:t>
        </w:r>
      </w:hyperlink>
      <w:r w:rsidRPr="00922A08">
        <w:rPr>
          <w:rStyle w:val="normaltextrun"/>
          <w:rFonts w:ascii="Calibri" w:hAnsi="Calibri" w:cs="Calibri"/>
          <w:noProof/>
          <w:color w:val="000000"/>
          <w:shd w:val="clear" w:color="auto" w:fill="FFFFFF"/>
          <w:lang w:val="sk-SK"/>
        </w:rPr>
        <w:t xml:space="preserve"> od naturalflow je </w:t>
      </w:r>
      <w:r w:rsidRPr="00922A08">
        <w:rPr>
          <w:rFonts w:cstheme="minorHAnsi"/>
          <w:noProof/>
          <w:lang w:val="sk-SK"/>
        </w:rPr>
        <w:t xml:space="preserve">licencované </w:t>
      </w:r>
      <w:hyperlink r:id="rId40" w:history="1">
        <w:r w:rsidRPr="00922A08">
          <w:rPr>
            <w:rStyle w:val="Hyperlink"/>
            <w:rFonts w:cstheme="minorHAnsi"/>
            <w:noProof/>
            <w:lang w:val="sk-SK"/>
          </w:rPr>
          <w:t>CC BY-SA 2.0.</w:t>
        </w:r>
      </w:hyperlink>
    </w:p>
    <w:p w14:paraId="25420B2C" w14:textId="2E9CD51C" w:rsidR="00227001" w:rsidRPr="00922A08" w:rsidRDefault="005F3630" w:rsidP="00B20659">
      <w:pPr>
        <w:rPr>
          <w:rFonts w:ascii="Myriad Pro" w:hAnsi="Myriad Pro"/>
          <w:noProof/>
          <w:lang w:val="sk-SK"/>
        </w:rPr>
      </w:pPr>
      <w:r w:rsidRPr="00922A08">
        <w:rPr>
          <w:rStyle w:val="eop"/>
          <w:rFonts w:ascii="Calibri" w:hAnsi="Calibri" w:cs="Calibri"/>
          <w:noProof/>
          <w:color w:val="000000"/>
          <w:shd w:val="clear" w:color="auto" w:fill="FFFFFF"/>
          <w:lang w:val="sk-SK"/>
        </w:rPr>
        <w:lastRenderedPageBreak/>
        <w:t xml:space="preserve">Záver: </w:t>
      </w:r>
      <w:hyperlink r:id="rId41" w:history="1">
        <w:r w:rsidRPr="00922A08">
          <w:rPr>
            <w:rStyle w:val="Hyperlink"/>
            <w:noProof/>
            <w:lang w:val="sk-SK"/>
          </w:rPr>
          <w:t>Rozmanitosť škôl, mnoho rúk držiacich sa za ruky</w:t>
        </w:r>
      </w:hyperlink>
      <w:r w:rsidRPr="00922A08">
        <w:rPr>
          <w:noProof/>
          <w:lang w:val="sk-SK"/>
        </w:rPr>
        <w:t xml:space="preserve"> od Wonder woman0731 je </w:t>
      </w:r>
      <w:r w:rsidRPr="00922A08">
        <w:rPr>
          <w:rFonts w:cstheme="minorHAnsi"/>
          <w:noProof/>
          <w:lang w:val="sk-SK"/>
        </w:rPr>
        <w:t xml:space="preserve">licencované </w:t>
      </w:r>
      <w:hyperlink r:id="rId42" w:tgtFrame="_blank" w:history="1">
        <w:r w:rsidRPr="00922A08">
          <w:rPr>
            <w:rStyle w:val="normaltextrun"/>
            <w:rFonts w:ascii="Calibri" w:hAnsi="Calibri" w:cs="Calibri"/>
            <w:noProof/>
            <w:color w:val="0563C1"/>
            <w:u w:val="single"/>
            <w:shd w:val="clear" w:color="auto" w:fill="FFFFFF"/>
            <w:lang w:val="sk-SK"/>
          </w:rPr>
          <w:t>CC BY 2.0</w:t>
        </w:r>
      </w:hyperlink>
      <w:r w:rsidRPr="00922A08">
        <w:rPr>
          <w:rStyle w:val="normaltextrun"/>
          <w:rFonts w:ascii="Calibri" w:hAnsi="Calibri" w:cs="Calibri"/>
          <w:noProof/>
          <w:color w:val="000000"/>
          <w:shd w:val="clear" w:color="auto" w:fill="FFFFFF"/>
          <w:lang w:val="sk-SK"/>
        </w:rPr>
        <w:t>.</w:t>
      </w:r>
    </w:p>
    <w:p w14:paraId="4859BB6B" w14:textId="77777777" w:rsidR="00227001" w:rsidRPr="00922A08" w:rsidRDefault="00227001" w:rsidP="00DE6C25">
      <w:pPr>
        <w:spacing w:after="0" w:line="240" w:lineRule="auto"/>
        <w:rPr>
          <w:rFonts w:ascii="Myriad Pro" w:eastAsia="Times New Roman" w:hAnsi="Myriad Pro" w:cs="Times New Roman"/>
          <w:noProof/>
          <w:sz w:val="24"/>
          <w:szCs w:val="24"/>
          <w:lang w:val="sk-SK" w:eastAsia="en-GB"/>
        </w:rPr>
      </w:pPr>
    </w:p>
    <w:sectPr w:rsidR="00227001" w:rsidRPr="00922A08">
      <w:headerReference w:type="default" r:id="rId43"/>
      <w:footerReference w:type="even"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86D5" w14:textId="77777777" w:rsidR="00CD69ED" w:rsidRDefault="00CD69ED" w:rsidP="00AB7BB7">
      <w:pPr>
        <w:spacing w:after="0" w:line="240" w:lineRule="auto"/>
      </w:pPr>
      <w:r>
        <w:separator/>
      </w:r>
    </w:p>
  </w:endnote>
  <w:endnote w:type="continuationSeparator" w:id="0">
    <w:p w14:paraId="79ADF491" w14:textId="77777777" w:rsidR="00CD69ED" w:rsidRDefault="00CD69E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507C" w14:textId="77777777" w:rsidR="00CD69ED" w:rsidRDefault="00CD69ED" w:rsidP="00AB7BB7">
      <w:pPr>
        <w:spacing w:after="0" w:line="240" w:lineRule="auto"/>
      </w:pPr>
      <w:r>
        <w:separator/>
      </w:r>
    </w:p>
  </w:footnote>
  <w:footnote w:type="continuationSeparator" w:id="0">
    <w:p w14:paraId="63548DB5" w14:textId="77777777" w:rsidR="00CD69ED" w:rsidRDefault="00CD69E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CC1" w14:textId="77777777" w:rsidR="00922A08" w:rsidRDefault="00922A08" w:rsidP="00922A08">
    <w:pPr>
      <w:pStyle w:val="Header"/>
    </w:pPr>
    <w:r>
      <w:rPr>
        <w:noProof/>
      </w:rPr>
      <w:drawing>
        <wp:inline distT="0" distB="0" distL="0" distR="0" wp14:anchorId="64CB7EA5" wp14:editId="6DC6657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F2F8B27" wp14:editId="0DFA39DA">
          <wp:extent cx="1894021" cy="397018"/>
          <wp:effectExtent l="0" t="0" r="0" b="0"/>
          <wp:docPr id="6495398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980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90312" cy="417202"/>
                  </a:xfrm>
                  <a:prstGeom prst="rect">
                    <a:avLst/>
                  </a:prstGeom>
                </pic:spPr>
              </pic:pic>
            </a:graphicData>
          </a:graphic>
        </wp:inline>
      </w:drawing>
    </w:r>
  </w:p>
  <w:p w14:paraId="3131F688" w14:textId="77777777" w:rsidR="00922A08" w:rsidRDefault="00922A08" w:rsidP="00922A08">
    <w:pPr>
      <w:pStyle w:val="Header"/>
    </w:pPr>
  </w:p>
  <w:p w14:paraId="23DB3716" w14:textId="77777777" w:rsidR="00922A08" w:rsidRDefault="0092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51AB"/>
    <w:rsid w:val="002E3C27"/>
    <w:rsid w:val="002E6252"/>
    <w:rsid w:val="002E7970"/>
    <w:rsid w:val="002F2363"/>
    <w:rsid w:val="002F6624"/>
    <w:rsid w:val="00303CF6"/>
    <w:rsid w:val="0032302D"/>
    <w:rsid w:val="003321EE"/>
    <w:rsid w:val="003677E0"/>
    <w:rsid w:val="00373F7F"/>
    <w:rsid w:val="00381DB0"/>
    <w:rsid w:val="00385509"/>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94D1B"/>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2A08"/>
    <w:rsid w:val="00925C5C"/>
    <w:rsid w:val="00934E9F"/>
    <w:rsid w:val="0096653A"/>
    <w:rsid w:val="009A064F"/>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0659"/>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A41FC"/>
    <w:rsid w:val="00CC0AD5"/>
    <w:rsid w:val="00CC2C1B"/>
    <w:rsid w:val="00CC7856"/>
    <w:rsid w:val="00CD0431"/>
    <w:rsid w:val="00CD4B34"/>
    <w:rsid w:val="00CD69ED"/>
    <w:rsid w:val="00D125A4"/>
    <w:rsid w:val="00D12B83"/>
    <w:rsid w:val="00D137EE"/>
    <w:rsid w:val="00D1599F"/>
    <w:rsid w:val="00D3121C"/>
    <w:rsid w:val="00D5611E"/>
    <w:rsid w:val="00D83D68"/>
    <w:rsid w:val="00D95B75"/>
    <w:rsid w:val="00DD48A7"/>
    <w:rsid w:val="00DE495C"/>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D165A"/>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open.edu/openlearncreate/course/view.php?id=11703" TargetMode="External"/><Relationship Id="rId39" Type="http://schemas.openxmlformats.org/officeDocument/2006/relationships/hyperlink" Target="https://www.flickr.com/photos/vizpix/4544572654/" TargetMode="External"/><Relationship Id="rId21" Type="http://schemas.openxmlformats.org/officeDocument/2006/relationships/image" Target="media/image4.jpeg"/><Relationship Id="rId34" Type="http://schemas.openxmlformats.org/officeDocument/2006/relationships/hyperlink" Target="https://creativecommons.org/licenses/by/2.0/" TargetMode="External"/><Relationship Id="rId42" Type="http://schemas.openxmlformats.org/officeDocument/2006/relationships/hyperlink" Target="https://creativecommons.org/licenses/by/2.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youtube.com/watch?v=oxD4Wv74G4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0" Type="http://schemas.openxmlformats.org/officeDocument/2006/relationships/hyperlink" Target="https://upcbe1044735-my.sharepoint.com/Users/rep237/Downloads/CC%20BY-SA%202.0%09https:/creativecommons.org/licenses/by-sa/2.0"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iea.org/topics/russias-war-on-ukraine"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5.jpg"/><Relationship Id="rId27" Type="http://schemas.openxmlformats.org/officeDocument/2006/relationships/hyperlink" Target="https://www.iea.org/topics/energy-security"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cogdog/12217931026/"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flickr.com/photos/newsoresund/9713560217/" TargetMode="External"/><Relationship Id="rId38"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6" Type="http://schemas.openxmlformats.org/officeDocument/2006/relationships/fontTable" Target="fontTable.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flickr.com/photos/wildrose115/276232644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E040CEC2-8D16-4F4F-93A9-C3B02139C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14442</Characters>
  <Application>Microsoft Office Word</Application>
  <DocSecurity>0</DocSecurity>
  <Lines>335</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2026-02-07T15:23:00Z</cp:lastPrinted>
  <dcterms:created xsi:type="dcterms:W3CDTF">2026-02-07T15:23:00Z</dcterms:created>
  <dcterms:modified xsi:type="dcterms:W3CDTF">2026-02-07T15:23:00Z</dcterms:modified>
  <cp:category/>
</cp:coreProperties>
</file>