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A2096E" w:rsidRDefault="005F3630" w:rsidP="00AE2181">
      <w:pPr>
        <w:pStyle w:val="Heading1"/>
        <w:spacing w:before="0" w:line="240" w:lineRule="auto"/>
        <w:rPr>
          <w:lang w:val="fi-FI"/>
        </w:rPr>
      </w:pPr>
      <w:bookmarkStart w:id="0" w:name="_Toc216699144"/>
      <w:r w:rsidRPr="00A2096E">
        <w:rPr>
          <w:lang w:val="fi-FI"/>
        </w:rPr>
        <w:t>Energiahuoli</w:t>
      </w:r>
      <w:bookmarkEnd w:id="0"/>
    </w:p>
    <w:p w14:paraId="4BB77F0F"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5992334C" w14:textId="77777777" w:rsidR="005F3630" w:rsidRPr="00A2096E" w:rsidRDefault="005F3630" w:rsidP="00335ABE">
      <w:pPr>
        <w:spacing w:after="0" w:line="240" w:lineRule="auto"/>
        <w:jc w:val="center"/>
        <w:rPr>
          <w:rFonts w:eastAsia="Calibri" w:cstheme="minorHAnsi"/>
          <w:color w:val="000000" w:themeColor="text1"/>
          <w:sz w:val="24"/>
          <w:szCs w:val="24"/>
          <w:lang w:val="fi-FI"/>
        </w:rPr>
      </w:pPr>
      <w:r w:rsidRPr="00A2096E">
        <w:rPr>
          <w:rFonts w:eastAsia="Calibri" w:cstheme="minorHAnsi"/>
          <w:noProof/>
          <w:color w:val="000000" w:themeColor="text1"/>
          <w:sz w:val="24"/>
          <w:szCs w:val="24"/>
          <w:lang w:val="fi-FI"/>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5C5CE218" w14:textId="25C5F0F1" w:rsidR="005F3630" w:rsidRPr="00A2096E" w:rsidRDefault="005F3630">
      <w:pPr>
        <w:pStyle w:val="TOC1"/>
        <w:tabs>
          <w:tab w:val="right" w:leader="dot" w:pos="9016"/>
        </w:tabs>
        <w:rPr>
          <w:rFonts w:eastAsiaTheme="minorEastAsia"/>
          <w:noProof/>
          <w:kern w:val="2"/>
          <w:sz w:val="24"/>
          <w:szCs w:val="24"/>
          <w:lang w:val="fi-FI" w:eastAsia="en-GB"/>
          <w14:ligatures w14:val="standardContextual"/>
        </w:rPr>
      </w:pPr>
      <w:r w:rsidRPr="00A2096E">
        <w:rPr>
          <w:lang w:val="fi-FI"/>
        </w:rPr>
        <w:fldChar w:fldCharType="begin"/>
      </w:r>
      <w:r w:rsidRPr="00A2096E">
        <w:rPr>
          <w:lang w:val="fi-FI"/>
        </w:rPr>
        <w:instrText xml:space="preserve"> TOC \o "1-3" \h \z \u </w:instrText>
      </w:r>
      <w:r w:rsidRPr="00A2096E">
        <w:rPr>
          <w:lang w:val="fi-FI"/>
        </w:rPr>
        <w:fldChar w:fldCharType="separate"/>
      </w:r>
      <w:hyperlink w:anchor="_Toc216699144" w:history="1">
        <w:r w:rsidRPr="00A2096E">
          <w:rPr>
            <w:rStyle w:val="Hyperlink"/>
            <w:noProof/>
            <w:lang w:val="fi-FI"/>
          </w:rPr>
          <w:t>Energiahuoli</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_Toc216699144 \h </w:instrText>
        </w:r>
        <w:r w:rsidRPr="00A2096E">
          <w:rPr>
            <w:noProof/>
            <w:webHidden/>
            <w:lang w:val="fi-FI"/>
          </w:rPr>
        </w:r>
        <w:r w:rsidRPr="00A2096E">
          <w:rPr>
            <w:noProof/>
            <w:webHidden/>
            <w:lang w:val="fi-FI"/>
          </w:rPr>
          <w:fldChar w:fldCharType="separate"/>
        </w:r>
        <w:r w:rsidR="00A2096E">
          <w:rPr>
            <w:noProof/>
            <w:webHidden/>
            <w:lang w:val="fi-FI"/>
          </w:rPr>
          <w:t>1</w:t>
        </w:r>
        <w:r w:rsidRPr="00A2096E">
          <w:rPr>
            <w:noProof/>
            <w:webHidden/>
            <w:lang w:val="fi-FI"/>
          </w:rPr>
          <w:fldChar w:fldCharType="end"/>
        </w:r>
      </w:hyperlink>
    </w:p>
    <w:p w14:paraId="725AA0B6" w14:textId="6F0990EA"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45" w:history="1">
        <w:r w:rsidRPr="00A2096E">
          <w:rPr>
            <w:rStyle w:val="Hyperlink"/>
            <w:noProof/>
            <w:lang w:val="fi-FI"/>
          </w:rPr>
          <w:t>Kurssin kulku</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_Toc216699145 \h </w:instrText>
        </w:r>
        <w:r w:rsidRPr="00A2096E">
          <w:rPr>
            <w:noProof/>
            <w:webHidden/>
            <w:lang w:val="fi-FI"/>
          </w:rPr>
        </w:r>
        <w:r w:rsidRPr="00A2096E">
          <w:rPr>
            <w:noProof/>
            <w:webHidden/>
            <w:lang w:val="fi-FI"/>
          </w:rPr>
          <w:fldChar w:fldCharType="separate"/>
        </w:r>
        <w:r w:rsidR="00A2096E">
          <w:rPr>
            <w:noProof/>
            <w:webHidden/>
            <w:lang w:val="fi-FI"/>
          </w:rPr>
          <w:t>1</w:t>
        </w:r>
        <w:r w:rsidRPr="00A2096E">
          <w:rPr>
            <w:noProof/>
            <w:webHidden/>
            <w:lang w:val="fi-FI"/>
          </w:rPr>
          <w:fldChar w:fldCharType="end"/>
        </w:r>
      </w:hyperlink>
    </w:p>
    <w:p w14:paraId="19D458D6" w14:textId="49C6BEAD" w:rsidR="005F3630" w:rsidRPr="00A2096E" w:rsidRDefault="005F3630">
      <w:pPr>
        <w:pStyle w:val="TOC3"/>
        <w:tabs>
          <w:tab w:val="right" w:leader="dot" w:pos="9016"/>
        </w:tabs>
        <w:rPr>
          <w:rFonts w:eastAsiaTheme="minorEastAsia"/>
          <w:noProof/>
          <w:kern w:val="2"/>
          <w:sz w:val="24"/>
          <w:szCs w:val="24"/>
          <w:lang w:val="fi-FI" w:eastAsia="en-GB"/>
          <w14:ligatures w14:val="standardContextual"/>
        </w:rPr>
      </w:pPr>
      <w:hyperlink w:anchor="_Toc216699146" w:history="1">
        <w:r w:rsidRPr="00A2096E">
          <w:rPr>
            <w:rStyle w:val="Hyperlink"/>
            <w:rFonts w:eastAsia="Calibri"/>
            <w:noProof/>
            <w:lang w:val="fi-FI"/>
          </w:rPr>
          <w:t>Oppimistulokset</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_Toc216699146 \h </w:instrText>
        </w:r>
        <w:r w:rsidRPr="00A2096E">
          <w:rPr>
            <w:noProof/>
            <w:webHidden/>
            <w:lang w:val="fi-FI"/>
          </w:rPr>
        </w:r>
        <w:r w:rsidRPr="00A2096E">
          <w:rPr>
            <w:noProof/>
            <w:webHidden/>
            <w:lang w:val="fi-FI"/>
          </w:rPr>
          <w:fldChar w:fldCharType="separate"/>
        </w:r>
        <w:r w:rsidR="00A2096E">
          <w:rPr>
            <w:noProof/>
            <w:webHidden/>
            <w:lang w:val="fi-FI"/>
          </w:rPr>
          <w:t>2</w:t>
        </w:r>
        <w:r w:rsidRPr="00A2096E">
          <w:rPr>
            <w:noProof/>
            <w:webHidden/>
            <w:lang w:val="fi-FI"/>
          </w:rPr>
          <w:fldChar w:fldCharType="end"/>
        </w:r>
      </w:hyperlink>
    </w:p>
    <w:p w14:paraId="0260C0D2" w14:textId="250BD56D"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47" w:history="1">
        <w:r w:rsidRPr="00A2096E">
          <w:rPr>
            <w:rStyle w:val="Hyperlink"/>
            <w:noProof/>
            <w:lang w:val="fi-FI"/>
          </w:rPr>
          <w:t>Johdanto</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_Toc216699147 \h </w:instrText>
        </w:r>
        <w:r w:rsidRPr="00A2096E">
          <w:rPr>
            <w:noProof/>
            <w:webHidden/>
            <w:lang w:val="fi-FI"/>
          </w:rPr>
        </w:r>
        <w:r w:rsidRPr="00A2096E">
          <w:rPr>
            <w:noProof/>
            <w:webHidden/>
            <w:lang w:val="fi-FI"/>
          </w:rPr>
          <w:fldChar w:fldCharType="separate"/>
        </w:r>
        <w:r w:rsidR="00A2096E">
          <w:rPr>
            <w:noProof/>
            <w:webHidden/>
            <w:lang w:val="fi-FI"/>
          </w:rPr>
          <w:t>2</w:t>
        </w:r>
        <w:r w:rsidRPr="00A2096E">
          <w:rPr>
            <w:noProof/>
            <w:webHidden/>
            <w:lang w:val="fi-FI"/>
          </w:rPr>
          <w:fldChar w:fldCharType="end"/>
        </w:r>
      </w:hyperlink>
    </w:p>
    <w:p w14:paraId="54D1D8CF" w14:textId="06AA50F5"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48" w:history="1">
        <w:r w:rsidRPr="00A2096E">
          <w:rPr>
            <w:rStyle w:val="Hyperlink"/>
            <w:noProof/>
            <w:lang w:val="fi-FI"/>
          </w:rPr>
          <w:t>Miten määritellään energiahuoli?</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_Toc216699148 \h </w:instrText>
        </w:r>
        <w:r w:rsidRPr="00A2096E">
          <w:rPr>
            <w:noProof/>
            <w:webHidden/>
            <w:lang w:val="fi-FI"/>
          </w:rPr>
        </w:r>
        <w:r w:rsidRPr="00A2096E">
          <w:rPr>
            <w:noProof/>
            <w:webHidden/>
            <w:lang w:val="fi-FI"/>
          </w:rPr>
          <w:fldChar w:fldCharType="separate"/>
        </w:r>
        <w:r w:rsidR="00A2096E">
          <w:rPr>
            <w:noProof/>
            <w:webHidden/>
            <w:lang w:val="fi-FI"/>
          </w:rPr>
          <w:t>3</w:t>
        </w:r>
        <w:r w:rsidRPr="00A2096E">
          <w:rPr>
            <w:noProof/>
            <w:webHidden/>
            <w:lang w:val="fi-FI"/>
          </w:rPr>
          <w:fldChar w:fldCharType="end"/>
        </w:r>
      </w:hyperlink>
    </w:p>
    <w:p w14:paraId="1177509A" w14:textId="7D469371"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49" w:history="1">
        <w:r w:rsidRPr="00A2096E">
          <w:rPr>
            <w:rStyle w:val="Hyperlink"/>
            <w:noProof/>
            <w:lang w:val="fi-FI"/>
          </w:rPr>
          <w:t>Energiahuolen tunnistaminen</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_Toc216699149 \h </w:instrText>
        </w:r>
        <w:r w:rsidRPr="00A2096E">
          <w:rPr>
            <w:noProof/>
            <w:webHidden/>
            <w:lang w:val="fi-FI"/>
          </w:rPr>
        </w:r>
        <w:r w:rsidRPr="00A2096E">
          <w:rPr>
            <w:noProof/>
            <w:webHidden/>
            <w:lang w:val="fi-FI"/>
          </w:rPr>
          <w:fldChar w:fldCharType="separate"/>
        </w:r>
        <w:r w:rsidR="00A2096E">
          <w:rPr>
            <w:noProof/>
            <w:webHidden/>
            <w:lang w:val="fi-FI"/>
          </w:rPr>
          <w:t>3</w:t>
        </w:r>
        <w:r w:rsidRPr="00A2096E">
          <w:rPr>
            <w:noProof/>
            <w:webHidden/>
            <w:lang w:val="fi-FI"/>
          </w:rPr>
          <w:fldChar w:fldCharType="end"/>
        </w:r>
      </w:hyperlink>
    </w:p>
    <w:p w14:paraId="295BCE6E" w14:textId="0C2F9878"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50" w:history="1">
        <w:r w:rsidRPr="00A2096E">
          <w:rPr>
            <w:rStyle w:val="Hyperlink"/>
            <w:noProof/>
            <w:lang w:val="fi-FI"/>
          </w:rPr>
          <w:t>Mitä voimme tehdä energiahuolelle?</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_Toc216699150 \h </w:instrText>
        </w:r>
        <w:r w:rsidRPr="00A2096E">
          <w:rPr>
            <w:noProof/>
            <w:webHidden/>
            <w:lang w:val="fi-FI"/>
          </w:rPr>
        </w:r>
        <w:r w:rsidRPr="00A2096E">
          <w:rPr>
            <w:noProof/>
            <w:webHidden/>
            <w:lang w:val="fi-FI"/>
          </w:rPr>
          <w:fldChar w:fldCharType="separate"/>
        </w:r>
        <w:r w:rsidR="00A2096E">
          <w:rPr>
            <w:noProof/>
            <w:webHidden/>
            <w:lang w:val="fi-FI"/>
          </w:rPr>
          <w:t>4</w:t>
        </w:r>
        <w:r w:rsidRPr="00A2096E">
          <w:rPr>
            <w:noProof/>
            <w:webHidden/>
            <w:lang w:val="fi-FI"/>
          </w:rPr>
          <w:fldChar w:fldCharType="end"/>
        </w:r>
      </w:hyperlink>
    </w:p>
    <w:p w14:paraId="420B2B6D" w14:textId="1E022384"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51" w:history="1">
        <w:r w:rsidRPr="00A2096E">
          <w:rPr>
            <w:rStyle w:val="Hyperlink"/>
            <w:noProof/>
            <w:lang w:val="fi-FI"/>
          </w:rPr>
          <w:t>Kuinka energian digitalisointi voi vähentää energiahuolta?</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_Toc216699151 \h </w:instrText>
        </w:r>
        <w:r w:rsidRPr="00A2096E">
          <w:rPr>
            <w:noProof/>
            <w:webHidden/>
            <w:lang w:val="fi-FI"/>
          </w:rPr>
        </w:r>
        <w:r w:rsidRPr="00A2096E">
          <w:rPr>
            <w:noProof/>
            <w:webHidden/>
            <w:lang w:val="fi-FI"/>
          </w:rPr>
          <w:fldChar w:fldCharType="separate"/>
        </w:r>
        <w:r w:rsidR="00A2096E">
          <w:rPr>
            <w:noProof/>
            <w:webHidden/>
            <w:lang w:val="fi-FI"/>
          </w:rPr>
          <w:t>5</w:t>
        </w:r>
        <w:r w:rsidRPr="00A2096E">
          <w:rPr>
            <w:noProof/>
            <w:webHidden/>
            <w:lang w:val="fi-FI"/>
          </w:rPr>
          <w:fldChar w:fldCharType="end"/>
        </w:r>
      </w:hyperlink>
    </w:p>
    <w:p w14:paraId="418DC9CB" w14:textId="0D989F1F"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52" w:history="1">
        <w:r w:rsidRPr="00A2096E">
          <w:rPr>
            <w:rStyle w:val="Hyperlink"/>
            <w:noProof/>
            <w:lang w:val="fi-FI"/>
          </w:rPr>
          <w:t>Johtopäätös</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_Toc216699152 \h </w:instrText>
        </w:r>
        <w:r w:rsidRPr="00A2096E">
          <w:rPr>
            <w:noProof/>
            <w:webHidden/>
            <w:lang w:val="fi-FI"/>
          </w:rPr>
        </w:r>
        <w:r w:rsidRPr="00A2096E">
          <w:rPr>
            <w:noProof/>
            <w:webHidden/>
            <w:lang w:val="fi-FI"/>
          </w:rPr>
          <w:fldChar w:fldCharType="separate"/>
        </w:r>
        <w:r w:rsidR="00A2096E">
          <w:rPr>
            <w:noProof/>
            <w:webHidden/>
            <w:lang w:val="fi-FI"/>
          </w:rPr>
          <w:t>6</w:t>
        </w:r>
        <w:r w:rsidRPr="00A2096E">
          <w:rPr>
            <w:noProof/>
            <w:webHidden/>
            <w:lang w:val="fi-FI"/>
          </w:rPr>
          <w:fldChar w:fldCharType="end"/>
        </w:r>
      </w:hyperlink>
    </w:p>
    <w:p w14:paraId="77833860" w14:textId="7F00105B"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53" w:history="1">
        <w:r w:rsidRPr="00A2096E">
          <w:rPr>
            <w:rStyle w:val="Hyperlink"/>
            <w:noProof/>
            <w:lang w:val="fi-FI"/>
          </w:rPr>
          <w:t>Lisätietoja</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_Toc216699153 \h </w:instrText>
        </w:r>
        <w:r w:rsidRPr="00A2096E">
          <w:rPr>
            <w:noProof/>
            <w:webHidden/>
            <w:lang w:val="fi-FI"/>
          </w:rPr>
        </w:r>
        <w:r w:rsidRPr="00A2096E">
          <w:rPr>
            <w:noProof/>
            <w:webHidden/>
            <w:lang w:val="fi-FI"/>
          </w:rPr>
          <w:fldChar w:fldCharType="separate"/>
        </w:r>
        <w:r w:rsidR="00A2096E">
          <w:rPr>
            <w:noProof/>
            <w:webHidden/>
            <w:lang w:val="fi-FI"/>
          </w:rPr>
          <w:t>6</w:t>
        </w:r>
        <w:r w:rsidRPr="00A2096E">
          <w:rPr>
            <w:noProof/>
            <w:webHidden/>
            <w:lang w:val="fi-FI"/>
          </w:rPr>
          <w:fldChar w:fldCharType="end"/>
        </w:r>
      </w:hyperlink>
    </w:p>
    <w:p w14:paraId="0016AD98" w14:textId="180CA2F5" w:rsidR="005F3630" w:rsidRPr="00A2096E" w:rsidRDefault="005F3630">
      <w:pPr>
        <w:pStyle w:val="TOC2"/>
        <w:tabs>
          <w:tab w:val="right" w:leader="dot" w:pos="9016"/>
        </w:tabs>
        <w:rPr>
          <w:rFonts w:eastAsiaTheme="minorEastAsia"/>
          <w:noProof/>
          <w:kern w:val="2"/>
          <w:sz w:val="24"/>
          <w:szCs w:val="24"/>
          <w:lang w:val="fi-FI" w:eastAsia="en-GB"/>
          <w14:ligatures w14:val="standardContextual"/>
        </w:rPr>
      </w:pPr>
      <w:hyperlink w:anchor="_Toc216699154" w:history="1">
        <w:r w:rsidRPr="00A2096E">
          <w:rPr>
            <w:rStyle w:val="Hyperlink"/>
            <w:noProof/>
            <w:lang w:val="fi-FI"/>
          </w:rPr>
          <w:t>Kiitokset</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_Toc216699154 \h </w:instrText>
        </w:r>
        <w:r w:rsidRPr="00A2096E">
          <w:rPr>
            <w:noProof/>
            <w:webHidden/>
            <w:lang w:val="fi-FI"/>
          </w:rPr>
        </w:r>
        <w:r w:rsidRPr="00A2096E">
          <w:rPr>
            <w:noProof/>
            <w:webHidden/>
            <w:lang w:val="fi-FI"/>
          </w:rPr>
          <w:fldChar w:fldCharType="separate"/>
        </w:r>
        <w:r w:rsidR="00A2096E">
          <w:rPr>
            <w:noProof/>
            <w:webHidden/>
            <w:lang w:val="fi-FI"/>
          </w:rPr>
          <w:t>7</w:t>
        </w:r>
        <w:r w:rsidRPr="00A2096E">
          <w:rPr>
            <w:noProof/>
            <w:webHidden/>
            <w:lang w:val="fi-FI"/>
          </w:rPr>
          <w:fldChar w:fldCharType="end"/>
        </w:r>
      </w:hyperlink>
    </w:p>
    <w:p w14:paraId="010E574C" w14:textId="685371D3" w:rsidR="005F3630" w:rsidRPr="00A2096E" w:rsidRDefault="005F3630">
      <w:pPr>
        <w:pStyle w:val="TOC3"/>
        <w:tabs>
          <w:tab w:val="right" w:leader="dot" w:pos="9016"/>
        </w:tabs>
        <w:rPr>
          <w:rFonts w:eastAsiaTheme="minorEastAsia"/>
          <w:noProof/>
          <w:kern w:val="2"/>
          <w:sz w:val="24"/>
          <w:szCs w:val="24"/>
          <w:lang w:val="fi-FI" w:eastAsia="en-GB"/>
          <w14:ligatures w14:val="standardContextual"/>
        </w:rPr>
      </w:pPr>
      <w:hyperlink w:anchor="_Toc216699155" w:history="1">
        <w:r w:rsidRPr="00A2096E">
          <w:rPr>
            <w:rStyle w:val="Hyperlink"/>
            <w:noProof/>
            <w:lang w:val="fi-FI"/>
          </w:rPr>
          <w:t>Kuvien lähteet</w:t>
        </w:r>
        <w:r w:rsidRPr="00A2096E">
          <w:rPr>
            <w:noProof/>
            <w:webHidden/>
            <w:lang w:val="fi-FI"/>
          </w:rPr>
          <w:tab/>
        </w:r>
        <w:r w:rsidRPr="00A2096E">
          <w:rPr>
            <w:noProof/>
            <w:webHidden/>
            <w:lang w:val="fi-FI"/>
          </w:rPr>
          <w:fldChar w:fldCharType="begin"/>
        </w:r>
        <w:r w:rsidRPr="00A2096E">
          <w:rPr>
            <w:noProof/>
            <w:webHidden/>
            <w:lang w:val="fi-FI"/>
          </w:rPr>
          <w:instrText xml:space="preserve"> PAGEREF _Toc216699155 \h </w:instrText>
        </w:r>
        <w:r w:rsidRPr="00A2096E">
          <w:rPr>
            <w:noProof/>
            <w:webHidden/>
            <w:lang w:val="fi-FI"/>
          </w:rPr>
        </w:r>
        <w:r w:rsidRPr="00A2096E">
          <w:rPr>
            <w:noProof/>
            <w:webHidden/>
            <w:lang w:val="fi-FI"/>
          </w:rPr>
          <w:fldChar w:fldCharType="separate"/>
        </w:r>
        <w:r w:rsidR="00A2096E">
          <w:rPr>
            <w:noProof/>
            <w:webHidden/>
            <w:lang w:val="fi-FI"/>
          </w:rPr>
          <w:t>7</w:t>
        </w:r>
        <w:r w:rsidRPr="00A2096E">
          <w:rPr>
            <w:noProof/>
            <w:webHidden/>
            <w:lang w:val="fi-FI"/>
          </w:rPr>
          <w:fldChar w:fldCharType="end"/>
        </w:r>
      </w:hyperlink>
    </w:p>
    <w:p w14:paraId="265C43B7" w14:textId="06E90213" w:rsidR="001D3EDA" w:rsidRPr="00A2096E" w:rsidRDefault="005F3630" w:rsidP="001D3EDA">
      <w:pPr>
        <w:rPr>
          <w:lang w:val="fi-FI"/>
        </w:rPr>
      </w:pPr>
      <w:r w:rsidRPr="00A2096E">
        <w:rPr>
          <w:lang w:val="fi-FI"/>
        </w:rPr>
        <w:fldChar w:fldCharType="end"/>
      </w:r>
    </w:p>
    <w:p w14:paraId="7916B617" w14:textId="77777777" w:rsidR="005F3630" w:rsidRPr="00A2096E" w:rsidRDefault="005F3630" w:rsidP="00AE2181">
      <w:pPr>
        <w:pStyle w:val="Heading2"/>
        <w:spacing w:before="0" w:line="240" w:lineRule="auto"/>
        <w:rPr>
          <w:lang w:val="fi-FI"/>
        </w:rPr>
      </w:pPr>
      <w:bookmarkStart w:id="1" w:name="_Toc216699145"/>
      <w:r w:rsidRPr="00A2096E">
        <w:rPr>
          <w:lang w:val="fi-FI"/>
        </w:rPr>
        <w:t>Kurssin rakenne</w:t>
      </w:r>
      <w:bookmarkEnd w:id="1"/>
      <w:r w:rsidRPr="00A2096E">
        <w:rPr>
          <w:lang w:val="fi-FI"/>
        </w:rPr>
        <w:t xml:space="preserve"> </w:t>
      </w:r>
    </w:p>
    <w:p w14:paraId="7754785A"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7E9A1964"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Tämä lyhyt, 30 minuutin kurssi käsittelee energiahuolta ja sen pääasiallisia syitä. Kurssilla tarkastellaan myös, miten energian digitalisointi voi auttaa energiahuolen </w:t>
      </w:r>
      <w:proofErr w:type="gramStart"/>
      <w:r w:rsidRPr="00A2096E">
        <w:rPr>
          <w:rFonts w:eastAsia="Calibri" w:cstheme="minorHAnsi"/>
          <w:color w:val="000000" w:themeColor="text1"/>
          <w:sz w:val="24"/>
          <w:szCs w:val="24"/>
          <w:lang w:val="fi-FI"/>
        </w:rPr>
        <w:t>ratkaisemisessa</w:t>
      </w:r>
      <w:proofErr w:type="gramEnd"/>
      <w:r w:rsidRPr="00A2096E">
        <w:rPr>
          <w:rFonts w:eastAsia="Calibri" w:cstheme="minorHAnsi"/>
          <w:color w:val="000000" w:themeColor="text1"/>
          <w:sz w:val="24"/>
          <w:szCs w:val="24"/>
          <w:lang w:val="fi-FI"/>
        </w:rPr>
        <w:t xml:space="preserve"> ja mistä löydät tukea ja resursseja itsesi ja muiden auttamiseksi. Saatat olla: </w:t>
      </w:r>
    </w:p>
    <w:p w14:paraId="78CD058A"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6C5A74D8" w14:textId="77777777" w:rsidR="005F3630" w:rsidRPr="00A2096E" w:rsidRDefault="005F3630" w:rsidP="005F3630">
      <w:pPr>
        <w:pStyle w:val="ListParagraph"/>
        <w:numPr>
          <w:ilvl w:val="0"/>
          <w:numId w:val="48"/>
        </w:num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Huolissasi omasta tai muiden energiankulutuksesta. </w:t>
      </w:r>
    </w:p>
    <w:p w14:paraId="65416A18" w14:textId="77777777" w:rsidR="005F3630" w:rsidRPr="00A2096E" w:rsidRDefault="005F3630" w:rsidP="005F3630">
      <w:pPr>
        <w:pStyle w:val="ListParagraph"/>
        <w:numPr>
          <w:ilvl w:val="0"/>
          <w:numId w:val="48"/>
        </w:num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lastRenderedPageBreak/>
        <w:t xml:space="preserve">Kiinnostunut siitä, miten energian digitalisointi voi auttaa ratkaisemaan energiahuolen. </w:t>
      </w:r>
    </w:p>
    <w:p w14:paraId="198FFCA7" w14:textId="77777777" w:rsidR="005F3630" w:rsidRPr="00A2096E" w:rsidRDefault="005F3630" w:rsidP="00AE2181">
      <w:pPr>
        <w:spacing w:after="0" w:line="240" w:lineRule="auto"/>
        <w:rPr>
          <w:rFonts w:eastAsia="Calibri" w:cstheme="minorHAnsi"/>
          <w:i/>
          <w:iCs/>
          <w:color w:val="000000" w:themeColor="text1"/>
          <w:sz w:val="24"/>
          <w:szCs w:val="24"/>
          <w:lang w:val="fi-FI"/>
        </w:rPr>
      </w:pPr>
    </w:p>
    <w:p w14:paraId="43DC55A7"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Tämä kurssi syventää ymmärrystäsi digitaalisesta energiasiirtymästä ja tukee omaa digitaalista energiamatkaasi! Se on osa 12 kurssin sarjaa nimeltä </w:t>
      </w:r>
      <w:hyperlink r:id="rId11" w:history="1">
        <w:r w:rsidRPr="00A2096E">
          <w:rPr>
            <w:rStyle w:val="Hyperlink"/>
            <w:rFonts w:eastAsia="Calibri" w:cstheme="minorHAnsi"/>
            <w:i/>
            <w:iCs/>
            <w:sz w:val="24"/>
            <w:szCs w:val="24"/>
            <w:lang w:val="fi-FI"/>
          </w:rPr>
          <w:t>Digital Energy Essentials</w:t>
        </w:r>
      </w:hyperlink>
      <w:r w:rsidRPr="00A2096E">
        <w:rPr>
          <w:rFonts w:eastAsia="Calibri" w:cstheme="minorHAnsi"/>
          <w:color w:val="000000" w:themeColor="text1"/>
          <w:sz w:val="24"/>
          <w:szCs w:val="24"/>
          <w:lang w:val="fi-FI"/>
        </w:rPr>
        <w:t>, jonka on kehittänyt Every1-projekti, jonka tavoitteena on mahdollistaa ja voimaannuttaa kaikkien osallistuminen energiasiirtymään. Lisätietoja projektista löydät osoitteesta:</w:t>
      </w:r>
      <w:hyperlink r:id="rId12" w:tgtFrame="_blank" w:history="1">
        <w:r w:rsidRPr="00A2096E">
          <w:rPr>
            <w:rStyle w:val="Hyperlink"/>
            <w:rFonts w:eastAsia="Calibri" w:cstheme="minorHAnsi"/>
            <w:sz w:val="24"/>
            <w:szCs w:val="24"/>
            <w:lang w:val="fi-FI"/>
          </w:rPr>
          <w:t xml:space="preserve"> https://every1.energy</w:t>
        </w:r>
      </w:hyperlink>
      <w:r w:rsidRPr="00A2096E">
        <w:rPr>
          <w:rFonts w:eastAsia="Calibri" w:cstheme="minorHAnsi"/>
          <w:color w:val="000000" w:themeColor="text1"/>
          <w:sz w:val="24"/>
          <w:szCs w:val="24"/>
          <w:lang w:val="fi-FI"/>
        </w:rPr>
        <w:t>  </w:t>
      </w:r>
    </w:p>
    <w:p w14:paraId="76CED057"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771B904A"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Kurssin lopussa suosittelemme sinulle lisämateriaalia, jota voit tutkia. Tähän kuuluu kurssi </w:t>
      </w:r>
      <w:hyperlink r:id="rId13" w:history="1">
        <w:proofErr w:type="spellStart"/>
        <w:r w:rsidRPr="00A2096E">
          <w:rPr>
            <w:rStyle w:val="Hyperlink"/>
            <w:rFonts w:eastAsia="Calibri" w:cstheme="minorHAnsi"/>
            <w:i/>
            <w:iCs/>
            <w:sz w:val="24"/>
            <w:szCs w:val="24"/>
            <w:lang w:val="fi-FI"/>
          </w:rPr>
          <w:t>What</w:t>
        </w:r>
        <w:proofErr w:type="spellEnd"/>
        <w:r w:rsidRPr="00A2096E">
          <w:rPr>
            <w:rStyle w:val="Hyperlink"/>
            <w:rFonts w:eastAsia="Calibri" w:cstheme="minorHAnsi"/>
            <w:i/>
            <w:iCs/>
            <w:sz w:val="24"/>
            <w:szCs w:val="24"/>
            <w:lang w:val="fi-FI"/>
          </w:rPr>
          <w:t xml:space="preserve"> is </w:t>
        </w:r>
        <w:proofErr w:type="spellStart"/>
        <w:r w:rsidRPr="00A2096E">
          <w:rPr>
            <w:rStyle w:val="Hyperlink"/>
            <w:rFonts w:eastAsia="Calibri" w:cstheme="minorHAnsi"/>
            <w:i/>
            <w:iCs/>
            <w:sz w:val="24"/>
            <w:szCs w:val="24"/>
            <w:lang w:val="fi-FI"/>
          </w:rPr>
          <w:t>the</w:t>
        </w:r>
        <w:proofErr w:type="spellEnd"/>
        <w:r w:rsidRPr="00A2096E">
          <w:rPr>
            <w:rStyle w:val="Hyperlink"/>
            <w:rFonts w:eastAsia="Calibri" w:cstheme="minorHAnsi"/>
            <w:i/>
            <w:iCs/>
            <w:sz w:val="24"/>
            <w:szCs w:val="24"/>
            <w:lang w:val="fi-FI"/>
          </w:rPr>
          <w:t xml:space="preserve"> Digital Energy Transition? (Mikä</w:t>
        </w:r>
      </w:hyperlink>
      <w:r w:rsidRPr="00A2096E">
        <w:rPr>
          <w:rFonts w:eastAsia="Calibri" w:cstheme="minorHAnsi"/>
          <w:color w:val="000000" w:themeColor="text1"/>
          <w:sz w:val="24"/>
          <w:szCs w:val="24"/>
          <w:lang w:val="fi-FI"/>
        </w:rPr>
        <w:t xml:space="preserve"> on digitaalinen energiasiirtymä?), jossa tutkitaan, mitä digitaalinen energia on ja miksi energiantuotanto ja -kulutus on digitalisoitumassa. </w:t>
      </w:r>
    </w:p>
    <w:p w14:paraId="777B5C4B"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52909B5C" w14:textId="77777777" w:rsidR="005F3630"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Tämä on käännös </w:t>
      </w:r>
      <w:hyperlink r:id="rId14" w:history="1">
        <w:r w:rsidRPr="00A2096E">
          <w:rPr>
            <w:rStyle w:val="Hyperlink"/>
            <w:rFonts w:eastAsia="Calibri" w:cstheme="minorHAnsi"/>
            <w:sz w:val="24"/>
            <w:szCs w:val="24"/>
            <w:lang w:val="fi-FI"/>
          </w:rPr>
          <w:t>kurssin</w:t>
        </w:r>
      </w:hyperlink>
      <w:r w:rsidRPr="00A2096E">
        <w:rPr>
          <w:rFonts w:eastAsia="Calibri" w:cstheme="minorHAnsi"/>
          <w:color w:val="000000" w:themeColor="text1"/>
          <w:sz w:val="24"/>
          <w:szCs w:val="24"/>
          <w:lang w:val="fi-FI"/>
        </w:rPr>
        <w:t xml:space="preserve"> alkuperäisestä </w:t>
      </w:r>
      <w:hyperlink r:id="rId15" w:history="1">
        <w:r w:rsidRPr="00A2096E">
          <w:rPr>
            <w:rStyle w:val="Hyperlink"/>
            <w:rFonts w:eastAsia="Calibri" w:cstheme="minorHAnsi"/>
            <w:sz w:val="24"/>
            <w:szCs w:val="24"/>
            <w:lang w:val="fi-FI"/>
          </w:rPr>
          <w:t>englanninkielisestä versiosta</w:t>
        </w:r>
      </w:hyperlink>
      <w:r w:rsidRPr="00A2096E">
        <w:rPr>
          <w:rFonts w:eastAsia="Calibri" w:cstheme="minorHAnsi"/>
          <w:color w:val="000000" w:themeColor="text1"/>
          <w:sz w:val="24"/>
          <w:szCs w:val="24"/>
          <w:lang w:val="fi-FI"/>
        </w:rPr>
        <w:t xml:space="preserve">, joka sisältää mahdollisuuden suorittaa lyhyt tietokilpailu ja ansaita Every1-digitaalinen merkki.  </w:t>
      </w:r>
    </w:p>
    <w:p w14:paraId="51E5D2E3" w14:textId="77777777" w:rsidR="00A2096E" w:rsidRPr="00A2096E" w:rsidRDefault="00A2096E" w:rsidP="00A2096E">
      <w:pPr>
        <w:spacing w:after="0" w:line="240" w:lineRule="auto"/>
        <w:rPr>
          <w:rFonts w:eastAsia="Calibri" w:cstheme="minorHAnsi"/>
          <w:color w:val="000000" w:themeColor="text1"/>
          <w:sz w:val="24"/>
          <w:szCs w:val="24"/>
          <w:lang w:val="fi-FI"/>
        </w:rPr>
      </w:pPr>
    </w:p>
    <w:p w14:paraId="10A50AD7" w14:textId="129485D7" w:rsidR="005F3630" w:rsidRPr="00A2096E" w:rsidRDefault="00A2096E"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Tämä projekti on saanut rahoitusta Euroopan unionin Horisontti-tutkimus- ja innovaatio-ohjelmasta (2021–2027) avustussopimuksen nro 101075596 nojalla. Vastuu tämän kurssin sisällöstä on yksin Every1-projektilla, eikä se välttämättä heijasta Euroopan unionin kantaa.  </w:t>
      </w:r>
    </w:p>
    <w:p w14:paraId="269D9B98" w14:textId="77777777" w:rsidR="005F3630" w:rsidRPr="00A2096E" w:rsidRDefault="005F3630" w:rsidP="00AE2181">
      <w:pPr>
        <w:pStyle w:val="Heading3"/>
        <w:spacing w:before="0"/>
        <w:rPr>
          <w:rFonts w:eastAsia="Calibri"/>
          <w:lang w:val="fi-FI"/>
        </w:rPr>
      </w:pPr>
      <w:bookmarkStart w:id="2" w:name="_Toc216699146"/>
      <w:r w:rsidRPr="00A2096E">
        <w:rPr>
          <w:rFonts w:eastAsia="Calibri"/>
          <w:lang w:val="fi-FI"/>
        </w:rPr>
        <w:t>Oppimistulokset</w:t>
      </w:r>
      <w:bookmarkEnd w:id="2"/>
    </w:p>
    <w:p w14:paraId="0766E69F"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11AA116B"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Tämän lyhyen kurssin suoritettuasi sinun pitäisi pystyä </w:t>
      </w:r>
    </w:p>
    <w:p w14:paraId="446AFD6D"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57892A58" w14:textId="77777777" w:rsidR="005F3630" w:rsidRPr="00A2096E" w:rsidRDefault="005F3630" w:rsidP="005F3630">
      <w:pPr>
        <w:pStyle w:val="ListParagraph"/>
        <w:numPr>
          <w:ilvl w:val="0"/>
          <w:numId w:val="47"/>
        </w:num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Kuvata, mitä energiahuoli on. </w:t>
      </w:r>
    </w:p>
    <w:p w14:paraId="442A5373" w14:textId="77777777" w:rsidR="005F3630" w:rsidRPr="00A2096E" w:rsidRDefault="005F3630" w:rsidP="005F3630">
      <w:pPr>
        <w:pStyle w:val="ListParagraph"/>
        <w:numPr>
          <w:ilvl w:val="0"/>
          <w:numId w:val="47"/>
        </w:num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Ymmärtää energiahuolen tärkeimmät syyt.</w:t>
      </w:r>
    </w:p>
    <w:p w14:paraId="26D048AF" w14:textId="77777777" w:rsidR="005F3630" w:rsidRPr="00A2096E" w:rsidRDefault="005F3630" w:rsidP="005F3630">
      <w:pPr>
        <w:pStyle w:val="ListParagraph"/>
        <w:numPr>
          <w:ilvl w:val="0"/>
          <w:numId w:val="47"/>
        </w:num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Löytää tai ohjata muita löytämään resursseja ja tukea energiahuolen torjumiseksi.</w:t>
      </w:r>
    </w:p>
    <w:p w14:paraId="1F811640" w14:textId="77777777" w:rsidR="005F3630" w:rsidRPr="00A2096E" w:rsidRDefault="005F3630" w:rsidP="005F3630">
      <w:pPr>
        <w:pStyle w:val="ListParagraph"/>
        <w:numPr>
          <w:ilvl w:val="0"/>
          <w:numId w:val="47"/>
        </w:num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Ymmärtää, miten energian digitalisointi voi lievittää energiahuolta. </w:t>
      </w:r>
    </w:p>
    <w:p w14:paraId="363F6354" w14:textId="77777777" w:rsidR="005F3630" w:rsidRPr="00A2096E" w:rsidRDefault="005F3630" w:rsidP="00AE2181">
      <w:pPr>
        <w:pStyle w:val="ListParagraph"/>
        <w:spacing w:after="0" w:line="240" w:lineRule="auto"/>
        <w:rPr>
          <w:rFonts w:eastAsia="Calibri" w:cstheme="minorHAnsi"/>
          <w:color w:val="000000" w:themeColor="text1"/>
          <w:sz w:val="24"/>
          <w:szCs w:val="24"/>
          <w:lang w:val="fi-FI"/>
        </w:rPr>
      </w:pPr>
    </w:p>
    <w:p w14:paraId="38D24B55" w14:textId="77777777" w:rsidR="005F3630" w:rsidRPr="00A2096E" w:rsidRDefault="005F3630" w:rsidP="00AE2181">
      <w:pPr>
        <w:pStyle w:val="Heading2"/>
        <w:spacing w:before="0" w:line="240" w:lineRule="auto"/>
        <w:rPr>
          <w:lang w:val="fi-FI"/>
        </w:rPr>
      </w:pPr>
      <w:bookmarkStart w:id="3" w:name="_Toc216699147"/>
      <w:r w:rsidRPr="00A2096E">
        <w:rPr>
          <w:lang w:val="fi-FI"/>
        </w:rPr>
        <w:t>Johdanto</w:t>
      </w:r>
      <w:bookmarkEnd w:id="3"/>
    </w:p>
    <w:p w14:paraId="76A0D018"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noProof/>
          <w:color w:val="000000" w:themeColor="text1"/>
          <w:sz w:val="24"/>
          <w:szCs w:val="24"/>
          <w:lang w:val="fi-FI"/>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Energiahuolet voivat keskittyä ja ilmetä eri tavoin. Tässä kurssissa selitämme, mitä termillä ”energiahuoli” tarkoitetaan, ja tutkimme tämän ilmiön eri syitä. </w:t>
      </w:r>
    </w:p>
    <w:p w14:paraId="758C2C9D"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1D9888DC"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Saatat olla huolissasi energian hintojen noususta tai kotitalouden laskujen maksamisesta. Tai ehkä sinulla on perheenjäseniä, ystäviä tai naapureita, jotka ovat huolissaan siitä, miten he pysyvät lämpiminä talvella tai viileinä kesän helteillä. </w:t>
      </w:r>
    </w:p>
    <w:p w14:paraId="7FC72347"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15A16650"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Miten energiahuoli vaikuttaa meihin ja, mikä tärkeintä, mitä positiivisia toimia voimme toteuttaa huoliemme ratkaisemiseksi? </w:t>
      </w:r>
    </w:p>
    <w:p w14:paraId="6BDEC6EE"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5C827752" w14:textId="77777777" w:rsidR="005F3630" w:rsidRPr="00A2096E" w:rsidRDefault="005F3630" w:rsidP="00AE2181">
      <w:pPr>
        <w:pStyle w:val="Heading2"/>
        <w:spacing w:before="0" w:line="240" w:lineRule="auto"/>
        <w:rPr>
          <w:lang w:val="fi-FI"/>
        </w:rPr>
      </w:pPr>
      <w:bookmarkStart w:id="4" w:name="_Toc216699148"/>
      <w:r w:rsidRPr="00A2096E">
        <w:rPr>
          <w:lang w:val="fi-FI"/>
        </w:rPr>
        <w:lastRenderedPageBreak/>
        <w:t>Miten määritellään energiahuoli?</w:t>
      </w:r>
      <w:bookmarkEnd w:id="4"/>
      <w:r w:rsidRPr="00A2096E">
        <w:rPr>
          <w:lang w:val="fi-FI"/>
        </w:rPr>
        <w:t xml:space="preserve"> </w:t>
      </w:r>
    </w:p>
    <w:p w14:paraId="14285D22"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6B899ABF" w14:textId="73C7D3DA"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noProof/>
          <w:color w:val="000000" w:themeColor="text1"/>
          <w:sz w:val="24"/>
          <w:szCs w:val="24"/>
          <w:lang w:val="fi-FI"/>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A2096E">
        <w:rPr>
          <w:rFonts w:eastAsia="Calibri" w:cstheme="minorHAnsi"/>
          <w:color w:val="000000" w:themeColor="text1"/>
          <w:sz w:val="24"/>
          <w:szCs w:val="24"/>
          <w:lang w:val="fi-FI"/>
        </w:rPr>
        <w:t xml:space="preserve">Energiahuoli on termi, jota käytetään kuvaamaan erilaisia energia-asioihin liittyviä huolia tai stressiä. Energiahuoli voi ilmetä monin eri tavoin. Saatat tunnistaa nämä käyttäytymismallit itsessäsi tai ystävissäsi, perheenjäsenissäsi, työtovereissasi, </w:t>
      </w:r>
      <w:r w:rsidR="00AC748A" w:rsidRPr="00A2096E">
        <w:rPr>
          <w:rFonts w:eastAsia="Calibri" w:cstheme="minorHAnsi"/>
          <w:color w:val="000000" w:themeColor="text1"/>
          <w:sz w:val="24"/>
          <w:szCs w:val="24"/>
          <w:lang w:val="fi-FI"/>
        </w:rPr>
        <w:t>työtovereissasi tai naapureissasi</w:t>
      </w:r>
      <w:r w:rsidRPr="00A2096E">
        <w:rPr>
          <w:rFonts w:eastAsia="Calibri" w:cstheme="minorHAnsi"/>
          <w:color w:val="000000" w:themeColor="text1"/>
          <w:sz w:val="24"/>
          <w:szCs w:val="24"/>
          <w:lang w:val="fi-FI"/>
        </w:rPr>
        <w:t xml:space="preserve">, vaikka energiahuolia kokevat ihmiset eivät välttämättä puhu niistä avoimesti muiden kanssa. </w:t>
      </w:r>
    </w:p>
    <w:p w14:paraId="19027079"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0DA198C5"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Esimerkiksi sinulla voi olla: </w:t>
      </w:r>
    </w:p>
    <w:p w14:paraId="0B6E63A2"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24F0FBD2" w14:textId="77777777" w:rsidR="005F3630" w:rsidRPr="00A2096E" w:rsidRDefault="005F3630" w:rsidP="005F3630">
      <w:pPr>
        <w:pStyle w:val="ListParagraph"/>
        <w:numPr>
          <w:ilvl w:val="0"/>
          <w:numId w:val="49"/>
        </w:numPr>
        <w:spacing w:after="0" w:line="240" w:lineRule="auto"/>
        <w:rPr>
          <w:rFonts w:eastAsia="Calibri" w:cstheme="minorHAnsi"/>
          <w:color w:val="000000" w:themeColor="text1"/>
          <w:sz w:val="24"/>
          <w:szCs w:val="24"/>
          <w:lang w:val="fi-FI"/>
        </w:rPr>
      </w:pPr>
      <w:r w:rsidRPr="00A2096E">
        <w:rPr>
          <w:rFonts w:eastAsia="Calibri" w:cstheme="minorHAnsi"/>
          <w:b/>
          <w:bCs/>
          <w:color w:val="000000" w:themeColor="text1"/>
          <w:sz w:val="24"/>
          <w:szCs w:val="24"/>
          <w:lang w:val="fi-FI"/>
        </w:rPr>
        <w:t xml:space="preserve">Huoli nousevista energialaskuista ja niiden mahdollisista vaikutuksista henkilökohtaiseen tai kotitalouden talouteen. </w:t>
      </w:r>
      <w:r w:rsidRPr="00A2096E">
        <w:rPr>
          <w:rFonts w:eastAsia="Calibri" w:cstheme="minorHAnsi"/>
          <w:color w:val="000000" w:themeColor="text1"/>
          <w:sz w:val="24"/>
          <w:szCs w:val="24"/>
          <w:lang w:val="fi-FI"/>
        </w:rPr>
        <w:t xml:space="preserve">Tämä voi olla erityisen akuutti ongelma, jos olet vastuussa kotitalouden pääasiallisesta tulosta. Saatat myös huolehtia siitä, minkä laskun maksaminen on ensisijaisen tärkeää, jos sinulla ei ole varaa maksaa kaikkia kotitalouden laskuja. Voit lukea lisää tästä aiheesta artikkelista </w:t>
      </w:r>
      <w:hyperlink r:id="rId18" w:history="1">
        <w:proofErr w:type="spellStart"/>
        <w:r w:rsidRPr="00A2096E">
          <w:rPr>
            <w:rStyle w:val="Hyperlink"/>
            <w:rFonts w:eastAsia="Calibri" w:cstheme="minorHAnsi"/>
            <w:i/>
            <w:iCs/>
            <w:sz w:val="24"/>
            <w:szCs w:val="24"/>
            <w:lang w:val="fi-FI"/>
          </w:rPr>
          <w:t>Are</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high</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energy</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bills</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affecting</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your</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mental</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health</w:t>
        </w:r>
        <w:proofErr w:type="spellEnd"/>
        <w:r w:rsidRPr="00A2096E">
          <w:rPr>
            <w:rStyle w:val="Hyperlink"/>
            <w:rFonts w:eastAsia="Calibri" w:cstheme="minorHAnsi"/>
            <w:i/>
            <w:iCs/>
            <w:sz w:val="24"/>
            <w:szCs w:val="24"/>
            <w:lang w:val="fi-FI"/>
          </w:rPr>
          <w:t>? (Vaikuttavatko korkeat energialaskut mielenterveyteesi?)</w:t>
        </w:r>
      </w:hyperlink>
      <w:r w:rsidRPr="00A2096E">
        <w:rPr>
          <w:rFonts w:eastAsia="Calibri" w:cstheme="minorHAnsi"/>
          <w:color w:val="000000" w:themeColor="text1"/>
          <w:sz w:val="24"/>
          <w:szCs w:val="24"/>
          <w:lang w:val="fi-FI"/>
        </w:rPr>
        <w:t xml:space="preserve">, jonka on julkaissut UK Energy </w:t>
      </w:r>
      <w:proofErr w:type="spellStart"/>
      <w:r w:rsidRPr="00A2096E">
        <w:rPr>
          <w:rFonts w:eastAsia="Calibri" w:cstheme="minorHAnsi"/>
          <w:color w:val="000000" w:themeColor="text1"/>
          <w:sz w:val="24"/>
          <w:szCs w:val="24"/>
          <w:lang w:val="fi-FI"/>
        </w:rPr>
        <w:t>Saving</w:t>
      </w:r>
      <w:proofErr w:type="spellEnd"/>
      <w:r w:rsidRPr="00A2096E">
        <w:rPr>
          <w:rFonts w:eastAsia="Calibri" w:cstheme="minorHAnsi"/>
          <w:color w:val="000000" w:themeColor="text1"/>
          <w:sz w:val="24"/>
          <w:szCs w:val="24"/>
          <w:lang w:val="fi-FI"/>
        </w:rPr>
        <w:t xml:space="preserve"> </w:t>
      </w:r>
      <w:proofErr w:type="spellStart"/>
      <w:r w:rsidRPr="00A2096E">
        <w:rPr>
          <w:rFonts w:eastAsia="Calibri" w:cstheme="minorHAnsi"/>
          <w:color w:val="000000" w:themeColor="text1"/>
          <w:sz w:val="24"/>
          <w:szCs w:val="24"/>
          <w:lang w:val="fi-FI"/>
        </w:rPr>
        <w:t>Trust</w:t>
      </w:r>
      <w:proofErr w:type="spellEnd"/>
      <w:r w:rsidRPr="00A2096E">
        <w:rPr>
          <w:rFonts w:eastAsia="Calibri" w:cstheme="minorHAnsi"/>
          <w:color w:val="000000" w:themeColor="text1"/>
          <w:sz w:val="24"/>
          <w:szCs w:val="24"/>
          <w:lang w:val="fi-FI"/>
        </w:rPr>
        <w:t xml:space="preserve">. </w:t>
      </w:r>
    </w:p>
    <w:p w14:paraId="4BF96315" w14:textId="77777777" w:rsidR="005F3630" w:rsidRPr="00A2096E" w:rsidRDefault="005F3630" w:rsidP="005F3630">
      <w:pPr>
        <w:pStyle w:val="ListParagraph"/>
        <w:numPr>
          <w:ilvl w:val="0"/>
          <w:numId w:val="49"/>
        </w:numPr>
        <w:spacing w:after="0" w:line="240" w:lineRule="auto"/>
        <w:rPr>
          <w:rFonts w:eastAsia="Calibri" w:cstheme="minorHAnsi"/>
          <w:i/>
          <w:iCs/>
          <w:color w:val="000000" w:themeColor="text1"/>
          <w:sz w:val="24"/>
          <w:szCs w:val="24"/>
          <w:lang w:val="fi-FI"/>
        </w:rPr>
      </w:pPr>
      <w:r w:rsidRPr="00A2096E">
        <w:rPr>
          <w:rFonts w:eastAsia="Calibri" w:cstheme="minorHAnsi"/>
          <w:b/>
          <w:bCs/>
          <w:color w:val="000000" w:themeColor="text1"/>
          <w:sz w:val="24"/>
          <w:szCs w:val="24"/>
          <w:lang w:val="fi-FI"/>
        </w:rPr>
        <w:t xml:space="preserve">Pelot energiankäytön ympäristövaikutuksista, kuten saastumisesta ja ilmastonmuutoksen edistämisestä. </w:t>
      </w:r>
      <w:r w:rsidRPr="00A2096E">
        <w:rPr>
          <w:rFonts w:eastAsia="Calibri" w:cstheme="minorHAnsi"/>
          <w:color w:val="000000" w:themeColor="text1"/>
          <w:sz w:val="24"/>
          <w:szCs w:val="24"/>
          <w:lang w:val="fi-FI"/>
        </w:rPr>
        <w:t xml:space="preserve">Saatat tuntea toivottomuutta ja ajatella, että mikään, mitä teet, ei vaikuta asiaan. Tällaiset ympäristöön liittyvät huolet voivat liittyä myös muihin vastaaviin ahdistustyyppeihin, kuten ekologia- tai ilmastoahdistukseen. Lisätietoja löytyy UK Energy </w:t>
      </w:r>
      <w:proofErr w:type="spellStart"/>
      <w:r w:rsidRPr="00A2096E">
        <w:rPr>
          <w:rFonts w:eastAsia="Calibri" w:cstheme="minorHAnsi"/>
          <w:color w:val="000000" w:themeColor="text1"/>
          <w:sz w:val="24"/>
          <w:szCs w:val="24"/>
          <w:lang w:val="fi-FI"/>
        </w:rPr>
        <w:t>Saving</w:t>
      </w:r>
      <w:proofErr w:type="spellEnd"/>
      <w:r w:rsidRPr="00A2096E">
        <w:rPr>
          <w:rFonts w:eastAsia="Calibri" w:cstheme="minorHAnsi"/>
          <w:color w:val="000000" w:themeColor="text1"/>
          <w:sz w:val="24"/>
          <w:szCs w:val="24"/>
          <w:lang w:val="fi-FI"/>
        </w:rPr>
        <w:t xml:space="preserve"> Trustin artikkelista </w:t>
      </w:r>
      <w:hyperlink r:id="rId19" w:history="1">
        <w:proofErr w:type="spellStart"/>
        <w:r w:rsidRPr="00A2096E">
          <w:rPr>
            <w:rStyle w:val="Hyperlink"/>
            <w:rFonts w:eastAsia="Calibri" w:cstheme="minorHAnsi"/>
            <w:i/>
            <w:iCs/>
            <w:sz w:val="24"/>
            <w:szCs w:val="24"/>
            <w:lang w:val="fi-FI"/>
          </w:rPr>
          <w:t>What</w:t>
        </w:r>
        <w:proofErr w:type="spellEnd"/>
        <w:r w:rsidRPr="00A2096E">
          <w:rPr>
            <w:rStyle w:val="Hyperlink"/>
            <w:rFonts w:eastAsia="Calibri" w:cstheme="minorHAnsi"/>
            <w:i/>
            <w:iCs/>
            <w:sz w:val="24"/>
            <w:szCs w:val="24"/>
            <w:lang w:val="fi-FI"/>
          </w:rPr>
          <w:t xml:space="preserve"> is </w:t>
        </w:r>
        <w:proofErr w:type="spellStart"/>
        <w:r w:rsidRPr="00A2096E">
          <w:rPr>
            <w:rStyle w:val="Hyperlink"/>
            <w:rFonts w:eastAsia="Calibri" w:cstheme="minorHAnsi"/>
            <w:i/>
            <w:iCs/>
            <w:sz w:val="24"/>
            <w:szCs w:val="24"/>
            <w:lang w:val="fi-FI"/>
          </w:rPr>
          <w:t>eco-anxiety</w:t>
        </w:r>
        <w:proofErr w:type="spellEnd"/>
        <w:r w:rsidRPr="00A2096E">
          <w:rPr>
            <w:rStyle w:val="Hyperlink"/>
            <w:rFonts w:eastAsia="Calibri" w:cstheme="minorHAnsi"/>
            <w:i/>
            <w:iCs/>
            <w:sz w:val="24"/>
            <w:szCs w:val="24"/>
            <w:lang w:val="fi-FI"/>
          </w:rPr>
          <w:t xml:space="preserve"> and </w:t>
        </w:r>
        <w:proofErr w:type="spellStart"/>
        <w:r w:rsidRPr="00A2096E">
          <w:rPr>
            <w:rStyle w:val="Hyperlink"/>
            <w:rFonts w:eastAsia="Calibri" w:cstheme="minorHAnsi"/>
            <w:i/>
            <w:iCs/>
            <w:sz w:val="24"/>
            <w:szCs w:val="24"/>
            <w:lang w:val="fi-FI"/>
          </w:rPr>
          <w:t>how</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can</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you</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cope</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with</w:t>
        </w:r>
        <w:proofErr w:type="spellEnd"/>
        <w:r w:rsidRPr="00A2096E">
          <w:rPr>
            <w:rStyle w:val="Hyperlink"/>
            <w:rFonts w:eastAsia="Calibri" w:cstheme="minorHAnsi"/>
            <w:i/>
            <w:iCs/>
            <w:sz w:val="24"/>
            <w:szCs w:val="24"/>
            <w:lang w:val="fi-FI"/>
          </w:rPr>
          <w:t xml:space="preserve"> it?</w:t>
        </w:r>
      </w:hyperlink>
      <w:r w:rsidRPr="00A2096E">
        <w:rPr>
          <w:rFonts w:eastAsia="Calibri" w:cstheme="minorHAnsi"/>
          <w:i/>
          <w:iCs/>
          <w:color w:val="000000" w:themeColor="text1"/>
          <w:sz w:val="24"/>
          <w:szCs w:val="24"/>
          <w:lang w:val="fi-FI"/>
        </w:rPr>
        <w:t xml:space="preserve"> </w:t>
      </w:r>
    </w:p>
    <w:p w14:paraId="395AF485" w14:textId="77777777" w:rsidR="005F3630" w:rsidRPr="00A2096E" w:rsidRDefault="005F3630" w:rsidP="005F3630">
      <w:pPr>
        <w:pStyle w:val="ListParagraph"/>
        <w:numPr>
          <w:ilvl w:val="0"/>
          <w:numId w:val="49"/>
        </w:numPr>
        <w:spacing w:after="0" w:line="240" w:lineRule="auto"/>
        <w:rPr>
          <w:rFonts w:cstheme="minorHAnsi"/>
          <w:b/>
          <w:bCs/>
          <w:sz w:val="24"/>
          <w:szCs w:val="24"/>
          <w:lang w:val="fi-FI"/>
        </w:rPr>
      </w:pPr>
      <w:r w:rsidRPr="00A2096E">
        <w:rPr>
          <w:rFonts w:eastAsia="Calibri" w:cstheme="minorHAnsi"/>
          <w:b/>
          <w:bCs/>
          <w:color w:val="000000" w:themeColor="text1"/>
          <w:sz w:val="24"/>
          <w:szCs w:val="24"/>
          <w:lang w:val="fi-FI"/>
        </w:rPr>
        <w:t xml:space="preserve">Huoli mahdollisesta energiapulasta, sähkökatkoksista tai energiatoimitusten häiriöistä. </w:t>
      </w:r>
      <w:r w:rsidRPr="00A2096E">
        <w:rPr>
          <w:rFonts w:eastAsia="Calibri" w:cstheme="minorHAnsi"/>
          <w:color w:val="000000" w:themeColor="text1"/>
          <w:sz w:val="24"/>
          <w:szCs w:val="24"/>
          <w:lang w:val="fi-FI"/>
        </w:rPr>
        <w:t xml:space="preserve">Saatat olla huolissasi energiaturvallisuudesta tai konfliktien vaikutuksesta energian hintaan. </w:t>
      </w:r>
    </w:p>
    <w:p w14:paraId="71636EA0" w14:textId="77777777" w:rsidR="005F3630" w:rsidRPr="00A2096E" w:rsidRDefault="005F3630" w:rsidP="00AE2181">
      <w:pPr>
        <w:pStyle w:val="ListParagraph"/>
        <w:spacing w:after="0" w:line="240" w:lineRule="auto"/>
        <w:rPr>
          <w:rFonts w:cstheme="minorHAnsi"/>
          <w:sz w:val="24"/>
          <w:szCs w:val="24"/>
          <w:lang w:val="fi-FI"/>
        </w:rPr>
      </w:pPr>
    </w:p>
    <w:p w14:paraId="0E97E7F0"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Euroopassa jatkuva energia- ja elinkustannuskriisi yhdessä ilmastonmuutoksen ja ilmaston romahtamisen kanssa tarkoittaa, että energiahuoli voi johtua monista eri tekijöistä. Kuten tulemme näkemään, energiahuoli vaikuttaa valitettavasti myös moniin ihmisiin Euroopan unionissa.  </w:t>
      </w:r>
    </w:p>
    <w:p w14:paraId="74A9A6BE" w14:textId="77777777" w:rsidR="005F3630" w:rsidRPr="00A2096E" w:rsidRDefault="005F3630" w:rsidP="00AE2181">
      <w:pPr>
        <w:spacing w:after="0" w:line="240" w:lineRule="auto"/>
        <w:rPr>
          <w:rFonts w:eastAsia="Calibri" w:cstheme="minorHAnsi"/>
          <w:i/>
          <w:iCs/>
          <w:color w:val="000000" w:themeColor="text1"/>
          <w:sz w:val="24"/>
          <w:szCs w:val="24"/>
          <w:lang w:val="fi-FI"/>
        </w:rPr>
      </w:pPr>
    </w:p>
    <w:p w14:paraId="2B6ECEF2" w14:textId="77777777" w:rsidR="005F3630" w:rsidRPr="00A2096E" w:rsidRDefault="005F3630" w:rsidP="00AE2181">
      <w:pPr>
        <w:pStyle w:val="Heading2"/>
        <w:spacing w:before="0" w:line="240" w:lineRule="auto"/>
        <w:rPr>
          <w:lang w:val="fi-FI"/>
        </w:rPr>
      </w:pPr>
      <w:bookmarkStart w:id="5" w:name="_Toc216699149"/>
      <w:r w:rsidRPr="00A2096E">
        <w:rPr>
          <w:lang w:val="fi-FI"/>
        </w:rPr>
        <w:t>Energiahuolen tunnistaminen</w:t>
      </w:r>
      <w:bookmarkEnd w:id="5"/>
    </w:p>
    <w:p w14:paraId="5505E092"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5D8525E4"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Energiahuoli kattaa monia erilaisia huolenaiheita ja murheita energiankulutuksesta ja -tuotannosta. Mutta millainen käyttäytyminen voi viitata energiahuoleen? Energiahuoli voi ilmetä esimerkiksi seuraavilla tavoilla: </w:t>
      </w:r>
    </w:p>
    <w:p w14:paraId="580B8866"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4D7C9276" w14:textId="166C02E7" w:rsidR="005F3630" w:rsidRPr="00A2096E" w:rsidRDefault="005F3630" w:rsidP="005F3630">
      <w:pPr>
        <w:pStyle w:val="ListParagraph"/>
        <w:numPr>
          <w:ilvl w:val="0"/>
          <w:numId w:val="50"/>
        </w:numPr>
        <w:spacing w:after="0" w:line="240" w:lineRule="auto"/>
        <w:rPr>
          <w:rFonts w:eastAsia="Calibri" w:cstheme="minorHAnsi"/>
          <w:color w:val="000000" w:themeColor="text1"/>
          <w:sz w:val="24"/>
          <w:szCs w:val="24"/>
          <w:lang w:val="fi-FI"/>
        </w:rPr>
      </w:pPr>
      <w:r w:rsidRPr="00A2096E">
        <w:rPr>
          <w:rFonts w:eastAsia="Calibri" w:cstheme="minorHAnsi"/>
          <w:b/>
          <w:bCs/>
          <w:color w:val="000000" w:themeColor="text1"/>
          <w:sz w:val="24"/>
          <w:szCs w:val="24"/>
          <w:lang w:val="fi-FI"/>
        </w:rPr>
        <w:t xml:space="preserve">Energiaa kuluttavien toimintojen välttäminen </w:t>
      </w:r>
      <w:r w:rsidRPr="00A2096E">
        <w:rPr>
          <w:rFonts w:eastAsia="Calibri" w:cstheme="minorHAnsi"/>
          <w:color w:val="000000" w:themeColor="text1"/>
          <w:sz w:val="24"/>
          <w:szCs w:val="24"/>
          <w:lang w:val="fi-FI"/>
        </w:rPr>
        <w:t xml:space="preserve">(esim. lämmityksen kytkemättä jättäminen tai sen käytön rajoittaminen) korkeiden kustannusten tai ympäristölle koituvien vaikutusten pelosta. Tämä voi vaikuttaa terveyteen ja hyvinvointiin. </w:t>
      </w:r>
      <w:r w:rsidRPr="00A2096E">
        <w:rPr>
          <w:rFonts w:eastAsia="Calibri" w:cstheme="minorHAnsi"/>
          <w:color w:val="000000" w:themeColor="text1"/>
          <w:sz w:val="24"/>
          <w:szCs w:val="24"/>
          <w:lang w:val="fi-FI"/>
        </w:rPr>
        <w:lastRenderedPageBreak/>
        <w:t>Esimerkiksi koti voi muuttua kosteaksi, jos sitä ei lämmitetä ja tuuleteta asianmukaisesti. Tämä voi aiheuttaa terveysongelmia tai tehdä asumisesta kotona.</w:t>
      </w:r>
    </w:p>
    <w:p w14:paraId="3F0B97CD" w14:textId="77777777" w:rsidR="005F3630" w:rsidRPr="00A2096E" w:rsidRDefault="005F3630" w:rsidP="005F3630">
      <w:pPr>
        <w:pStyle w:val="ListParagraph"/>
        <w:numPr>
          <w:ilvl w:val="0"/>
          <w:numId w:val="50"/>
        </w:numPr>
        <w:spacing w:after="0" w:line="240" w:lineRule="auto"/>
        <w:rPr>
          <w:rFonts w:eastAsia="Calibri" w:cstheme="minorHAnsi"/>
          <w:b/>
          <w:bCs/>
          <w:color w:val="000000" w:themeColor="text1"/>
          <w:sz w:val="24"/>
          <w:szCs w:val="24"/>
          <w:lang w:val="fi-FI"/>
        </w:rPr>
      </w:pPr>
      <w:r w:rsidRPr="00A2096E">
        <w:rPr>
          <w:rFonts w:eastAsia="Calibri" w:cstheme="minorHAnsi"/>
          <w:b/>
          <w:bCs/>
          <w:color w:val="000000" w:themeColor="text1"/>
          <w:sz w:val="24"/>
          <w:szCs w:val="24"/>
          <w:lang w:val="fi-FI"/>
        </w:rPr>
        <w:t xml:space="preserve">Energiakulutuksen tai energialaskujen jatkuva tarkistaminen. </w:t>
      </w:r>
      <w:r w:rsidRPr="00A2096E">
        <w:rPr>
          <w:rFonts w:eastAsia="Calibri" w:cstheme="minorHAnsi"/>
          <w:color w:val="000000" w:themeColor="text1"/>
          <w:sz w:val="24"/>
          <w:szCs w:val="24"/>
          <w:lang w:val="fi-FI"/>
        </w:rPr>
        <w:t>Jos olet huolissasi energiakustannuksista</w:t>
      </w:r>
      <w:r w:rsidRPr="00A2096E">
        <w:rPr>
          <w:rFonts w:eastAsia="Calibri" w:cstheme="minorHAnsi"/>
          <w:b/>
          <w:bCs/>
          <w:color w:val="000000" w:themeColor="text1"/>
          <w:sz w:val="24"/>
          <w:szCs w:val="24"/>
          <w:lang w:val="fi-FI"/>
        </w:rPr>
        <w:t>,</w:t>
      </w:r>
      <w:r w:rsidRPr="00A2096E">
        <w:rPr>
          <w:rFonts w:eastAsia="Calibri" w:cstheme="minorHAnsi"/>
          <w:color w:val="000000" w:themeColor="text1"/>
          <w:sz w:val="24"/>
          <w:szCs w:val="24"/>
          <w:lang w:val="fi-FI"/>
        </w:rPr>
        <w:t xml:space="preserve"> saatat huomata, että olet </w:t>
      </w:r>
      <w:r w:rsidRPr="00A2096E">
        <w:rPr>
          <w:rFonts w:eastAsia="Calibri" w:cstheme="minorHAnsi"/>
          <w:b/>
          <w:bCs/>
          <w:color w:val="000000" w:themeColor="text1"/>
          <w:sz w:val="24"/>
          <w:szCs w:val="24"/>
          <w:lang w:val="fi-FI"/>
        </w:rPr>
        <w:t xml:space="preserve">jatkuvasti </w:t>
      </w:r>
      <w:r w:rsidRPr="00A2096E">
        <w:rPr>
          <w:rFonts w:eastAsia="Calibri" w:cstheme="minorHAnsi"/>
          <w:color w:val="000000" w:themeColor="text1"/>
          <w:sz w:val="24"/>
          <w:szCs w:val="24"/>
          <w:lang w:val="fi-FI"/>
        </w:rPr>
        <w:t xml:space="preserve">huolissasi siitä, kuinka paljon energiaa kulutat. Saatat huomata, että tarkistat sähkönkulutustasi tai energialaskujasi usein. Tai saatat huomata, että etsit liikaa tietoa energian hinnoista ja vertailet energiatariffeja nähdäksesi, onko sinulla paras sopimus. </w:t>
      </w:r>
    </w:p>
    <w:p w14:paraId="3ACB72A2" w14:textId="77777777" w:rsidR="005F3630" w:rsidRPr="00A2096E" w:rsidRDefault="005F3630" w:rsidP="005F3630">
      <w:pPr>
        <w:pStyle w:val="ListParagraph"/>
        <w:numPr>
          <w:ilvl w:val="0"/>
          <w:numId w:val="50"/>
        </w:numPr>
        <w:spacing w:after="0" w:line="240" w:lineRule="auto"/>
        <w:rPr>
          <w:rFonts w:eastAsia="Calibri" w:cstheme="minorHAnsi"/>
          <w:b/>
          <w:bCs/>
          <w:color w:val="000000" w:themeColor="text1"/>
          <w:sz w:val="24"/>
          <w:szCs w:val="24"/>
          <w:lang w:val="fi-FI"/>
        </w:rPr>
      </w:pPr>
      <w:r w:rsidRPr="00A2096E">
        <w:rPr>
          <w:rFonts w:eastAsia="Calibri" w:cstheme="minorHAnsi"/>
          <w:b/>
          <w:bCs/>
          <w:color w:val="000000" w:themeColor="text1"/>
          <w:sz w:val="24"/>
          <w:szCs w:val="24"/>
          <w:lang w:val="fi-FI"/>
        </w:rPr>
        <w:t xml:space="preserve">Ärsyyntyminen ja turhautuminen. </w:t>
      </w:r>
      <w:r w:rsidRPr="00A2096E">
        <w:rPr>
          <w:rFonts w:eastAsia="Calibri" w:cstheme="minorHAnsi"/>
          <w:color w:val="000000" w:themeColor="text1"/>
          <w:sz w:val="24"/>
          <w:szCs w:val="24"/>
          <w:lang w:val="fi-FI"/>
        </w:rPr>
        <w:t>Saatat huomata, että ärsyynnyt kotitaloudessasi asuvista muista (esim. kämppiksistä tai perheenjäsenistä), jos he eivät näytä olevan yhtä huolissaan energiankulutuksestaan kuin sinä. Esimerkiksi kämppiksesi jättävät valot päälle ja käyttävät paljon laitteita tarpeettomasti ajattelematta näiden toimien kustannuksia.</w:t>
      </w:r>
    </w:p>
    <w:p w14:paraId="29F97E8E" w14:textId="77777777" w:rsidR="005F3630" w:rsidRPr="00A2096E" w:rsidRDefault="005F3630" w:rsidP="005F3630">
      <w:pPr>
        <w:pStyle w:val="ListParagraph"/>
        <w:numPr>
          <w:ilvl w:val="0"/>
          <w:numId w:val="50"/>
        </w:numPr>
        <w:spacing w:after="0" w:line="240" w:lineRule="auto"/>
        <w:rPr>
          <w:rFonts w:eastAsia="Calibri" w:cstheme="minorHAnsi"/>
          <w:color w:val="000000" w:themeColor="text1"/>
          <w:sz w:val="24"/>
          <w:szCs w:val="24"/>
          <w:lang w:val="fi-FI"/>
        </w:rPr>
      </w:pPr>
      <w:r w:rsidRPr="00A2096E">
        <w:rPr>
          <w:rFonts w:eastAsia="Calibri" w:cstheme="minorHAnsi"/>
          <w:b/>
          <w:bCs/>
          <w:color w:val="000000" w:themeColor="text1"/>
          <w:sz w:val="24"/>
          <w:szCs w:val="24"/>
          <w:lang w:val="fi-FI"/>
        </w:rPr>
        <w:t xml:space="preserve">Vetäytyminen. </w:t>
      </w:r>
      <w:r w:rsidRPr="00A2096E">
        <w:rPr>
          <w:rFonts w:eastAsia="Calibri" w:cstheme="minorHAnsi"/>
          <w:color w:val="000000" w:themeColor="text1"/>
          <w:sz w:val="24"/>
          <w:szCs w:val="24"/>
          <w:lang w:val="fi-FI"/>
        </w:rPr>
        <w:t>Saatat huomata, että vetäydyt sosiaalisista tilanteista tai et voi osallistua sosiaalisiin aktiviteetteihin, joissa käytetään energiaa. Esimerkiksi olet aiemmin kutsunut ystäviä tai naapureita kahville tai perhettäsi illalliselle, mutta nyt olet huolissasi siitä, että kotisi on liian kylmä tai että sinulla ei ole varaa käyttää uunia ruoanlaittoon.</w:t>
      </w:r>
    </w:p>
    <w:p w14:paraId="6378CEEC" w14:textId="77777777" w:rsidR="005F3630" w:rsidRPr="00A2096E" w:rsidRDefault="005F3630" w:rsidP="005F3630">
      <w:pPr>
        <w:pStyle w:val="ListParagraph"/>
        <w:numPr>
          <w:ilvl w:val="0"/>
          <w:numId w:val="50"/>
        </w:numPr>
        <w:spacing w:after="0" w:line="240" w:lineRule="auto"/>
        <w:rPr>
          <w:rFonts w:eastAsia="Calibri" w:cstheme="minorHAnsi"/>
          <w:b/>
          <w:bCs/>
          <w:color w:val="000000" w:themeColor="text1"/>
          <w:sz w:val="24"/>
          <w:szCs w:val="24"/>
          <w:lang w:val="fi-FI"/>
        </w:rPr>
      </w:pPr>
      <w:r w:rsidRPr="00A2096E">
        <w:rPr>
          <w:rFonts w:eastAsia="Calibri" w:cstheme="minorHAnsi"/>
          <w:b/>
          <w:bCs/>
          <w:color w:val="000000" w:themeColor="text1"/>
          <w:sz w:val="24"/>
          <w:szCs w:val="24"/>
          <w:lang w:val="fi-FI"/>
        </w:rPr>
        <w:t xml:space="preserve">Tunnet olosi ylivoimaiseksi, syylliseksi tai hajamieliseksi. </w:t>
      </w:r>
      <w:r w:rsidRPr="00A2096E">
        <w:rPr>
          <w:rFonts w:eastAsia="Calibri" w:cstheme="minorHAnsi"/>
          <w:color w:val="000000" w:themeColor="text1"/>
          <w:sz w:val="24"/>
          <w:szCs w:val="24"/>
          <w:lang w:val="fi-FI"/>
        </w:rPr>
        <w:t xml:space="preserve">Saatat olla turhautunut energian hinnoista, politiikasta ja kyvyttömyydestä hallita energiakustannuksia, etkä ole varma, mitä voit tehdä tilanteesi muuttamiseksi. Esimerkiksi, jos asut vuokra-asunnossa, et ehkä voi vaikuttaa kodin eristystasoon tai lämmitys- tai jäähdytysjärjestelmän tehokkuuteen.  </w:t>
      </w:r>
    </w:p>
    <w:p w14:paraId="2CA71C90" w14:textId="77777777" w:rsidR="005F3630" w:rsidRPr="00A2096E" w:rsidRDefault="005F3630" w:rsidP="00AE2181">
      <w:pPr>
        <w:pStyle w:val="ListParagraph"/>
        <w:spacing w:after="0" w:line="240" w:lineRule="auto"/>
        <w:rPr>
          <w:rFonts w:eastAsia="Calibri" w:cstheme="minorHAnsi"/>
          <w:b/>
          <w:bCs/>
          <w:color w:val="000000" w:themeColor="text1"/>
          <w:sz w:val="24"/>
          <w:szCs w:val="24"/>
          <w:lang w:val="fi-FI"/>
        </w:rPr>
      </w:pPr>
      <w:r w:rsidRPr="00A2096E">
        <w:rPr>
          <w:rFonts w:eastAsia="Calibri" w:cstheme="minorHAnsi"/>
          <w:color w:val="000000" w:themeColor="text1"/>
          <w:sz w:val="24"/>
          <w:szCs w:val="24"/>
          <w:lang w:val="fi-FI"/>
        </w:rPr>
        <w:t xml:space="preserve">Energiaan liittyvät huolet saattavat häiritä keskittymistäsi muihin tehtäviin tai estää sinua nukkumasta yöllä. </w:t>
      </w:r>
    </w:p>
    <w:p w14:paraId="21FF7836" w14:textId="77777777" w:rsidR="005F3630" w:rsidRPr="00A2096E" w:rsidRDefault="005F3630" w:rsidP="00AE2181">
      <w:pPr>
        <w:spacing w:after="0" w:line="240" w:lineRule="auto"/>
        <w:rPr>
          <w:rFonts w:eastAsia="Calibri" w:cstheme="minorHAnsi"/>
          <w:b/>
          <w:bCs/>
          <w:color w:val="000000" w:themeColor="text1"/>
          <w:sz w:val="24"/>
          <w:szCs w:val="24"/>
          <w:lang w:val="fi-FI"/>
        </w:rPr>
      </w:pPr>
    </w:p>
    <w:p w14:paraId="60B3766C"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Energiahuolet ja -ongelmat voivat aiheuttaa erilaisia käyttäytymismalleja ja fyysisiä oireita, jotka voivat pitkittyessään viitata energiaan liittyvään ahdistukseen. </w:t>
      </w:r>
    </w:p>
    <w:p w14:paraId="5FD30006"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3CB4CA82" w14:textId="31C98EA3" w:rsidR="005F3630" w:rsidRPr="00A2096E" w:rsidRDefault="005F3630" w:rsidP="00AE2181">
      <w:pPr>
        <w:pStyle w:val="Heading2"/>
        <w:spacing w:before="0" w:line="240" w:lineRule="auto"/>
        <w:rPr>
          <w:lang w:val="fi-FI"/>
        </w:rPr>
      </w:pPr>
      <w:bookmarkStart w:id="6" w:name="_Toc216699150"/>
      <w:r w:rsidRPr="00A2096E">
        <w:rPr>
          <w:lang w:val="fi-FI"/>
        </w:rPr>
        <w:t xml:space="preserve">Mitä voimme tehdä </w:t>
      </w:r>
      <w:r w:rsidR="00AC748A" w:rsidRPr="00A2096E">
        <w:rPr>
          <w:lang w:val="fi-FI"/>
        </w:rPr>
        <w:t>energiahuolelle</w:t>
      </w:r>
      <w:r w:rsidRPr="00A2096E">
        <w:rPr>
          <w:lang w:val="fi-FI"/>
        </w:rPr>
        <w:t>?</w:t>
      </w:r>
      <w:bookmarkEnd w:id="6"/>
      <w:r w:rsidRPr="00A2096E">
        <w:rPr>
          <w:lang w:val="fi-FI"/>
        </w:rPr>
        <w:t xml:space="preserve"> </w:t>
      </w:r>
    </w:p>
    <w:p w14:paraId="7EC9BF61" w14:textId="77777777" w:rsidR="005F3630" w:rsidRPr="00A2096E" w:rsidRDefault="005F3630" w:rsidP="00AE2181">
      <w:pPr>
        <w:spacing w:after="0" w:line="240" w:lineRule="auto"/>
        <w:rPr>
          <w:rFonts w:cstheme="minorHAnsi"/>
          <w:sz w:val="24"/>
          <w:szCs w:val="24"/>
          <w:lang w:val="fi-FI"/>
        </w:rPr>
      </w:pPr>
    </w:p>
    <w:p w14:paraId="1CBFEA7F"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Energiahuolet ovat yleisiä. </w:t>
      </w:r>
    </w:p>
    <w:p w14:paraId="0993C02A"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043FBD50"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noProof/>
          <w:color w:val="000000" w:themeColor="text1"/>
          <w:sz w:val="24"/>
          <w:szCs w:val="24"/>
          <w:lang w:val="fi-FI"/>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A2096E">
        <w:rPr>
          <w:rFonts w:eastAsia="Calibri" w:cstheme="minorHAnsi"/>
          <w:color w:val="000000" w:themeColor="text1"/>
          <w:sz w:val="24"/>
          <w:szCs w:val="24"/>
          <w:lang w:val="fi-FI"/>
        </w:rPr>
        <w:t xml:space="preserve">Esimerkiksi energiakustannuksiin liittyvä energiahuoli on usein seurausta energiaköyhyydestä. Energiaköyhyys on "...kotitalouden puutteellinen pääsy välttämättömiin energiapalveluihin, kuten lämmitykseen, kuumaan veteen, jäähdytykseen, valaistukseen ja kodinkoneiden käyttöön tarvittavaan energiaan ... ja sen taustalla on kolme syytä: korkeat energiakulut suhteessa kotitalouden budjettiin, yleisesti alhainen tulotaso ja rakennusten heikko energiatehokkuus" (EU Science </w:t>
      </w:r>
      <w:proofErr w:type="spellStart"/>
      <w:r w:rsidRPr="00A2096E">
        <w:rPr>
          <w:rFonts w:eastAsia="Calibri" w:cstheme="minorHAnsi"/>
          <w:color w:val="000000" w:themeColor="text1"/>
          <w:sz w:val="24"/>
          <w:szCs w:val="24"/>
          <w:lang w:val="fi-FI"/>
        </w:rPr>
        <w:t>Hub</w:t>
      </w:r>
      <w:proofErr w:type="spellEnd"/>
      <w:r w:rsidRPr="00A2096E">
        <w:rPr>
          <w:rFonts w:eastAsia="Calibri" w:cstheme="minorHAnsi"/>
          <w:color w:val="000000" w:themeColor="text1"/>
          <w:sz w:val="24"/>
          <w:szCs w:val="24"/>
          <w:lang w:val="fi-FI"/>
        </w:rPr>
        <w:t xml:space="preserve">, 2024).  Syyskuussa 2024 </w:t>
      </w:r>
      <w:hyperlink r:id="rId21" w:anchor=":~:text=Depending%20on%20the%20indicator%20selected,the%20main%20energy%20poverty%20indicators." w:history="1">
        <w:r w:rsidRPr="00A2096E">
          <w:rPr>
            <w:rStyle w:val="Hyperlink"/>
            <w:rFonts w:eastAsia="Calibri" w:cstheme="minorHAnsi"/>
            <w:sz w:val="24"/>
            <w:szCs w:val="24"/>
            <w:lang w:val="fi-FI"/>
          </w:rPr>
          <w:t xml:space="preserve">Euroopan unionin (EU) Science </w:t>
        </w:r>
        <w:proofErr w:type="spellStart"/>
        <w:r w:rsidRPr="00A2096E">
          <w:rPr>
            <w:rStyle w:val="Hyperlink"/>
            <w:rFonts w:eastAsia="Calibri" w:cstheme="minorHAnsi"/>
            <w:sz w:val="24"/>
            <w:szCs w:val="24"/>
            <w:lang w:val="fi-FI"/>
          </w:rPr>
          <w:t>Hubin</w:t>
        </w:r>
        <w:proofErr w:type="spellEnd"/>
        <w:r w:rsidRPr="00A2096E">
          <w:rPr>
            <w:rStyle w:val="Hyperlink"/>
            <w:rFonts w:eastAsia="Calibri" w:cstheme="minorHAnsi"/>
            <w:sz w:val="24"/>
            <w:szCs w:val="24"/>
            <w:lang w:val="fi-FI"/>
          </w:rPr>
          <w:t xml:space="preserve"> tutkimuksessa</w:t>
        </w:r>
      </w:hyperlink>
      <w:r w:rsidRPr="00A2096E">
        <w:rPr>
          <w:rFonts w:eastAsia="Calibri" w:cstheme="minorHAnsi"/>
          <w:color w:val="000000" w:themeColor="text1"/>
          <w:sz w:val="24"/>
          <w:szCs w:val="24"/>
          <w:lang w:val="fi-FI"/>
        </w:rPr>
        <w:t xml:space="preserve"> arvioitiin, että energiaköyhyys on merkittävä </w:t>
      </w:r>
      <w:r w:rsidRPr="00A2096E">
        <w:rPr>
          <w:rFonts w:eastAsia="Calibri" w:cstheme="minorHAnsi"/>
          <w:color w:val="000000" w:themeColor="text1"/>
          <w:sz w:val="24"/>
          <w:szCs w:val="24"/>
          <w:lang w:val="fi-FI"/>
        </w:rPr>
        <w:lastRenderedPageBreak/>
        <w:t>ongelma, joka koskee 8–16 prosenttia Euroopan unionin kansalaisista.</w:t>
      </w:r>
    </w:p>
    <w:p w14:paraId="1C4E666E"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06BC3E90"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Energiaköyhyyden torjumiseksi EU:lla on useita säädöksiä, joilla pyritään minimoimaan energian hintavaihteluiden vaikutukset </w:t>
      </w:r>
      <w:proofErr w:type="gramStart"/>
      <w:r w:rsidRPr="00A2096E">
        <w:rPr>
          <w:rFonts w:eastAsia="Calibri" w:cstheme="minorHAnsi"/>
          <w:color w:val="000000" w:themeColor="text1"/>
          <w:sz w:val="24"/>
          <w:szCs w:val="24"/>
          <w:lang w:val="fi-FI"/>
        </w:rPr>
        <w:t>kuluttajiin ,</w:t>
      </w:r>
      <w:proofErr w:type="gramEnd"/>
      <w:r w:rsidRPr="00A2096E">
        <w:rPr>
          <w:rFonts w:eastAsia="Calibri" w:cstheme="minorHAnsi"/>
          <w:color w:val="000000" w:themeColor="text1"/>
          <w:sz w:val="24"/>
          <w:szCs w:val="24"/>
          <w:lang w:val="fi-FI"/>
        </w:rPr>
        <w:t xml:space="preserve"> esimerkiksi </w:t>
      </w:r>
      <w:hyperlink r:id="rId22" w:anchor=":~:text=The%20Electricity%20Regulation%20(EU)%202019,electricity%20and%20decarbonised%20gas%20markets." w:history="1">
        <w:r w:rsidRPr="00A2096E">
          <w:rPr>
            <w:rStyle w:val="Hyperlink"/>
            <w:rFonts w:eastAsia="Calibri" w:cstheme="minorHAnsi"/>
            <w:sz w:val="24"/>
            <w:szCs w:val="24"/>
            <w:lang w:val="fi-FI"/>
          </w:rPr>
          <w:t>kaasu- ja sähködirektiivit</w:t>
        </w:r>
      </w:hyperlink>
      <w:r w:rsidRPr="00A2096E">
        <w:rPr>
          <w:rFonts w:eastAsia="Calibri" w:cstheme="minorHAnsi"/>
          <w:color w:val="000000" w:themeColor="text1"/>
          <w:sz w:val="24"/>
          <w:szCs w:val="24"/>
          <w:lang w:val="fi-FI"/>
        </w:rPr>
        <w:t xml:space="preserve">. Muissa säädöksissä, kuten </w:t>
      </w:r>
      <w:hyperlink r:id="rId23" w:history="1">
        <w:r w:rsidRPr="00A2096E">
          <w:rPr>
            <w:rStyle w:val="Hyperlink"/>
            <w:rFonts w:eastAsia="Calibri" w:cstheme="minorHAnsi"/>
            <w:sz w:val="24"/>
            <w:szCs w:val="24"/>
            <w:lang w:val="fi-FI"/>
          </w:rPr>
          <w:t>Euroopan vihreän kehityksen ohjelmassa</w:t>
        </w:r>
      </w:hyperlink>
      <w:r w:rsidRPr="00A2096E">
        <w:rPr>
          <w:rFonts w:eastAsia="Calibri" w:cstheme="minorHAnsi"/>
          <w:color w:val="000000" w:themeColor="text1"/>
          <w:sz w:val="24"/>
          <w:szCs w:val="24"/>
          <w:lang w:val="fi-FI"/>
        </w:rPr>
        <w:t xml:space="preserve">, joka tukee EU:n pyrkimystä saavuttaa nollapäästötavoite vuoteen 2050 mennessä, on erityisiä toimia, jotka keskittyvät esimerkiksi rakennusten eristyksen parantamiseen ja jotka lieventävät energiaköyhyyden syitä. Voit lukea lisää energiaköyhyydestä artikkelista </w:t>
      </w:r>
      <w:hyperlink r:id="rId24" w:history="1">
        <w:r w:rsidRPr="00A2096E">
          <w:rPr>
            <w:rStyle w:val="Hyperlink"/>
            <w:rFonts w:eastAsia="Calibri" w:cstheme="minorHAnsi"/>
            <w:i/>
            <w:iCs/>
            <w:sz w:val="24"/>
            <w:szCs w:val="24"/>
            <w:lang w:val="fi-FI"/>
          </w:rPr>
          <w:t>Energiaköyhyys EU:ssa</w:t>
        </w:r>
      </w:hyperlink>
      <w:r w:rsidRPr="00A2096E">
        <w:rPr>
          <w:rFonts w:eastAsia="Calibri" w:cstheme="minorHAnsi"/>
          <w:i/>
          <w:iCs/>
          <w:color w:val="000000" w:themeColor="text1"/>
          <w:sz w:val="24"/>
          <w:szCs w:val="24"/>
          <w:lang w:val="fi-FI"/>
        </w:rPr>
        <w:t xml:space="preserve">. </w:t>
      </w:r>
    </w:p>
    <w:p w14:paraId="7EB8E16A"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15ACAE2D" w14:textId="77777777" w:rsidR="005F3630" w:rsidRPr="00A2096E" w:rsidRDefault="005F3630" w:rsidP="00AE2181">
      <w:pPr>
        <w:spacing w:after="0" w:line="240" w:lineRule="auto"/>
        <w:rPr>
          <w:rFonts w:cstheme="minorHAnsi"/>
          <w:sz w:val="24"/>
          <w:szCs w:val="24"/>
          <w:lang w:val="fi-FI"/>
        </w:rPr>
      </w:pPr>
      <w:r w:rsidRPr="00A2096E">
        <w:rPr>
          <w:rFonts w:cstheme="minorHAnsi"/>
          <w:sz w:val="24"/>
          <w:szCs w:val="24"/>
          <w:lang w:val="fi-FI"/>
        </w:rPr>
        <w:t xml:space="preserve">Vaikka hallitukset voivat säätää lakeja, joilla pyritään vähentämään energian hintaa ja konfliktien, kuten Ukrainan konfliktin, mahdollisia vaikutuksia kuluttajiin, mitä muita toimia voisit itse toteuttaa tukeaksesi itseäsi tai muita, joilla on huolia tai epäilyksiä energian suhteen? Tässä on muutamia ideoita, joista saatat löytää apua: </w:t>
      </w:r>
    </w:p>
    <w:p w14:paraId="1CA2A1D5" w14:textId="77777777" w:rsidR="005F3630" w:rsidRPr="00A2096E" w:rsidRDefault="005F3630" w:rsidP="00AE2181">
      <w:pPr>
        <w:spacing w:after="0" w:line="240" w:lineRule="auto"/>
        <w:rPr>
          <w:rFonts w:cstheme="minorHAnsi"/>
          <w:sz w:val="24"/>
          <w:szCs w:val="24"/>
          <w:lang w:val="fi-FI"/>
        </w:rPr>
      </w:pPr>
    </w:p>
    <w:p w14:paraId="262725AC" w14:textId="77777777" w:rsidR="005F3630" w:rsidRPr="00A2096E" w:rsidRDefault="005F3630" w:rsidP="005F3630">
      <w:pPr>
        <w:pStyle w:val="ListParagraph"/>
        <w:numPr>
          <w:ilvl w:val="0"/>
          <w:numId w:val="51"/>
        </w:numPr>
        <w:spacing w:after="0" w:line="240" w:lineRule="auto"/>
        <w:rPr>
          <w:rFonts w:cstheme="minorHAnsi"/>
          <w:sz w:val="24"/>
          <w:szCs w:val="24"/>
          <w:lang w:val="fi-FI"/>
        </w:rPr>
      </w:pPr>
      <w:r w:rsidRPr="00A2096E">
        <w:rPr>
          <w:rFonts w:cstheme="minorHAnsi"/>
          <w:sz w:val="24"/>
          <w:szCs w:val="24"/>
          <w:lang w:val="fi-FI"/>
        </w:rPr>
        <w:t xml:space="preserve">Jos energiahuoli vaikuttaa fyysiseen tai henkiseen hyvinvointiisi, on tärkeää hakea apua. Voit keskustella huolistasi lääkärin tai muun pätevän henkilön kanssa. He voivat tukea sinua ja ohjata sinut apua tarjoavien organisaatioiden puoleen. </w:t>
      </w:r>
    </w:p>
    <w:p w14:paraId="46DD014A" w14:textId="77777777" w:rsidR="005F3630" w:rsidRPr="00A2096E" w:rsidRDefault="005F3630" w:rsidP="005F3630">
      <w:pPr>
        <w:pStyle w:val="ListParagraph"/>
        <w:numPr>
          <w:ilvl w:val="0"/>
          <w:numId w:val="51"/>
        </w:numPr>
        <w:spacing w:after="0" w:line="240" w:lineRule="auto"/>
        <w:rPr>
          <w:rFonts w:cstheme="minorHAnsi"/>
          <w:i/>
          <w:iCs/>
          <w:sz w:val="24"/>
          <w:szCs w:val="24"/>
          <w:lang w:val="fi-FI"/>
        </w:rPr>
      </w:pPr>
      <w:r w:rsidRPr="00A2096E">
        <w:rPr>
          <w:rFonts w:cstheme="minorHAnsi"/>
          <w:sz w:val="24"/>
          <w:szCs w:val="24"/>
          <w:lang w:val="fi-FI"/>
        </w:rPr>
        <w:t xml:space="preserve">Paikallisyhteisössäsi saattaa olla organisaatioita, joihin voit liittyä tai jotka voivat tukea sinua. Keskustelemalla muiden energia-asioista kiinnostuneiden kanssa saatat tuntea, ettet ole ainoa, joka on huolissaan joistakin tässä kurssissa käsitellyistä asioista. Esimerkiksi kansalaisjärjestöt, </w:t>
      </w:r>
      <w:hyperlink r:id="rId25" w:anchor="map" w:history="1">
        <w:r w:rsidRPr="00A2096E">
          <w:rPr>
            <w:rStyle w:val="Hyperlink"/>
            <w:rFonts w:cstheme="minorHAnsi"/>
            <w:sz w:val="24"/>
            <w:szCs w:val="24"/>
            <w:lang w:val="fi-FI"/>
          </w:rPr>
          <w:t>lämpimät tilat</w:t>
        </w:r>
      </w:hyperlink>
      <w:r w:rsidRPr="00A2096E">
        <w:rPr>
          <w:rFonts w:cstheme="minorHAnsi"/>
          <w:sz w:val="24"/>
          <w:szCs w:val="24"/>
          <w:lang w:val="fi-FI"/>
        </w:rPr>
        <w:t xml:space="preserve"> tai </w:t>
      </w:r>
      <w:hyperlink r:id="rId26" w:history="1">
        <w:r w:rsidRPr="00A2096E">
          <w:rPr>
            <w:rStyle w:val="Hyperlink"/>
            <w:rFonts w:cstheme="minorHAnsi"/>
            <w:sz w:val="24"/>
            <w:szCs w:val="24"/>
            <w:lang w:val="fi-FI"/>
          </w:rPr>
          <w:t>energiayhteisöt</w:t>
        </w:r>
      </w:hyperlink>
      <w:r w:rsidRPr="00A2096E">
        <w:rPr>
          <w:rFonts w:cstheme="minorHAnsi"/>
          <w:sz w:val="24"/>
          <w:szCs w:val="24"/>
          <w:lang w:val="fi-FI"/>
        </w:rPr>
        <w:t xml:space="preserve"> voivat yhdistää sinut samanmielisiin kansalaisiin, jotka ovat kiinnostuneita energia-asioista ja ryhtyvät positiivisiin toimiin niiden ratkaisemiseksi. Voit lukea lisää jälkimmäisestä organisaatiotyypistä kurssiltamme </w:t>
      </w:r>
      <w:hyperlink r:id="rId27" w:history="1">
        <w:r w:rsidRPr="00A2096E">
          <w:rPr>
            <w:rStyle w:val="Hyperlink"/>
            <w:rFonts w:cstheme="minorHAnsi"/>
            <w:i/>
            <w:iCs/>
            <w:sz w:val="24"/>
            <w:szCs w:val="24"/>
            <w:lang w:val="fi-FI"/>
          </w:rPr>
          <w:t>Energiayhteisöt</w:t>
        </w:r>
      </w:hyperlink>
      <w:r w:rsidRPr="00A2096E">
        <w:rPr>
          <w:rFonts w:cstheme="minorHAnsi"/>
          <w:i/>
          <w:iCs/>
          <w:sz w:val="24"/>
          <w:szCs w:val="24"/>
          <w:lang w:val="fi-FI"/>
        </w:rPr>
        <w:t xml:space="preserve">. </w:t>
      </w:r>
    </w:p>
    <w:p w14:paraId="27874A80" w14:textId="77777777" w:rsidR="005F3630" w:rsidRPr="00A2096E" w:rsidRDefault="005F3630" w:rsidP="005F3630">
      <w:pPr>
        <w:pStyle w:val="ListParagraph"/>
        <w:numPr>
          <w:ilvl w:val="0"/>
          <w:numId w:val="51"/>
        </w:numPr>
        <w:spacing w:after="0" w:line="240" w:lineRule="auto"/>
        <w:rPr>
          <w:rFonts w:eastAsia="Calibri" w:cstheme="minorHAnsi"/>
          <w:color w:val="000000" w:themeColor="text1"/>
          <w:sz w:val="24"/>
          <w:szCs w:val="24"/>
          <w:lang w:val="fi-FI"/>
        </w:rPr>
      </w:pPr>
      <w:r w:rsidRPr="00A2096E">
        <w:rPr>
          <w:rFonts w:cstheme="minorHAnsi"/>
          <w:sz w:val="24"/>
          <w:szCs w:val="24"/>
          <w:lang w:val="fi-FI"/>
        </w:rPr>
        <w:t xml:space="preserve">Saatat löytää kansallisia organisaatioita, jotka voivat tukea ja neuvoa sinua. Esimerkiksi Isossa-Britanniassa on </w:t>
      </w:r>
      <w:hyperlink r:id="rId28" w:history="1">
        <w:proofErr w:type="spellStart"/>
        <w:r w:rsidRPr="00A2096E">
          <w:rPr>
            <w:rStyle w:val="Hyperlink"/>
            <w:rFonts w:cstheme="minorHAnsi"/>
            <w:sz w:val="24"/>
            <w:szCs w:val="24"/>
            <w:lang w:val="fi-FI"/>
          </w:rPr>
          <w:t>Citizens</w:t>
        </w:r>
        <w:proofErr w:type="spellEnd"/>
        <w:r w:rsidRPr="00A2096E">
          <w:rPr>
            <w:rStyle w:val="Hyperlink"/>
            <w:rFonts w:cstheme="minorHAnsi"/>
            <w:sz w:val="24"/>
            <w:szCs w:val="24"/>
            <w:lang w:val="fi-FI"/>
          </w:rPr>
          <w:t xml:space="preserve"> </w:t>
        </w:r>
        <w:proofErr w:type="spellStart"/>
        <w:r w:rsidRPr="00A2096E">
          <w:rPr>
            <w:rStyle w:val="Hyperlink"/>
            <w:rFonts w:cstheme="minorHAnsi"/>
            <w:sz w:val="24"/>
            <w:szCs w:val="24"/>
            <w:lang w:val="fi-FI"/>
          </w:rPr>
          <w:t>Advice</w:t>
        </w:r>
        <w:proofErr w:type="spellEnd"/>
        <w:r w:rsidRPr="00A2096E">
          <w:rPr>
            <w:rStyle w:val="Hyperlink"/>
            <w:rFonts w:cstheme="minorHAnsi"/>
            <w:sz w:val="24"/>
            <w:szCs w:val="24"/>
            <w:lang w:val="fi-FI"/>
          </w:rPr>
          <w:t xml:space="preserve"> Bureau</w:t>
        </w:r>
      </w:hyperlink>
      <w:r w:rsidRPr="00A2096E">
        <w:rPr>
          <w:rFonts w:cstheme="minorHAnsi"/>
          <w:sz w:val="24"/>
          <w:szCs w:val="24"/>
          <w:lang w:val="fi-FI"/>
        </w:rPr>
        <w:t xml:space="preserve">, joka tarjoaa tukea ja neuvoja monissa asioissa kaikille, jotka sitä tarvitsevat. </w:t>
      </w:r>
    </w:p>
    <w:p w14:paraId="0C41E972" w14:textId="77777777" w:rsidR="005F3630" w:rsidRPr="00A2096E" w:rsidRDefault="005F3630" w:rsidP="005F3630">
      <w:pPr>
        <w:pStyle w:val="ListParagraph"/>
        <w:numPr>
          <w:ilvl w:val="0"/>
          <w:numId w:val="51"/>
        </w:numPr>
        <w:spacing w:after="0" w:line="240" w:lineRule="auto"/>
        <w:rPr>
          <w:rFonts w:eastAsia="Calibri" w:cstheme="minorHAnsi"/>
          <w:color w:val="000000" w:themeColor="text1"/>
          <w:sz w:val="24"/>
          <w:szCs w:val="24"/>
          <w:lang w:val="fi-FI"/>
        </w:rPr>
      </w:pPr>
      <w:r w:rsidRPr="00A2096E">
        <w:rPr>
          <w:rFonts w:cstheme="minorHAnsi"/>
          <w:sz w:val="24"/>
          <w:szCs w:val="24"/>
          <w:lang w:val="fi-FI"/>
        </w:rPr>
        <w:t xml:space="preserve">Saatat löytää apua keskustelemalla huolenaiheistasi perheenjäsenten, ystävien, naapureiden tai työtovereiden kanssa. Kuten huomaat, energiakysymykset vaikuttavat moniin ihmisiin eri tavoin. </w:t>
      </w:r>
      <w:r w:rsidRPr="00A2096E">
        <w:rPr>
          <w:rFonts w:eastAsia="Calibri" w:cstheme="minorHAnsi"/>
          <w:color w:val="000000" w:themeColor="text1"/>
          <w:sz w:val="24"/>
          <w:szCs w:val="24"/>
          <w:lang w:val="fi-FI"/>
        </w:rPr>
        <w:t xml:space="preserve">Jos asut muiden kanssa, kannattaa keskustella energiankulutuksesta, jotta voitte yhdessä löytää ratkaisuja energiaan liittyviin kysymyksiin.  </w:t>
      </w:r>
    </w:p>
    <w:p w14:paraId="57A55ED4" w14:textId="77777777" w:rsidR="005F3630" w:rsidRPr="00A2096E" w:rsidRDefault="005F3630" w:rsidP="005F3630">
      <w:pPr>
        <w:pStyle w:val="ListParagraph"/>
        <w:numPr>
          <w:ilvl w:val="0"/>
          <w:numId w:val="51"/>
        </w:numPr>
        <w:spacing w:after="0" w:line="240" w:lineRule="auto"/>
        <w:rPr>
          <w:rFonts w:eastAsia="Calibri" w:cstheme="minorHAnsi"/>
          <w:color w:val="000000" w:themeColor="text1"/>
          <w:sz w:val="24"/>
          <w:szCs w:val="24"/>
          <w:lang w:val="fi-FI"/>
        </w:rPr>
      </w:pPr>
      <w:r w:rsidRPr="00A2096E">
        <w:rPr>
          <w:rFonts w:cstheme="minorHAnsi"/>
          <w:sz w:val="24"/>
          <w:szCs w:val="24"/>
          <w:lang w:val="fi-FI"/>
        </w:rPr>
        <w:t xml:space="preserve">Jos olet huolissasi energian hinnasta ja siitä, miten maksat energialaskujasi, voit keskustella asiasta energiantoimittajasi kanssa. Heidän pitäisi pystyä tukemaan sinua esimerkiksi tarjoamalla sinulle maksusuunnitelman (ja joissakin maissa, kuten Isossa-Britanniassa, heillä voi olla lakisääteinen velvollisuus tehdä niin) tai neuvomalla sinua valtion tuesta laskujen maksamiseen. </w:t>
      </w:r>
    </w:p>
    <w:p w14:paraId="7E33CF7E" w14:textId="77777777" w:rsidR="005F3630" w:rsidRPr="00A2096E" w:rsidRDefault="005F3630" w:rsidP="00AE2181">
      <w:pPr>
        <w:spacing w:after="0" w:line="240" w:lineRule="auto"/>
        <w:rPr>
          <w:rFonts w:cstheme="minorHAnsi"/>
          <w:sz w:val="24"/>
          <w:szCs w:val="24"/>
          <w:lang w:val="fi-FI"/>
        </w:rPr>
      </w:pPr>
    </w:p>
    <w:p w14:paraId="24AC04DE" w14:textId="77777777" w:rsidR="005F3630" w:rsidRPr="00A2096E" w:rsidRDefault="005F3630" w:rsidP="00AE2181">
      <w:pPr>
        <w:spacing w:after="0" w:line="240" w:lineRule="auto"/>
        <w:rPr>
          <w:rFonts w:cstheme="minorHAnsi"/>
          <w:sz w:val="24"/>
          <w:szCs w:val="24"/>
          <w:lang w:val="fi-FI"/>
        </w:rPr>
      </w:pPr>
      <w:r w:rsidRPr="00A2096E">
        <w:rPr>
          <w:rFonts w:cstheme="minorHAnsi"/>
          <w:sz w:val="24"/>
          <w:szCs w:val="24"/>
          <w:lang w:val="fi-FI"/>
        </w:rPr>
        <w:t>Vaikka se voi aluksi olla vaikeaa, on tärkeää keskustella eri ihmisten ja organisaatioiden kanssa, jotka voivat auttaa energiahuolissa tai energiaan liittyvissä kysymyksissä.</w:t>
      </w:r>
    </w:p>
    <w:p w14:paraId="7643884B" w14:textId="77777777" w:rsidR="005F3630" w:rsidRPr="00A2096E" w:rsidRDefault="005F3630" w:rsidP="001D3EDA">
      <w:pPr>
        <w:rPr>
          <w:lang w:val="fi-FI"/>
        </w:rPr>
      </w:pPr>
    </w:p>
    <w:p w14:paraId="17D0A8AC" w14:textId="77777777" w:rsidR="005F3630" w:rsidRPr="00A2096E" w:rsidRDefault="005F3630" w:rsidP="00AE2181">
      <w:pPr>
        <w:pStyle w:val="Heading2"/>
        <w:spacing w:before="0" w:line="240" w:lineRule="auto"/>
        <w:rPr>
          <w:lang w:val="fi-FI"/>
        </w:rPr>
      </w:pPr>
      <w:bookmarkStart w:id="7" w:name="_Toc216699151"/>
      <w:r w:rsidRPr="00A2096E">
        <w:rPr>
          <w:lang w:val="fi-FI"/>
        </w:rPr>
        <w:t>Kuinka energian digitalisointi voi vähentää energiahuolia?</w:t>
      </w:r>
      <w:bookmarkEnd w:id="7"/>
    </w:p>
    <w:p w14:paraId="3AE3990A"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4872E435"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lastRenderedPageBreak/>
        <w:t xml:space="preserve">Digitaalisilla teknologioilla on keskeinen rooli digitaalisessa energiasiirtymässä, ja ne auttavat meitä optimoimaan energian tuotannon ja kulutuksen. Jos et ole vielä tehnyt niin, voit tutustua kurssiin </w:t>
      </w:r>
      <w:hyperlink r:id="rId29" w:history="1">
        <w:r w:rsidRPr="00A2096E">
          <w:rPr>
            <w:rStyle w:val="Hyperlink"/>
            <w:rFonts w:eastAsia="Calibri" w:cstheme="minorHAnsi"/>
            <w:i/>
            <w:iCs/>
            <w:sz w:val="24"/>
            <w:szCs w:val="24"/>
            <w:lang w:val="fi-FI"/>
          </w:rPr>
          <w:t>Mikä on digitaalinen energiasiirtymä?</w:t>
        </w:r>
      </w:hyperlink>
      <w:r w:rsidRPr="00A2096E">
        <w:rPr>
          <w:rFonts w:eastAsia="Calibri" w:cstheme="minorHAnsi"/>
          <w:color w:val="000000" w:themeColor="text1"/>
          <w:sz w:val="24"/>
          <w:szCs w:val="24"/>
          <w:lang w:val="fi-FI"/>
        </w:rPr>
        <w:t xml:space="preserve"> saadaksesi lisätietoja. Energian digitalisointi auttaa myös tasapainottamaan tarjontaa ja kysyntää tehokkaammin ja vahvistamaan energiaturvallisuutta varmistamalla, että olemme vähemmän alttiita tarjonnan vaihteluille.  </w:t>
      </w:r>
    </w:p>
    <w:p w14:paraId="7AA99B58"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57B973DB"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noProof/>
          <w:color w:val="000000" w:themeColor="text1"/>
          <w:sz w:val="24"/>
          <w:szCs w:val="24"/>
          <w:lang w:val="fi-FI"/>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A2096E">
        <w:rPr>
          <w:rFonts w:eastAsia="Calibri" w:cstheme="minorHAnsi"/>
          <w:color w:val="000000" w:themeColor="text1"/>
          <w:sz w:val="24"/>
          <w:szCs w:val="24"/>
          <w:lang w:val="fi-FI"/>
        </w:rPr>
        <w:t xml:space="preserve">Kuluttajalle energian digitalisointi mahdollistaa energiankulutuksen paremman ymmärtämisen digitaalisten teknologioiden avulla. Lisätietoja löydät kurssiltamme </w:t>
      </w:r>
      <w:hyperlink r:id="rId31" w:history="1">
        <w:r w:rsidRPr="00A2096E">
          <w:rPr>
            <w:rStyle w:val="Hyperlink"/>
            <w:rFonts w:eastAsia="Calibri" w:cstheme="minorHAnsi"/>
            <w:i/>
            <w:iCs/>
            <w:sz w:val="24"/>
            <w:szCs w:val="24"/>
            <w:lang w:val="fi-FI"/>
          </w:rPr>
          <w:t>Älylaitteet ja digitaalinen energiateknologia</w:t>
        </w:r>
      </w:hyperlink>
      <w:r w:rsidRPr="00A2096E">
        <w:rPr>
          <w:rFonts w:eastAsia="Calibri" w:cstheme="minorHAnsi"/>
          <w:i/>
          <w:iCs/>
          <w:color w:val="000000" w:themeColor="text1"/>
          <w:sz w:val="24"/>
          <w:szCs w:val="24"/>
          <w:lang w:val="fi-FI"/>
        </w:rPr>
        <w:t xml:space="preserve">. </w:t>
      </w:r>
      <w:r w:rsidRPr="00A2096E">
        <w:rPr>
          <w:rFonts w:eastAsia="Calibri" w:cstheme="minorHAnsi"/>
          <w:color w:val="000000" w:themeColor="text1"/>
          <w:sz w:val="24"/>
          <w:szCs w:val="24"/>
          <w:lang w:val="fi-FI"/>
        </w:rPr>
        <w:t xml:space="preserve">Vaikka reaaliaikainen tieto energiankulutuksesta voi olla hyödyllistä joissakin tapauksissa, jos tarkistat jo säännöllisesti energiankulutustasi ja laskujasi, digitaalisten teknologioiden käyttöä tähän tarkoitukseen on ehkä harkittava huolellisesti. </w:t>
      </w:r>
    </w:p>
    <w:p w14:paraId="009E8030"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5BA86CEE"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Energiakulutuksen seurannan lisäksi kannattaa tutustua myös erilaisiin sähkötariffeihin, jotka tukevat sähkön kulutuksen vähentämistä ruuhka-aikojen ulkopuolella. Katso kurssimme </w:t>
      </w:r>
      <w:hyperlink r:id="rId32" w:history="1">
        <w:r w:rsidRPr="00A2096E">
          <w:rPr>
            <w:rStyle w:val="Hyperlink"/>
            <w:rFonts w:eastAsia="Calibri" w:cstheme="minorHAnsi"/>
            <w:i/>
            <w:iCs/>
            <w:sz w:val="24"/>
            <w:szCs w:val="24"/>
            <w:lang w:val="fi-FI"/>
          </w:rPr>
          <w:t>Energiamarkkinat: hintojen ja tariffien ymmärtäminen</w:t>
        </w:r>
      </w:hyperlink>
      <w:r w:rsidRPr="00A2096E">
        <w:rPr>
          <w:rFonts w:eastAsia="Calibri" w:cstheme="minorHAnsi"/>
          <w:color w:val="000000" w:themeColor="text1"/>
          <w:sz w:val="24"/>
          <w:szCs w:val="24"/>
          <w:lang w:val="fi-FI"/>
        </w:rPr>
        <w:t xml:space="preserve">, jossa kerrotaan tarkemmin sähkömarkkinoiden toiminnasta ja erilaisista sähkösopimuksista. </w:t>
      </w:r>
    </w:p>
    <w:p w14:paraId="6767C8D7"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1390D85E" w14:textId="77777777" w:rsidR="005F3630" w:rsidRPr="00A2096E" w:rsidRDefault="005F3630" w:rsidP="00AE2181">
      <w:pPr>
        <w:pStyle w:val="Heading2"/>
        <w:rPr>
          <w:lang w:val="fi-FI"/>
        </w:rPr>
      </w:pPr>
      <w:bookmarkStart w:id="8" w:name="_Toc216699152"/>
      <w:r w:rsidRPr="00A2096E">
        <w:rPr>
          <w:rFonts w:eastAsia="Calibri" w:cstheme="minorHAnsi"/>
          <w:noProof/>
          <w:color w:val="000000" w:themeColor="text1"/>
          <w:sz w:val="24"/>
          <w:szCs w:val="24"/>
          <w:lang w:val="fi-FI"/>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A2096E">
        <w:rPr>
          <w:lang w:val="fi-FI"/>
        </w:rPr>
        <w:t>Johtopäätös</w:t>
      </w:r>
      <w:bookmarkEnd w:id="8"/>
      <w:r w:rsidRPr="00A2096E">
        <w:rPr>
          <w:lang w:val="fi-FI"/>
        </w:rPr>
        <w:t xml:space="preserve"> </w:t>
      </w:r>
    </w:p>
    <w:p w14:paraId="36C95615" w14:textId="77777777" w:rsidR="005F3630" w:rsidRPr="00A2096E" w:rsidRDefault="005F3630" w:rsidP="00AE2181">
      <w:pPr>
        <w:spacing w:after="0" w:line="240" w:lineRule="auto"/>
        <w:rPr>
          <w:rFonts w:eastAsia="Calibri" w:cstheme="minorHAnsi"/>
          <w:b/>
          <w:bCs/>
          <w:color w:val="000000" w:themeColor="text1"/>
          <w:sz w:val="24"/>
          <w:szCs w:val="24"/>
          <w:u w:val="single"/>
          <w:lang w:val="fi-FI"/>
        </w:rPr>
      </w:pPr>
    </w:p>
    <w:p w14:paraId="64F8257D" w14:textId="77777777"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Energiahuoli johtuu monista tekijöistä, joihin emme voi juurikaan vaikuttaa. Keskustelemalla muiden kanssa, tukemalla toisiamme ja hyödyntämällä digitaaliteknologiaa asianmukaisesti voimme kuitenkin lieventää huoliamme ja ryhtyä positiivisiin toimiin energiahuolien torjumiseksi.</w:t>
      </w:r>
    </w:p>
    <w:p w14:paraId="1EC31FA7"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3EA20B15" w14:textId="77777777" w:rsidR="005F3630" w:rsidRPr="00A2096E" w:rsidRDefault="005F3630" w:rsidP="00AE2181">
      <w:pPr>
        <w:pStyle w:val="Heading2"/>
        <w:rPr>
          <w:lang w:val="fi-FI"/>
        </w:rPr>
      </w:pPr>
      <w:bookmarkStart w:id="9" w:name="_Toc216699153"/>
      <w:r w:rsidRPr="00A2096E">
        <w:rPr>
          <w:lang w:val="fi-FI"/>
        </w:rPr>
        <w:t>Lisätietoja</w:t>
      </w:r>
      <w:bookmarkEnd w:id="9"/>
      <w:r w:rsidRPr="00A2096E">
        <w:rPr>
          <w:lang w:val="fi-FI"/>
        </w:rPr>
        <w:t xml:space="preserve"> </w:t>
      </w:r>
    </w:p>
    <w:p w14:paraId="698FEE0E" w14:textId="77777777" w:rsidR="005F3630" w:rsidRPr="00A2096E" w:rsidRDefault="005F3630" w:rsidP="00AE2181">
      <w:pPr>
        <w:spacing w:after="0" w:line="240" w:lineRule="auto"/>
        <w:rPr>
          <w:rFonts w:eastAsia="Calibri" w:cstheme="minorHAnsi"/>
          <w:b/>
          <w:bCs/>
          <w:sz w:val="24"/>
          <w:szCs w:val="24"/>
          <w:u w:val="single"/>
          <w:lang w:val="fi-FI"/>
        </w:rPr>
      </w:pPr>
    </w:p>
    <w:p w14:paraId="51AC8F96" w14:textId="77777777" w:rsidR="005F3630" w:rsidRPr="00A2096E" w:rsidRDefault="005F3630" w:rsidP="005F3630">
      <w:pPr>
        <w:pStyle w:val="ListParagraph"/>
        <w:numPr>
          <w:ilvl w:val="0"/>
          <w:numId w:val="52"/>
        </w:num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Lue </w:t>
      </w:r>
      <w:proofErr w:type="spellStart"/>
      <w:r w:rsidRPr="00A2096E">
        <w:rPr>
          <w:rFonts w:eastAsia="Calibri" w:cstheme="minorHAnsi"/>
          <w:color w:val="000000" w:themeColor="text1"/>
          <w:sz w:val="24"/>
          <w:szCs w:val="24"/>
          <w:lang w:val="fi-FI"/>
        </w:rPr>
        <w:t>End</w:t>
      </w:r>
      <w:proofErr w:type="spellEnd"/>
      <w:r w:rsidRPr="00A2096E">
        <w:rPr>
          <w:rFonts w:eastAsia="Calibri" w:cstheme="minorHAnsi"/>
          <w:color w:val="000000" w:themeColor="text1"/>
          <w:sz w:val="24"/>
          <w:szCs w:val="24"/>
          <w:lang w:val="fi-FI"/>
        </w:rPr>
        <w:t xml:space="preserve"> </w:t>
      </w:r>
      <w:proofErr w:type="spellStart"/>
      <w:r w:rsidRPr="00A2096E">
        <w:rPr>
          <w:rFonts w:eastAsia="Calibri" w:cstheme="minorHAnsi"/>
          <w:color w:val="000000" w:themeColor="text1"/>
          <w:sz w:val="24"/>
          <w:szCs w:val="24"/>
          <w:lang w:val="fi-FI"/>
        </w:rPr>
        <w:t>Fuel</w:t>
      </w:r>
      <w:proofErr w:type="spellEnd"/>
      <w:r w:rsidRPr="00A2096E">
        <w:rPr>
          <w:rFonts w:eastAsia="Calibri" w:cstheme="minorHAnsi"/>
          <w:color w:val="000000" w:themeColor="text1"/>
          <w:sz w:val="24"/>
          <w:szCs w:val="24"/>
          <w:lang w:val="fi-FI"/>
        </w:rPr>
        <w:t xml:space="preserve"> </w:t>
      </w:r>
      <w:proofErr w:type="spellStart"/>
      <w:r w:rsidRPr="00A2096E">
        <w:rPr>
          <w:rFonts w:eastAsia="Calibri" w:cstheme="minorHAnsi"/>
          <w:color w:val="000000" w:themeColor="text1"/>
          <w:sz w:val="24"/>
          <w:szCs w:val="24"/>
          <w:lang w:val="fi-FI"/>
        </w:rPr>
        <w:t>Poverty</w:t>
      </w:r>
      <w:proofErr w:type="spellEnd"/>
      <w:r w:rsidRPr="00A2096E">
        <w:rPr>
          <w:rFonts w:eastAsia="Calibri" w:cstheme="minorHAnsi"/>
          <w:color w:val="000000" w:themeColor="text1"/>
          <w:sz w:val="24"/>
          <w:szCs w:val="24"/>
          <w:lang w:val="fi-FI"/>
        </w:rPr>
        <w:t xml:space="preserve"> </w:t>
      </w:r>
      <w:proofErr w:type="spellStart"/>
      <w:r w:rsidRPr="00A2096E">
        <w:rPr>
          <w:rFonts w:eastAsia="Calibri" w:cstheme="minorHAnsi"/>
          <w:color w:val="000000" w:themeColor="text1"/>
          <w:sz w:val="24"/>
          <w:szCs w:val="24"/>
          <w:lang w:val="fi-FI"/>
        </w:rPr>
        <w:t>Coalitionin</w:t>
      </w:r>
      <w:proofErr w:type="spellEnd"/>
      <w:r w:rsidRPr="00A2096E">
        <w:rPr>
          <w:rFonts w:eastAsia="Calibri" w:cstheme="minorHAnsi"/>
          <w:color w:val="000000" w:themeColor="text1"/>
          <w:sz w:val="24"/>
          <w:szCs w:val="24"/>
          <w:lang w:val="fi-FI"/>
        </w:rPr>
        <w:t xml:space="preserve"> artikkeli </w:t>
      </w:r>
      <w:hyperlink r:id="rId34" w:anchor=":~:text=Close%20to%20a%20third%20of,sleepless%20nights%20thinking%20about%20it" w:history="1">
        <w:proofErr w:type="spellStart"/>
        <w:r w:rsidRPr="00A2096E">
          <w:rPr>
            <w:rStyle w:val="Hyperlink"/>
            <w:rFonts w:eastAsia="Calibri" w:cstheme="minorHAnsi"/>
            <w:i/>
            <w:iCs/>
            <w:sz w:val="24"/>
            <w:szCs w:val="24"/>
            <w:lang w:val="fi-FI"/>
          </w:rPr>
          <w:t>Rising</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energy</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debt</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creates</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mental</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health</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crisis</w:t>
        </w:r>
        <w:proofErr w:type="spellEnd"/>
        <w:r w:rsidRPr="00A2096E">
          <w:rPr>
            <w:rStyle w:val="Hyperlink"/>
            <w:rFonts w:eastAsia="Calibri" w:cstheme="minorHAnsi"/>
            <w:i/>
            <w:iCs/>
            <w:sz w:val="24"/>
            <w:szCs w:val="24"/>
            <w:lang w:val="fi-FI"/>
          </w:rPr>
          <w:t xml:space="preserve"> for </w:t>
        </w:r>
        <w:proofErr w:type="spellStart"/>
        <w:r w:rsidRPr="00A2096E">
          <w:rPr>
            <w:rStyle w:val="Hyperlink"/>
            <w:rFonts w:eastAsia="Calibri" w:cstheme="minorHAnsi"/>
            <w:i/>
            <w:iCs/>
            <w:sz w:val="24"/>
            <w:szCs w:val="24"/>
            <w:lang w:val="fi-FI"/>
          </w:rPr>
          <w:t>households</w:t>
        </w:r>
        <w:proofErr w:type="spellEnd"/>
      </w:hyperlink>
      <w:r w:rsidRPr="00A2096E">
        <w:rPr>
          <w:rFonts w:eastAsia="Calibri" w:cstheme="minorHAnsi"/>
          <w:color w:val="000000" w:themeColor="text1"/>
          <w:sz w:val="24"/>
          <w:szCs w:val="24"/>
          <w:lang w:val="fi-FI"/>
        </w:rPr>
        <w:t xml:space="preserve"> (Nousevat energiavelat aiheuttavat mielenterveyskriisin kotitalouksille).</w:t>
      </w:r>
    </w:p>
    <w:p w14:paraId="640D5B09" w14:textId="77777777" w:rsidR="005F3630" w:rsidRPr="00A2096E" w:rsidRDefault="005F3630" w:rsidP="005F3630">
      <w:pPr>
        <w:pStyle w:val="ListParagraph"/>
        <w:numPr>
          <w:ilvl w:val="0"/>
          <w:numId w:val="52"/>
        </w:numPr>
        <w:spacing w:after="0" w:line="240" w:lineRule="auto"/>
        <w:rPr>
          <w:rFonts w:eastAsia="Calibri" w:cstheme="minorHAnsi"/>
          <w:color w:val="000000" w:themeColor="text1"/>
          <w:sz w:val="24"/>
          <w:szCs w:val="24"/>
          <w:lang w:val="fi-FI"/>
        </w:rPr>
      </w:pPr>
      <w:hyperlink r:id="rId35" w:history="1">
        <w:r w:rsidRPr="00A2096E">
          <w:rPr>
            <w:rStyle w:val="Hyperlink"/>
            <w:rFonts w:eastAsia="Calibri" w:cstheme="minorHAnsi"/>
            <w:i/>
            <w:iCs/>
            <w:sz w:val="24"/>
            <w:szCs w:val="24"/>
            <w:lang w:val="fi-FI"/>
          </w:rPr>
          <w:t>Mitä tehdä, jos sinulla on vaikeuksia maksaa energiamaksusi -artikk</w:t>
        </w:r>
      </w:hyperlink>
      <w:r w:rsidRPr="00A2096E">
        <w:rPr>
          <w:rFonts w:eastAsia="Calibri" w:cstheme="minorHAnsi"/>
          <w:color w:val="000000" w:themeColor="text1"/>
          <w:sz w:val="24"/>
          <w:szCs w:val="24"/>
          <w:lang w:val="fi-FI"/>
        </w:rPr>
        <w:t xml:space="preserve">eli Money </w:t>
      </w:r>
      <w:proofErr w:type="spellStart"/>
      <w:r w:rsidRPr="00A2096E">
        <w:rPr>
          <w:rFonts w:eastAsia="Calibri" w:cstheme="minorHAnsi"/>
          <w:color w:val="000000" w:themeColor="text1"/>
          <w:sz w:val="24"/>
          <w:szCs w:val="24"/>
          <w:lang w:val="fi-FI"/>
        </w:rPr>
        <w:t>Saving</w:t>
      </w:r>
      <w:proofErr w:type="spellEnd"/>
      <w:r w:rsidRPr="00A2096E">
        <w:rPr>
          <w:rFonts w:eastAsia="Calibri" w:cstheme="minorHAnsi"/>
          <w:color w:val="000000" w:themeColor="text1"/>
          <w:sz w:val="24"/>
          <w:szCs w:val="24"/>
          <w:lang w:val="fi-FI"/>
        </w:rPr>
        <w:t xml:space="preserve"> </w:t>
      </w:r>
      <w:proofErr w:type="spellStart"/>
      <w:r w:rsidRPr="00A2096E">
        <w:rPr>
          <w:rFonts w:eastAsia="Calibri" w:cstheme="minorHAnsi"/>
          <w:color w:val="000000" w:themeColor="text1"/>
          <w:sz w:val="24"/>
          <w:szCs w:val="24"/>
          <w:lang w:val="fi-FI"/>
        </w:rPr>
        <w:t>Expert</w:t>
      </w:r>
      <w:proofErr w:type="spellEnd"/>
      <w:r w:rsidRPr="00A2096E">
        <w:rPr>
          <w:rFonts w:eastAsia="Calibri" w:cstheme="minorHAnsi"/>
          <w:color w:val="000000" w:themeColor="text1"/>
          <w:sz w:val="24"/>
          <w:szCs w:val="24"/>
          <w:lang w:val="fi-FI"/>
        </w:rPr>
        <w:t xml:space="preserve"> -sivustolta tarjoaa Yhdistyneeseen kuningaskuntaan keskittyviä neuvoja, jotka voivat olla hyödyllisiä myös muissa yhteyksissä. Vastaavasti Yhdistyneessä kuningaskunnassa </w:t>
      </w:r>
      <w:hyperlink r:id="rId36" w:history="1">
        <w:r w:rsidRPr="00A2096E">
          <w:rPr>
            <w:rStyle w:val="Hyperlink"/>
            <w:rFonts w:eastAsia="Calibri" w:cstheme="minorHAnsi"/>
            <w:i/>
            <w:iCs/>
            <w:sz w:val="24"/>
            <w:szCs w:val="24"/>
            <w:lang w:val="fi-FI"/>
          </w:rPr>
          <w:t xml:space="preserve">Energy </w:t>
        </w:r>
        <w:proofErr w:type="spellStart"/>
        <w:r w:rsidRPr="00A2096E">
          <w:rPr>
            <w:rStyle w:val="Hyperlink"/>
            <w:rFonts w:eastAsia="Calibri" w:cstheme="minorHAnsi"/>
            <w:i/>
            <w:iCs/>
            <w:sz w:val="24"/>
            <w:szCs w:val="24"/>
            <w:lang w:val="fi-FI"/>
          </w:rPr>
          <w:t>Anxiety</w:t>
        </w:r>
        <w:proofErr w:type="spellEnd"/>
        <w:r w:rsidRPr="00A2096E">
          <w:rPr>
            <w:rStyle w:val="Hyperlink"/>
            <w:rFonts w:eastAsia="Calibri" w:cstheme="minorHAnsi"/>
            <w:i/>
            <w:iCs/>
            <w:sz w:val="24"/>
            <w:szCs w:val="24"/>
            <w:lang w:val="fi-FI"/>
          </w:rPr>
          <w:t xml:space="preserve"> is on </w:t>
        </w:r>
        <w:proofErr w:type="spellStart"/>
        <w:r w:rsidRPr="00A2096E">
          <w:rPr>
            <w:rStyle w:val="Hyperlink"/>
            <w:rFonts w:eastAsia="Calibri" w:cstheme="minorHAnsi"/>
            <w:i/>
            <w:iCs/>
            <w:sz w:val="24"/>
            <w:szCs w:val="24"/>
            <w:lang w:val="fi-FI"/>
          </w:rPr>
          <w:t>the</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rise</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but</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you’re</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not</w:t>
        </w:r>
        <w:proofErr w:type="spellEnd"/>
        <w:r w:rsidRPr="00A2096E">
          <w:rPr>
            <w:rStyle w:val="Hyperlink"/>
            <w:rFonts w:eastAsia="Calibri" w:cstheme="minorHAnsi"/>
            <w:i/>
            <w:iCs/>
            <w:sz w:val="24"/>
            <w:szCs w:val="24"/>
            <w:lang w:val="fi-FI"/>
          </w:rPr>
          <w:t xml:space="preserve"> </w:t>
        </w:r>
        <w:proofErr w:type="spellStart"/>
        <w:r w:rsidRPr="00A2096E">
          <w:rPr>
            <w:rStyle w:val="Hyperlink"/>
            <w:rFonts w:eastAsia="Calibri" w:cstheme="minorHAnsi"/>
            <w:i/>
            <w:iCs/>
            <w:sz w:val="24"/>
            <w:szCs w:val="24"/>
            <w:lang w:val="fi-FI"/>
          </w:rPr>
          <w:t>alone</w:t>
        </w:r>
        <w:proofErr w:type="spellEnd"/>
      </w:hyperlink>
      <w:r w:rsidRPr="00A2096E">
        <w:rPr>
          <w:rFonts w:eastAsia="Calibri" w:cstheme="minorHAnsi"/>
          <w:color w:val="000000" w:themeColor="text1"/>
          <w:sz w:val="24"/>
          <w:szCs w:val="24"/>
          <w:lang w:val="fi-FI"/>
        </w:rPr>
        <w:t xml:space="preserve"> -artikkeli tarjoaa neuvoja ja tukea. </w:t>
      </w:r>
    </w:p>
    <w:p w14:paraId="6F6A5789" w14:textId="77777777" w:rsidR="005F3630" w:rsidRPr="00A2096E" w:rsidRDefault="005F3630" w:rsidP="005F3630">
      <w:pPr>
        <w:pStyle w:val="ListParagraph"/>
        <w:numPr>
          <w:ilvl w:val="0"/>
          <w:numId w:val="52"/>
        </w:numPr>
        <w:spacing w:after="0" w:line="240" w:lineRule="auto"/>
        <w:rPr>
          <w:rFonts w:eastAsia="Calibri" w:cstheme="minorHAnsi"/>
          <w:color w:val="000000" w:themeColor="text1"/>
          <w:sz w:val="24"/>
          <w:szCs w:val="24"/>
          <w:lang w:val="fi-FI"/>
        </w:rPr>
      </w:pPr>
      <w:r w:rsidRPr="00A2096E">
        <w:rPr>
          <w:rFonts w:eastAsia="Calibri" w:cstheme="minorHAnsi"/>
          <w:color w:val="000000" w:themeColor="text1"/>
          <w:sz w:val="24"/>
          <w:szCs w:val="24"/>
          <w:lang w:val="fi-FI"/>
        </w:rPr>
        <w:t xml:space="preserve">Lue </w:t>
      </w:r>
      <w:proofErr w:type="spellStart"/>
      <w:r w:rsidRPr="00A2096E">
        <w:rPr>
          <w:rFonts w:eastAsia="Calibri" w:cstheme="minorHAnsi"/>
          <w:i/>
          <w:iCs/>
          <w:color w:val="000000" w:themeColor="text1"/>
          <w:sz w:val="24"/>
          <w:szCs w:val="24"/>
          <w:lang w:val="fi-FI"/>
        </w:rPr>
        <w:t>Dissentin</w:t>
      </w:r>
      <w:proofErr w:type="spellEnd"/>
      <w:r w:rsidRPr="00A2096E">
        <w:rPr>
          <w:rFonts w:eastAsia="Calibri" w:cstheme="minorHAnsi"/>
          <w:color w:val="000000" w:themeColor="text1"/>
          <w:sz w:val="24"/>
          <w:szCs w:val="24"/>
          <w:lang w:val="fi-FI"/>
        </w:rPr>
        <w:t xml:space="preserve"> artikkeli Saksasta, Ukrainan konfliktin vaikutuksista ja </w:t>
      </w:r>
      <w:hyperlink r:id="rId37" w:history="1">
        <w:r w:rsidRPr="00A2096E">
          <w:rPr>
            <w:rStyle w:val="Hyperlink"/>
            <w:rFonts w:eastAsia="Calibri" w:cstheme="minorHAnsi"/>
            <w:sz w:val="24"/>
            <w:szCs w:val="24"/>
            <w:lang w:val="fi-FI"/>
          </w:rPr>
          <w:t>energiahuolesta</w:t>
        </w:r>
      </w:hyperlink>
      <w:r w:rsidRPr="00A2096E">
        <w:rPr>
          <w:rFonts w:eastAsia="Calibri" w:cstheme="minorHAnsi"/>
          <w:color w:val="000000" w:themeColor="text1"/>
          <w:sz w:val="24"/>
          <w:szCs w:val="24"/>
          <w:lang w:val="fi-FI"/>
        </w:rPr>
        <w:t xml:space="preserve">. </w:t>
      </w:r>
    </w:p>
    <w:p w14:paraId="5DAD18DB" w14:textId="77777777" w:rsidR="005F3630" w:rsidRPr="00A2096E" w:rsidRDefault="005F3630" w:rsidP="00AE2181">
      <w:pPr>
        <w:spacing w:after="0" w:line="240" w:lineRule="auto"/>
        <w:rPr>
          <w:rFonts w:cstheme="minorHAnsi"/>
          <w:sz w:val="24"/>
          <w:szCs w:val="24"/>
          <w:lang w:val="fi-FI"/>
        </w:rPr>
      </w:pPr>
    </w:p>
    <w:p w14:paraId="549F6D96" w14:textId="77777777" w:rsidR="005F3630" w:rsidRPr="00A2096E" w:rsidRDefault="005F3630" w:rsidP="00AE2181">
      <w:pPr>
        <w:pStyle w:val="Heading2"/>
        <w:rPr>
          <w:lang w:val="fi-FI"/>
        </w:rPr>
      </w:pPr>
      <w:bookmarkStart w:id="10" w:name="_Toc216699154"/>
      <w:r w:rsidRPr="00A2096E">
        <w:rPr>
          <w:lang w:val="fi-FI"/>
        </w:rPr>
        <w:lastRenderedPageBreak/>
        <w:t>Kiitokset</w:t>
      </w:r>
      <w:bookmarkEnd w:id="10"/>
      <w:r w:rsidRPr="00A2096E">
        <w:rPr>
          <w:lang w:val="fi-FI"/>
        </w:rPr>
        <w:t xml:space="preserve"> </w:t>
      </w:r>
    </w:p>
    <w:p w14:paraId="033C0024" w14:textId="77777777" w:rsidR="005F3630" w:rsidRPr="00A2096E" w:rsidRDefault="005F3630" w:rsidP="00AE2181">
      <w:pPr>
        <w:spacing w:after="0" w:line="240" w:lineRule="auto"/>
        <w:rPr>
          <w:rFonts w:eastAsia="Calibri" w:cstheme="minorHAnsi"/>
          <w:color w:val="000000" w:themeColor="text1"/>
          <w:sz w:val="24"/>
          <w:szCs w:val="24"/>
          <w:lang w:val="fi-FI"/>
        </w:rPr>
      </w:pPr>
    </w:p>
    <w:p w14:paraId="3103E629" w14:textId="502CBDD2" w:rsidR="005F3630" w:rsidRPr="00A2096E" w:rsidRDefault="005F3630" w:rsidP="00AE2181">
      <w:pPr>
        <w:spacing w:after="0" w:line="240" w:lineRule="auto"/>
        <w:rPr>
          <w:rFonts w:eastAsia="Calibri" w:cstheme="minorHAnsi"/>
          <w:color w:val="000000" w:themeColor="text1"/>
          <w:sz w:val="24"/>
          <w:szCs w:val="24"/>
          <w:lang w:val="fi-FI"/>
        </w:rPr>
      </w:pPr>
      <w:r w:rsidRPr="00A2096E">
        <w:rPr>
          <w:rFonts w:eastAsia="Calibri" w:cstheme="minorHAnsi"/>
          <w:i/>
          <w:iCs/>
          <w:color w:val="000000" w:themeColor="text1"/>
          <w:sz w:val="24"/>
          <w:szCs w:val="24"/>
          <w:lang w:val="fi-FI"/>
        </w:rPr>
        <w:t xml:space="preserve">Energy </w:t>
      </w:r>
      <w:proofErr w:type="spellStart"/>
      <w:r w:rsidRPr="00A2096E">
        <w:rPr>
          <w:rFonts w:eastAsia="Calibri" w:cstheme="minorHAnsi"/>
          <w:i/>
          <w:iCs/>
          <w:color w:val="000000" w:themeColor="text1"/>
          <w:sz w:val="24"/>
          <w:szCs w:val="24"/>
          <w:lang w:val="fi-FI"/>
        </w:rPr>
        <w:t>Anxiety</w:t>
      </w:r>
      <w:proofErr w:type="spellEnd"/>
      <w:r w:rsidRPr="00A2096E">
        <w:rPr>
          <w:rFonts w:eastAsia="Calibri" w:cstheme="minorHAnsi"/>
          <w:i/>
          <w:iCs/>
          <w:color w:val="000000" w:themeColor="text1"/>
          <w:sz w:val="24"/>
          <w:szCs w:val="24"/>
          <w:lang w:val="fi-FI"/>
        </w:rPr>
        <w:t xml:space="preserve"> </w:t>
      </w:r>
      <w:r w:rsidRPr="00A2096E">
        <w:rPr>
          <w:rFonts w:eastAsia="Calibri" w:cstheme="minorHAnsi"/>
          <w:color w:val="000000" w:themeColor="text1"/>
          <w:sz w:val="24"/>
          <w:szCs w:val="24"/>
          <w:lang w:val="fi-FI"/>
        </w:rPr>
        <w:t xml:space="preserve">on Every1-projektin luoma ja lisensoitu </w:t>
      </w:r>
      <w:hyperlink r:id="rId38" w:tgtFrame="_blank" w:history="1">
        <w:r w:rsidRPr="00A2096E">
          <w:rPr>
            <w:rStyle w:val="Hyperlink"/>
            <w:rFonts w:eastAsia="Calibri" w:cstheme="minorHAnsi"/>
            <w:sz w:val="24"/>
            <w:szCs w:val="24"/>
            <w:lang w:val="fi-FI"/>
          </w:rPr>
          <w:t>CC BY-SA 4.0</w:t>
        </w:r>
      </w:hyperlink>
      <w:r w:rsidRPr="00A2096E">
        <w:rPr>
          <w:rFonts w:eastAsia="Calibri" w:cstheme="minorHAnsi"/>
          <w:color w:val="000000" w:themeColor="text1"/>
          <w:sz w:val="24"/>
          <w:szCs w:val="24"/>
          <w:lang w:val="fi-FI"/>
        </w:rPr>
        <w:t>:lla, ellei toisin mainita.   </w:t>
      </w:r>
    </w:p>
    <w:p w14:paraId="7DA16E62" w14:textId="77777777" w:rsidR="005F3630" w:rsidRPr="00A2096E" w:rsidRDefault="005F3630" w:rsidP="00AE2181">
      <w:pPr>
        <w:pStyle w:val="Heading3"/>
        <w:rPr>
          <w:lang w:val="fi-FI"/>
        </w:rPr>
      </w:pPr>
      <w:bookmarkStart w:id="11" w:name="_Toc216699155"/>
      <w:r w:rsidRPr="00A2096E">
        <w:rPr>
          <w:lang w:val="fi-FI"/>
        </w:rPr>
        <w:t>Kuvien lähteet</w:t>
      </w:r>
      <w:bookmarkEnd w:id="11"/>
      <w:r w:rsidRPr="00A2096E">
        <w:rPr>
          <w:lang w:val="fi-FI"/>
        </w:rPr>
        <w:t xml:space="preserve"> </w:t>
      </w:r>
    </w:p>
    <w:p w14:paraId="3514AE59" w14:textId="77777777" w:rsidR="005F3630" w:rsidRPr="00A2096E" w:rsidRDefault="005F3630" w:rsidP="00AE2181">
      <w:pPr>
        <w:spacing w:after="0" w:line="240" w:lineRule="auto"/>
        <w:rPr>
          <w:rFonts w:eastAsia="Calibri" w:cstheme="minorHAnsi"/>
          <w:sz w:val="24"/>
          <w:szCs w:val="24"/>
          <w:lang w:val="fi-FI"/>
        </w:rPr>
      </w:pPr>
    </w:p>
    <w:p w14:paraId="757152D6" w14:textId="77777777" w:rsidR="005F3630" w:rsidRPr="00A2096E" w:rsidRDefault="005F3630" w:rsidP="00D9530A">
      <w:pPr>
        <w:spacing w:after="0" w:line="240" w:lineRule="auto"/>
        <w:rPr>
          <w:rFonts w:eastAsia="Calibri" w:cstheme="minorHAnsi"/>
          <w:sz w:val="24"/>
          <w:szCs w:val="24"/>
          <w:lang w:val="fi-FI"/>
        </w:rPr>
      </w:pPr>
      <w:r w:rsidRPr="00A2096E">
        <w:rPr>
          <w:rFonts w:eastAsia="Calibri" w:cstheme="minorHAnsi"/>
          <w:sz w:val="24"/>
          <w:szCs w:val="24"/>
          <w:lang w:val="fi-FI"/>
        </w:rPr>
        <w:t>Kurssin pääkuva:  </w:t>
      </w:r>
      <w:hyperlink r:id="rId39" w:tgtFrame="_blank" w:history="1">
        <w:r w:rsidRPr="00A2096E">
          <w:rPr>
            <w:rStyle w:val="Hyperlink"/>
            <w:rFonts w:eastAsia="Calibri" w:cstheme="minorHAnsi"/>
            <w:sz w:val="24"/>
            <w:szCs w:val="24"/>
            <w:lang w:val="fi-FI"/>
          </w:rPr>
          <w:t>termostaatin säätäminen</w:t>
        </w:r>
      </w:hyperlink>
      <w:r w:rsidRPr="00A2096E">
        <w:rPr>
          <w:rFonts w:eastAsia="Calibri" w:cstheme="minorHAnsi"/>
          <w:sz w:val="24"/>
          <w:szCs w:val="24"/>
          <w:lang w:val="fi-FI"/>
        </w:rPr>
        <w:t xml:space="preserve">, CORGI HomePlan, lisenssi </w:t>
      </w:r>
      <w:hyperlink r:id="rId40" w:tgtFrame="_blank" w:history="1">
        <w:r w:rsidRPr="00A2096E">
          <w:rPr>
            <w:rStyle w:val="Hyperlink"/>
            <w:rFonts w:eastAsia="Calibri" w:cstheme="minorHAnsi"/>
            <w:sz w:val="24"/>
            <w:szCs w:val="24"/>
            <w:lang w:val="fi-FI"/>
          </w:rPr>
          <w:t>CC BY 2.0</w:t>
        </w:r>
      </w:hyperlink>
      <w:r w:rsidRPr="00A2096E">
        <w:rPr>
          <w:rFonts w:eastAsia="Calibri" w:cstheme="minorHAnsi"/>
          <w:sz w:val="24"/>
          <w:szCs w:val="24"/>
          <w:lang w:val="fi-FI"/>
        </w:rPr>
        <w:t>.  </w:t>
      </w:r>
    </w:p>
    <w:p w14:paraId="1783D906" w14:textId="77777777" w:rsidR="005F3630" w:rsidRPr="00A2096E" w:rsidRDefault="005F3630" w:rsidP="00D9530A">
      <w:pPr>
        <w:spacing w:after="0" w:line="240" w:lineRule="auto"/>
        <w:rPr>
          <w:rFonts w:eastAsia="Calibri" w:cstheme="minorHAnsi"/>
          <w:sz w:val="24"/>
          <w:szCs w:val="24"/>
          <w:lang w:val="fi-FI"/>
        </w:rPr>
      </w:pPr>
      <w:r w:rsidRPr="00A2096E">
        <w:rPr>
          <w:rFonts w:eastAsia="Calibri" w:cstheme="minorHAnsi"/>
          <w:sz w:val="24"/>
          <w:szCs w:val="24"/>
          <w:lang w:val="fi-FI"/>
        </w:rPr>
        <w:t xml:space="preserve">Johdanto: </w:t>
      </w:r>
      <w:hyperlink r:id="rId41" w:tgtFrame="_blank" w:history="1">
        <w:r w:rsidRPr="00A2096E">
          <w:rPr>
            <w:rStyle w:val="Hyperlink"/>
            <w:rFonts w:eastAsia="Calibri" w:cstheme="minorHAnsi"/>
            <w:sz w:val="24"/>
            <w:szCs w:val="24"/>
            <w:lang w:val="fi-FI"/>
          </w:rPr>
          <w:t>Päivittäinen haasteemme: Ensimmäisenä</w:t>
        </w:r>
      </w:hyperlink>
      <w:r w:rsidRPr="00A2096E">
        <w:rPr>
          <w:rFonts w:eastAsia="Calibri" w:cstheme="minorHAnsi"/>
          <w:sz w:val="24"/>
          <w:szCs w:val="24"/>
          <w:lang w:val="fi-FI"/>
        </w:rPr>
        <w:t xml:space="preserve">, </w:t>
      </w:r>
      <w:proofErr w:type="spellStart"/>
      <w:r w:rsidRPr="00A2096E">
        <w:rPr>
          <w:rFonts w:eastAsia="Calibri" w:cstheme="minorHAnsi"/>
          <w:sz w:val="24"/>
          <w:szCs w:val="24"/>
          <w:lang w:val="fi-FI"/>
        </w:rPr>
        <w:t>Sue</w:t>
      </w:r>
      <w:proofErr w:type="spellEnd"/>
      <w:r w:rsidRPr="00A2096E">
        <w:rPr>
          <w:rFonts w:eastAsia="Calibri" w:cstheme="minorHAnsi"/>
          <w:sz w:val="24"/>
          <w:szCs w:val="24"/>
          <w:lang w:val="fi-FI"/>
        </w:rPr>
        <w:t xml:space="preserve"> Thompson, lisenssi </w:t>
      </w:r>
      <w:hyperlink r:id="rId42" w:tgtFrame="_blank" w:history="1">
        <w:r w:rsidRPr="00A2096E">
          <w:rPr>
            <w:rStyle w:val="Hyperlink"/>
            <w:rFonts w:eastAsia="Calibri" w:cstheme="minorHAnsi"/>
            <w:sz w:val="24"/>
            <w:szCs w:val="24"/>
            <w:lang w:val="fi-FI"/>
          </w:rPr>
          <w:t>CC BY-ND 2.0</w:t>
        </w:r>
      </w:hyperlink>
      <w:r w:rsidRPr="00A2096E">
        <w:rPr>
          <w:rFonts w:eastAsia="Calibri" w:cstheme="minorHAnsi"/>
          <w:sz w:val="24"/>
          <w:szCs w:val="24"/>
          <w:lang w:val="fi-FI"/>
        </w:rPr>
        <w:t>.   </w:t>
      </w:r>
    </w:p>
    <w:p w14:paraId="382989A1" w14:textId="77777777" w:rsidR="005F3630" w:rsidRPr="00A2096E" w:rsidRDefault="005F3630" w:rsidP="00987DD1">
      <w:pPr>
        <w:spacing w:after="0" w:line="240" w:lineRule="auto"/>
        <w:rPr>
          <w:rFonts w:eastAsia="Calibri" w:cstheme="minorHAnsi"/>
          <w:sz w:val="24"/>
          <w:szCs w:val="24"/>
          <w:lang w:val="fi-FI"/>
        </w:rPr>
      </w:pPr>
      <w:r w:rsidRPr="00A2096E">
        <w:rPr>
          <w:rFonts w:eastAsia="Calibri" w:cstheme="minorHAnsi"/>
          <w:sz w:val="24"/>
          <w:szCs w:val="24"/>
          <w:lang w:val="fi-FI"/>
        </w:rPr>
        <w:t xml:space="preserve">Miten määritellään </w:t>
      </w:r>
      <w:proofErr w:type="gramStart"/>
      <w:r w:rsidRPr="00A2096E">
        <w:rPr>
          <w:rFonts w:eastAsia="Calibri" w:cstheme="minorHAnsi"/>
          <w:sz w:val="24"/>
          <w:szCs w:val="24"/>
          <w:lang w:val="fi-FI"/>
        </w:rPr>
        <w:t>energiahuoli?:</w:t>
      </w:r>
      <w:proofErr w:type="gramEnd"/>
      <w:r w:rsidRPr="00A2096E">
        <w:rPr>
          <w:rFonts w:eastAsia="Calibri" w:cstheme="minorHAnsi"/>
          <w:sz w:val="24"/>
          <w:szCs w:val="24"/>
          <w:lang w:val="fi-FI"/>
        </w:rPr>
        <w:t xml:space="preserve"> </w:t>
      </w:r>
      <w:hyperlink r:id="rId43" w:tgtFrame="_blank" w:history="1">
        <w:proofErr w:type="spellStart"/>
        <w:r w:rsidRPr="00A2096E">
          <w:rPr>
            <w:rStyle w:val="Hyperlink"/>
            <w:rFonts w:eastAsia="Calibri" w:cstheme="minorHAnsi"/>
            <w:sz w:val="24"/>
            <w:szCs w:val="24"/>
            <w:lang w:val="fi-FI"/>
          </w:rPr>
          <w:t>Worry</w:t>
        </w:r>
        <w:proofErr w:type="spellEnd"/>
      </w:hyperlink>
      <w:r w:rsidRPr="00A2096E">
        <w:rPr>
          <w:rFonts w:eastAsia="Calibri" w:cstheme="minorHAnsi"/>
          <w:sz w:val="24"/>
          <w:szCs w:val="24"/>
          <w:lang w:val="fi-FI"/>
        </w:rPr>
        <w:t xml:space="preserve">, </w:t>
      </w:r>
      <w:proofErr w:type="spellStart"/>
      <w:r w:rsidRPr="00A2096E">
        <w:rPr>
          <w:rFonts w:eastAsia="Calibri" w:cstheme="minorHAnsi"/>
          <w:sz w:val="24"/>
          <w:szCs w:val="24"/>
          <w:lang w:val="fi-FI"/>
        </w:rPr>
        <w:t>Icare</w:t>
      </w:r>
      <w:proofErr w:type="spellEnd"/>
      <w:r w:rsidRPr="00A2096E">
        <w:rPr>
          <w:rFonts w:eastAsia="Calibri" w:cstheme="minorHAnsi"/>
          <w:sz w:val="24"/>
          <w:szCs w:val="24"/>
          <w:lang w:val="fi-FI"/>
        </w:rPr>
        <w:t xml:space="preserve"> </w:t>
      </w:r>
      <w:proofErr w:type="spellStart"/>
      <w:r w:rsidRPr="00A2096E">
        <w:rPr>
          <w:rFonts w:eastAsia="Calibri" w:cstheme="minorHAnsi"/>
          <w:sz w:val="24"/>
          <w:szCs w:val="24"/>
          <w:lang w:val="fi-FI"/>
        </w:rPr>
        <w:t>Girard</w:t>
      </w:r>
      <w:proofErr w:type="spellEnd"/>
      <w:r w:rsidRPr="00A2096E">
        <w:rPr>
          <w:rFonts w:eastAsia="Calibri" w:cstheme="minorHAnsi"/>
          <w:sz w:val="24"/>
          <w:szCs w:val="24"/>
          <w:lang w:val="fi-FI"/>
        </w:rPr>
        <w:t xml:space="preserve">, lisenssi </w:t>
      </w:r>
      <w:hyperlink r:id="rId44" w:tgtFrame="_blank" w:history="1">
        <w:r w:rsidRPr="00A2096E">
          <w:rPr>
            <w:rStyle w:val="Hyperlink"/>
            <w:rFonts w:eastAsia="Calibri" w:cstheme="minorHAnsi"/>
            <w:sz w:val="24"/>
            <w:szCs w:val="24"/>
            <w:lang w:val="fi-FI"/>
          </w:rPr>
          <w:t>CC BY 2.0</w:t>
        </w:r>
      </w:hyperlink>
      <w:r w:rsidRPr="00A2096E">
        <w:rPr>
          <w:rFonts w:eastAsia="Calibri" w:cstheme="minorHAnsi"/>
          <w:sz w:val="24"/>
          <w:szCs w:val="24"/>
          <w:lang w:val="fi-FI"/>
        </w:rPr>
        <w:t>.  </w:t>
      </w:r>
    </w:p>
    <w:p w14:paraId="2C91C626" w14:textId="77777777" w:rsidR="005F3630" w:rsidRPr="00A2096E" w:rsidRDefault="005F3630" w:rsidP="00D9530A">
      <w:pPr>
        <w:spacing w:after="0" w:line="240" w:lineRule="auto"/>
        <w:rPr>
          <w:rFonts w:eastAsia="Calibri" w:cstheme="minorHAnsi"/>
          <w:sz w:val="24"/>
          <w:szCs w:val="24"/>
          <w:lang w:val="fi-FI"/>
        </w:rPr>
      </w:pPr>
      <w:r w:rsidRPr="00A2096E">
        <w:rPr>
          <w:rFonts w:eastAsia="Calibri" w:cstheme="minorHAnsi"/>
          <w:sz w:val="24"/>
          <w:szCs w:val="24"/>
          <w:lang w:val="fi-FI"/>
        </w:rPr>
        <w:t xml:space="preserve">Mitä voimme tehdä </w:t>
      </w:r>
      <w:proofErr w:type="gramStart"/>
      <w:r w:rsidRPr="00A2096E">
        <w:rPr>
          <w:rFonts w:eastAsia="Calibri" w:cstheme="minorHAnsi"/>
          <w:sz w:val="24"/>
          <w:szCs w:val="24"/>
          <w:lang w:val="fi-FI"/>
        </w:rPr>
        <w:t>energiahuolelle?:</w:t>
      </w:r>
      <w:proofErr w:type="gramEnd"/>
      <w:r w:rsidRPr="00A2096E">
        <w:rPr>
          <w:rFonts w:eastAsia="Calibri" w:cstheme="minorHAnsi"/>
          <w:sz w:val="24"/>
          <w:szCs w:val="24"/>
          <w:lang w:val="fi-FI"/>
        </w:rPr>
        <w:t xml:space="preserve"> </w:t>
      </w:r>
      <w:hyperlink r:id="rId45" w:tgtFrame="_blank" w:history="1">
        <w:r w:rsidRPr="00A2096E">
          <w:rPr>
            <w:rStyle w:val="Hyperlink"/>
            <w:rFonts w:eastAsia="Calibri" w:cstheme="minorHAnsi"/>
            <w:sz w:val="24"/>
            <w:szCs w:val="24"/>
            <w:lang w:val="fi-FI"/>
          </w:rPr>
          <w:t>Koulun monimuotoisuus, monet kädet yhdessä</w:t>
        </w:r>
      </w:hyperlink>
      <w:r w:rsidRPr="00A2096E">
        <w:rPr>
          <w:rFonts w:eastAsia="Calibri" w:cstheme="minorHAnsi"/>
          <w:sz w:val="24"/>
          <w:szCs w:val="24"/>
          <w:lang w:val="fi-FI"/>
        </w:rPr>
        <w:t xml:space="preserve">, </w:t>
      </w:r>
      <w:proofErr w:type="spellStart"/>
      <w:r w:rsidRPr="00A2096E">
        <w:rPr>
          <w:rFonts w:eastAsia="Calibri" w:cstheme="minorHAnsi"/>
          <w:sz w:val="24"/>
          <w:szCs w:val="24"/>
          <w:lang w:val="fi-FI"/>
        </w:rPr>
        <w:t>Wonder</w:t>
      </w:r>
      <w:proofErr w:type="spellEnd"/>
      <w:r w:rsidRPr="00A2096E">
        <w:rPr>
          <w:rFonts w:eastAsia="Calibri" w:cstheme="minorHAnsi"/>
          <w:sz w:val="24"/>
          <w:szCs w:val="24"/>
          <w:lang w:val="fi-FI"/>
        </w:rPr>
        <w:t xml:space="preserve"> woman0731, lisenssi </w:t>
      </w:r>
      <w:hyperlink r:id="rId46" w:tgtFrame="_blank" w:history="1">
        <w:r w:rsidRPr="00A2096E">
          <w:rPr>
            <w:rStyle w:val="Hyperlink"/>
            <w:rFonts w:eastAsia="Calibri" w:cstheme="minorHAnsi"/>
            <w:sz w:val="24"/>
            <w:szCs w:val="24"/>
            <w:lang w:val="fi-FI"/>
          </w:rPr>
          <w:t>CC BY 2.0</w:t>
        </w:r>
      </w:hyperlink>
      <w:r w:rsidRPr="00A2096E">
        <w:rPr>
          <w:rFonts w:eastAsia="Calibri" w:cstheme="minorHAnsi"/>
          <w:sz w:val="24"/>
          <w:szCs w:val="24"/>
          <w:lang w:val="fi-FI"/>
        </w:rPr>
        <w:t>.    </w:t>
      </w:r>
    </w:p>
    <w:p w14:paraId="6F6B5F6B" w14:textId="77777777" w:rsidR="005F3630" w:rsidRPr="00A2096E" w:rsidRDefault="005F3630" w:rsidP="00D9530A">
      <w:pPr>
        <w:spacing w:after="0" w:line="240" w:lineRule="auto"/>
        <w:rPr>
          <w:rFonts w:eastAsia="Calibri" w:cstheme="minorHAnsi"/>
          <w:sz w:val="24"/>
          <w:szCs w:val="24"/>
          <w:lang w:val="fi-FI"/>
        </w:rPr>
      </w:pPr>
      <w:r w:rsidRPr="00A2096E">
        <w:rPr>
          <w:rFonts w:eastAsia="Calibri" w:cstheme="minorHAnsi"/>
          <w:sz w:val="24"/>
          <w:szCs w:val="24"/>
          <w:lang w:val="fi-FI"/>
        </w:rPr>
        <w:t xml:space="preserve">Kuinka energian digitalisointi voi vähentää </w:t>
      </w:r>
      <w:proofErr w:type="gramStart"/>
      <w:r w:rsidRPr="00A2096E">
        <w:rPr>
          <w:rFonts w:eastAsia="Calibri" w:cstheme="minorHAnsi"/>
          <w:sz w:val="24"/>
          <w:szCs w:val="24"/>
          <w:lang w:val="fi-FI"/>
        </w:rPr>
        <w:t>energiahuolta?:</w:t>
      </w:r>
      <w:proofErr w:type="gramEnd"/>
      <w:r w:rsidRPr="00A2096E">
        <w:rPr>
          <w:rFonts w:eastAsia="Calibri" w:cstheme="minorHAnsi"/>
          <w:sz w:val="24"/>
          <w:szCs w:val="24"/>
          <w:lang w:val="fi-FI"/>
        </w:rPr>
        <w:t xml:space="preserve"> </w:t>
      </w:r>
      <w:hyperlink r:id="rId47" w:tgtFrame="_blank" w:history="1">
        <w:r w:rsidRPr="00A2096E">
          <w:rPr>
            <w:rStyle w:val="Hyperlink"/>
            <w:rFonts w:eastAsia="Calibri" w:cstheme="minorHAnsi"/>
            <w:sz w:val="24"/>
            <w:szCs w:val="24"/>
            <w:lang w:val="fi-FI"/>
          </w:rPr>
          <w:t>Säädä termostaattia</w:t>
        </w:r>
      </w:hyperlink>
      <w:r w:rsidRPr="00A2096E">
        <w:rPr>
          <w:rFonts w:eastAsia="Calibri" w:cstheme="minorHAnsi"/>
          <w:sz w:val="24"/>
          <w:szCs w:val="24"/>
          <w:lang w:val="fi-FI"/>
        </w:rPr>
        <w:t xml:space="preserve">, CORGI HomePlan, lisenssi </w:t>
      </w:r>
      <w:hyperlink r:id="rId48" w:tgtFrame="_blank" w:history="1">
        <w:r w:rsidRPr="00A2096E">
          <w:rPr>
            <w:rStyle w:val="Hyperlink"/>
            <w:rFonts w:eastAsia="Calibri" w:cstheme="minorHAnsi"/>
            <w:sz w:val="24"/>
            <w:szCs w:val="24"/>
            <w:lang w:val="fi-FI"/>
          </w:rPr>
          <w:t>CC BY 2.0</w:t>
        </w:r>
      </w:hyperlink>
      <w:r w:rsidRPr="00A2096E">
        <w:rPr>
          <w:rFonts w:eastAsia="Calibri" w:cstheme="minorHAnsi"/>
          <w:sz w:val="24"/>
          <w:szCs w:val="24"/>
          <w:lang w:val="fi-FI"/>
        </w:rPr>
        <w:t>.  </w:t>
      </w:r>
    </w:p>
    <w:p w14:paraId="25420B2C" w14:textId="3811EA61" w:rsidR="00227001" w:rsidRPr="00A2096E" w:rsidRDefault="005F3630" w:rsidP="001D3EDA">
      <w:pPr>
        <w:spacing w:after="0" w:line="240" w:lineRule="auto"/>
        <w:rPr>
          <w:rFonts w:ascii="Myriad Pro" w:hAnsi="Myriad Pro"/>
          <w:lang w:val="fi-FI"/>
        </w:rPr>
      </w:pPr>
      <w:r w:rsidRPr="00A2096E">
        <w:rPr>
          <w:rFonts w:eastAsia="Calibri" w:cstheme="minorHAnsi"/>
          <w:sz w:val="24"/>
          <w:szCs w:val="24"/>
          <w:lang w:val="fi-FI"/>
        </w:rPr>
        <w:t xml:space="preserve">Johtopäätös: </w:t>
      </w:r>
      <w:hyperlink r:id="rId49" w:tgtFrame="_blank" w:history="1">
        <w:r w:rsidRPr="00A2096E">
          <w:rPr>
            <w:rStyle w:val="Hyperlink"/>
            <w:rFonts w:eastAsia="Calibri" w:cstheme="minorHAnsi"/>
            <w:sz w:val="24"/>
            <w:szCs w:val="24"/>
            <w:lang w:val="fi-FI"/>
          </w:rPr>
          <w:t xml:space="preserve">Cup of </w:t>
        </w:r>
        <w:proofErr w:type="spellStart"/>
        <w:r w:rsidRPr="00A2096E">
          <w:rPr>
            <w:rStyle w:val="Hyperlink"/>
            <w:rFonts w:eastAsia="Calibri" w:cstheme="minorHAnsi"/>
            <w:sz w:val="24"/>
            <w:szCs w:val="24"/>
            <w:lang w:val="fi-FI"/>
          </w:rPr>
          <w:t>tea</w:t>
        </w:r>
        <w:proofErr w:type="spellEnd"/>
      </w:hyperlink>
      <w:r w:rsidRPr="00A2096E">
        <w:rPr>
          <w:rFonts w:eastAsia="Calibri" w:cstheme="minorHAnsi"/>
          <w:sz w:val="24"/>
          <w:szCs w:val="24"/>
          <w:lang w:val="fi-FI"/>
        </w:rPr>
        <w:t xml:space="preserve">, oatsy40, lisensoitu </w:t>
      </w:r>
      <w:hyperlink r:id="rId50" w:tgtFrame="_blank" w:history="1">
        <w:r w:rsidRPr="00A2096E">
          <w:rPr>
            <w:rStyle w:val="Hyperlink"/>
            <w:rFonts w:eastAsia="Calibri" w:cstheme="minorHAnsi"/>
            <w:sz w:val="24"/>
            <w:szCs w:val="24"/>
            <w:lang w:val="fi-FI"/>
          </w:rPr>
          <w:t>CC BY 2.0</w:t>
        </w:r>
      </w:hyperlink>
      <w:r w:rsidRPr="00A2096E">
        <w:rPr>
          <w:rFonts w:eastAsia="Calibri" w:cstheme="minorHAnsi"/>
          <w:sz w:val="24"/>
          <w:szCs w:val="24"/>
          <w:lang w:val="fi-FI"/>
        </w:rPr>
        <w:t>.</w:t>
      </w:r>
    </w:p>
    <w:p w14:paraId="4859BB6B" w14:textId="77777777" w:rsidR="00227001" w:rsidRPr="00A2096E" w:rsidRDefault="00227001" w:rsidP="00DE6C25">
      <w:pPr>
        <w:spacing w:after="0" w:line="240" w:lineRule="auto"/>
        <w:rPr>
          <w:rFonts w:ascii="Myriad Pro" w:eastAsia="Times New Roman" w:hAnsi="Myriad Pro" w:cs="Times New Roman"/>
          <w:sz w:val="24"/>
          <w:szCs w:val="24"/>
          <w:lang w:val="fi-FI" w:eastAsia="en-GB"/>
        </w:rPr>
      </w:pPr>
    </w:p>
    <w:sectPr w:rsidR="00227001" w:rsidRPr="00A2096E">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2D34" w14:textId="77777777" w:rsidR="009C3BC9" w:rsidRDefault="009C3BC9" w:rsidP="00AB7BB7">
      <w:pPr>
        <w:spacing w:after="0" w:line="240" w:lineRule="auto"/>
      </w:pPr>
      <w:r>
        <w:separator/>
      </w:r>
    </w:p>
  </w:endnote>
  <w:endnote w:type="continuationSeparator" w:id="0">
    <w:p w14:paraId="79205D1C" w14:textId="77777777" w:rsidR="009C3BC9" w:rsidRDefault="009C3BC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C74F" w14:textId="77777777" w:rsidR="009C3BC9" w:rsidRDefault="009C3BC9" w:rsidP="00AB7BB7">
      <w:pPr>
        <w:spacing w:after="0" w:line="240" w:lineRule="auto"/>
      </w:pPr>
      <w:r>
        <w:separator/>
      </w:r>
    </w:p>
  </w:footnote>
  <w:footnote w:type="continuationSeparator" w:id="0">
    <w:p w14:paraId="2050C9C3" w14:textId="77777777" w:rsidR="009C3BC9" w:rsidRDefault="009C3BC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E516" w14:textId="77777777" w:rsidR="00A2096E" w:rsidRDefault="00A2096E" w:rsidP="00A2096E">
    <w:pPr>
      <w:pStyle w:val="Header"/>
    </w:pPr>
    <w:r>
      <w:rPr>
        <w:noProof/>
      </w:rPr>
      <w:drawing>
        <wp:inline distT="0" distB="0" distL="0" distR="0" wp14:anchorId="76B05877" wp14:editId="663EB5A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ECCB5FF" wp14:editId="5E6EACAF">
          <wp:extent cx="1757097" cy="368317"/>
          <wp:effectExtent l="0" t="0" r="0" b="0"/>
          <wp:docPr id="1317148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4875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3228" cy="394756"/>
                  </a:xfrm>
                  <a:prstGeom prst="rect">
                    <a:avLst/>
                  </a:prstGeom>
                </pic:spPr>
              </pic:pic>
            </a:graphicData>
          </a:graphic>
        </wp:inline>
      </w:drawing>
    </w:r>
  </w:p>
  <w:p w14:paraId="44366AE9" w14:textId="77777777" w:rsidR="00A2096E" w:rsidRDefault="00A2096E" w:rsidP="00A2096E">
    <w:pPr>
      <w:pStyle w:val="Header"/>
    </w:pPr>
  </w:p>
  <w:p w14:paraId="6B0E21A0" w14:textId="77777777" w:rsidR="00A2096E" w:rsidRDefault="00A20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D3EDA"/>
    <w:rsid w:val="001F1F79"/>
    <w:rsid w:val="0022545F"/>
    <w:rsid w:val="0022642A"/>
    <w:rsid w:val="00227001"/>
    <w:rsid w:val="00246668"/>
    <w:rsid w:val="002569A0"/>
    <w:rsid w:val="00265A25"/>
    <w:rsid w:val="002807F7"/>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E105E"/>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C3BC9"/>
    <w:rsid w:val="009E4B21"/>
    <w:rsid w:val="009F4957"/>
    <w:rsid w:val="00A2096E"/>
    <w:rsid w:val="00A42D2C"/>
    <w:rsid w:val="00A47F49"/>
    <w:rsid w:val="00A52455"/>
    <w:rsid w:val="00A70DCA"/>
    <w:rsid w:val="00AA31BD"/>
    <w:rsid w:val="00AB2198"/>
    <w:rsid w:val="00AB3387"/>
    <w:rsid w:val="00AB79F1"/>
    <w:rsid w:val="00AB7BB7"/>
    <w:rsid w:val="00AC4C74"/>
    <w:rsid w:val="00AC6657"/>
    <w:rsid w:val="00AC748A"/>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B3BFF"/>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105E"/>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6E105E"/>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6E105E"/>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105E"/>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A6091-FCE7-4B9A-A491-3FDA76E59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2075</Words>
  <Characters>16435</Characters>
  <Application>Microsoft Office Word</Application>
  <DocSecurity>0</DocSecurity>
  <Lines>335</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2026-02-08T15:03:00Z</cp:lastPrinted>
  <dcterms:created xsi:type="dcterms:W3CDTF">2026-02-08T15:03:00Z</dcterms:created>
  <dcterms:modified xsi:type="dcterms:W3CDTF">2026-02-08T15:03:00Z</dcterms:modified>
  <cp:category/>
</cp:coreProperties>
</file>