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77777777" w:rsidR="005F3630" w:rsidRPr="00A43D37" w:rsidRDefault="005F3630" w:rsidP="0099540A">
      <w:pPr>
        <w:pStyle w:val="Heading1"/>
        <w:rPr>
          <w:rStyle w:val="normaltextrun"/>
          <w:noProof/>
          <w:lang w:val="et-EE"/>
        </w:rPr>
      </w:pPr>
      <w:bookmarkStart w:id="0" w:name="_Toc216607470"/>
      <w:r w:rsidRPr="00A43D37">
        <w:rPr>
          <w:rStyle w:val="normaltextrun"/>
          <w:noProof/>
          <w:lang w:val="et-EE"/>
        </w:rPr>
        <w:t xml:space="preserve">Nutikad seadmed ja digitaalne energiatehnoloogia </w:t>
      </w:r>
    </w:p>
    <w:p w14:paraId="29B676A4" w14:textId="77777777" w:rsidR="005F3630" w:rsidRPr="00A43D37" w:rsidRDefault="005F3630" w:rsidP="00835FEF">
      <w:pPr>
        <w:jc w:val="center"/>
        <w:rPr>
          <w:rStyle w:val="normaltextrun"/>
          <w:noProof/>
          <w:lang w:val="et-EE"/>
        </w:rPr>
      </w:pPr>
      <w:r w:rsidRPr="00A43D37">
        <w:rPr>
          <w:noProof/>
          <w:lang w:val="et-EE"/>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bookmarkEnd w:id="0"/>
    <w:p w14:paraId="57F23743" w14:textId="77777777" w:rsidR="005F3630" w:rsidRPr="00A43D37" w:rsidRDefault="005F3630" w:rsidP="0099540A">
      <w:pPr>
        <w:rPr>
          <w:noProof/>
          <w:lang w:val="et-EE"/>
        </w:rPr>
      </w:pPr>
    </w:p>
    <w:p w14:paraId="023EDC56"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p>
    <w:p w14:paraId="40977E4C" w14:textId="6AD5C56E" w:rsidR="005F3630" w:rsidRPr="00A43D37" w:rsidRDefault="005F3630">
      <w:pPr>
        <w:pStyle w:val="TOC1"/>
        <w:tabs>
          <w:tab w:val="right" w:leader="dot" w:pos="9016"/>
        </w:tabs>
        <w:rPr>
          <w:noProof/>
          <w:lang w:val="et-EE"/>
        </w:rPr>
      </w:pPr>
      <w:r w:rsidRPr="00A43D37">
        <w:rPr>
          <w:rFonts w:cstheme="minorHAnsi"/>
          <w:noProof/>
          <w:kern w:val="2"/>
          <w:lang w:val="et-EE"/>
          <w14:ligatures w14:val="standardContextual"/>
        </w:rPr>
        <w:fldChar w:fldCharType="begin"/>
      </w:r>
      <w:r w:rsidRPr="00A43D37">
        <w:rPr>
          <w:rFonts w:cstheme="minorHAnsi"/>
          <w:noProof/>
          <w:lang w:val="et-EE"/>
        </w:rPr>
        <w:instrText xml:space="preserve"> TOC \o "1-3" \h \z \u </w:instrText>
      </w:r>
      <w:r w:rsidRPr="00A43D37">
        <w:rPr>
          <w:rFonts w:cstheme="minorHAnsi"/>
          <w:noProof/>
          <w:kern w:val="2"/>
          <w:lang w:val="et-EE"/>
          <w14:ligatures w14:val="standardContextual"/>
        </w:rPr>
        <w:fldChar w:fldCharType="separate"/>
      </w:r>
      <w:hyperlink w:anchor="_Toc216607470" w:history="1">
        <w:r w:rsidRPr="00A43D37">
          <w:rPr>
            <w:rStyle w:val="Hyperlink"/>
            <w:noProof/>
            <w:lang w:val="et-EE"/>
          </w:rPr>
          <w:t>Nutikad seadmed ja digitaalne energiatehnoloogia</w:t>
        </w:r>
        <w:r w:rsidRPr="00A43D37">
          <w:rPr>
            <w:noProof/>
            <w:webHidden/>
            <w:lang w:val="et-EE"/>
          </w:rPr>
          <w:tab/>
        </w:r>
        <w:r w:rsidRPr="00A43D37">
          <w:rPr>
            <w:noProof/>
            <w:webHidden/>
            <w:lang w:val="et-EE"/>
          </w:rPr>
          <w:fldChar w:fldCharType="begin"/>
        </w:r>
        <w:r w:rsidRPr="00A43D37">
          <w:rPr>
            <w:noProof/>
            <w:webHidden/>
            <w:lang w:val="et-EE"/>
          </w:rPr>
          <w:instrText xml:space="preserve"> PAGEREF _Toc216607470 \h </w:instrText>
        </w:r>
        <w:r w:rsidRPr="00A43D37">
          <w:rPr>
            <w:noProof/>
            <w:webHidden/>
            <w:lang w:val="et-EE"/>
          </w:rPr>
        </w:r>
        <w:r w:rsidRPr="00A43D37">
          <w:rPr>
            <w:noProof/>
            <w:webHidden/>
            <w:lang w:val="et-EE"/>
          </w:rPr>
          <w:fldChar w:fldCharType="separate"/>
        </w:r>
        <w:r w:rsidR="00A43D37">
          <w:rPr>
            <w:noProof/>
            <w:webHidden/>
            <w:lang w:val="et-EE"/>
          </w:rPr>
          <w:t>1</w:t>
        </w:r>
        <w:r w:rsidRPr="00A43D37">
          <w:rPr>
            <w:noProof/>
            <w:webHidden/>
            <w:lang w:val="et-EE"/>
          </w:rPr>
          <w:fldChar w:fldCharType="end"/>
        </w:r>
      </w:hyperlink>
    </w:p>
    <w:p w14:paraId="0ED50627" w14:textId="15206B1C" w:rsidR="005F3630" w:rsidRPr="00A43D37" w:rsidRDefault="005F3630">
      <w:pPr>
        <w:pStyle w:val="TOC2"/>
        <w:tabs>
          <w:tab w:val="right" w:leader="dot" w:pos="9016"/>
        </w:tabs>
        <w:rPr>
          <w:noProof/>
          <w:lang w:val="et-EE"/>
        </w:rPr>
      </w:pPr>
      <w:hyperlink w:anchor="_Toc216607471" w:history="1">
        <w:r w:rsidRPr="00A43D37">
          <w:rPr>
            <w:rStyle w:val="Hyperlink"/>
            <w:noProof/>
            <w:lang w:val="et-EE"/>
          </w:rPr>
          <w:t>Kuidas see kursus toimib</w:t>
        </w:r>
        <w:r w:rsidRPr="00A43D37">
          <w:rPr>
            <w:noProof/>
            <w:webHidden/>
            <w:lang w:val="et-EE"/>
          </w:rPr>
          <w:tab/>
        </w:r>
        <w:r w:rsidRPr="00A43D37">
          <w:rPr>
            <w:noProof/>
            <w:webHidden/>
            <w:lang w:val="et-EE"/>
          </w:rPr>
          <w:fldChar w:fldCharType="begin"/>
        </w:r>
        <w:r w:rsidRPr="00A43D37">
          <w:rPr>
            <w:noProof/>
            <w:webHidden/>
            <w:lang w:val="et-EE"/>
          </w:rPr>
          <w:instrText xml:space="preserve"> PAGEREF _Toc216607471 \h </w:instrText>
        </w:r>
        <w:r w:rsidRPr="00A43D37">
          <w:rPr>
            <w:noProof/>
            <w:webHidden/>
            <w:lang w:val="et-EE"/>
          </w:rPr>
        </w:r>
        <w:r w:rsidRPr="00A43D37">
          <w:rPr>
            <w:noProof/>
            <w:webHidden/>
            <w:lang w:val="et-EE"/>
          </w:rPr>
          <w:fldChar w:fldCharType="separate"/>
        </w:r>
        <w:r w:rsidR="00A43D37">
          <w:rPr>
            <w:noProof/>
            <w:webHidden/>
            <w:lang w:val="et-EE"/>
          </w:rPr>
          <w:t>1</w:t>
        </w:r>
        <w:r w:rsidRPr="00A43D37">
          <w:rPr>
            <w:noProof/>
            <w:webHidden/>
            <w:lang w:val="et-EE"/>
          </w:rPr>
          <w:fldChar w:fldCharType="end"/>
        </w:r>
      </w:hyperlink>
    </w:p>
    <w:p w14:paraId="1D59B6CD" w14:textId="4C9D2745" w:rsidR="005F3630" w:rsidRPr="00A43D37" w:rsidRDefault="005F3630">
      <w:pPr>
        <w:pStyle w:val="TOC3"/>
        <w:tabs>
          <w:tab w:val="right" w:leader="dot" w:pos="9016"/>
        </w:tabs>
        <w:rPr>
          <w:noProof/>
          <w:lang w:val="et-EE"/>
        </w:rPr>
      </w:pPr>
      <w:hyperlink w:anchor="_Toc216607472" w:history="1">
        <w:r w:rsidRPr="00A43D37">
          <w:rPr>
            <w:rStyle w:val="Hyperlink"/>
            <w:noProof/>
            <w:lang w:val="et-EE"/>
          </w:rPr>
          <w:t>Õpitulemused</w:t>
        </w:r>
        <w:r w:rsidRPr="00A43D37">
          <w:rPr>
            <w:noProof/>
            <w:webHidden/>
            <w:lang w:val="et-EE"/>
          </w:rPr>
          <w:tab/>
        </w:r>
        <w:r w:rsidRPr="00A43D37">
          <w:rPr>
            <w:noProof/>
            <w:webHidden/>
            <w:lang w:val="et-EE"/>
          </w:rPr>
          <w:fldChar w:fldCharType="begin"/>
        </w:r>
        <w:r w:rsidRPr="00A43D37">
          <w:rPr>
            <w:noProof/>
            <w:webHidden/>
            <w:lang w:val="et-EE"/>
          </w:rPr>
          <w:instrText xml:space="preserve"> PAGEREF _Toc216607472 \h </w:instrText>
        </w:r>
        <w:r w:rsidRPr="00A43D37">
          <w:rPr>
            <w:noProof/>
            <w:webHidden/>
            <w:lang w:val="et-EE"/>
          </w:rPr>
        </w:r>
        <w:r w:rsidRPr="00A43D37">
          <w:rPr>
            <w:noProof/>
            <w:webHidden/>
            <w:lang w:val="et-EE"/>
          </w:rPr>
          <w:fldChar w:fldCharType="separate"/>
        </w:r>
        <w:r w:rsidR="00A43D37">
          <w:rPr>
            <w:noProof/>
            <w:webHidden/>
            <w:lang w:val="et-EE"/>
          </w:rPr>
          <w:t>2</w:t>
        </w:r>
        <w:r w:rsidRPr="00A43D37">
          <w:rPr>
            <w:noProof/>
            <w:webHidden/>
            <w:lang w:val="et-EE"/>
          </w:rPr>
          <w:fldChar w:fldCharType="end"/>
        </w:r>
      </w:hyperlink>
    </w:p>
    <w:p w14:paraId="15C68588" w14:textId="2A46A0D1" w:rsidR="005F3630" w:rsidRPr="00A43D37" w:rsidRDefault="005F3630">
      <w:pPr>
        <w:pStyle w:val="TOC2"/>
        <w:tabs>
          <w:tab w:val="right" w:leader="dot" w:pos="9016"/>
        </w:tabs>
        <w:rPr>
          <w:noProof/>
          <w:lang w:val="et-EE"/>
        </w:rPr>
      </w:pPr>
      <w:hyperlink w:anchor="_Toc216607473" w:history="1">
        <w:r w:rsidRPr="00A43D37">
          <w:rPr>
            <w:rStyle w:val="Hyperlink"/>
            <w:noProof/>
            <w:lang w:val="et-EE"/>
          </w:rPr>
          <w:t>Sissejuhatus</w:t>
        </w:r>
        <w:r w:rsidRPr="00A43D37">
          <w:rPr>
            <w:noProof/>
            <w:webHidden/>
            <w:lang w:val="et-EE"/>
          </w:rPr>
          <w:tab/>
        </w:r>
        <w:r w:rsidRPr="00A43D37">
          <w:rPr>
            <w:noProof/>
            <w:webHidden/>
            <w:lang w:val="et-EE"/>
          </w:rPr>
          <w:fldChar w:fldCharType="begin"/>
        </w:r>
        <w:r w:rsidRPr="00A43D37">
          <w:rPr>
            <w:noProof/>
            <w:webHidden/>
            <w:lang w:val="et-EE"/>
          </w:rPr>
          <w:instrText xml:space="preserve"> PAGEREF _Toc216607473 \h </w:instrText>
        </w:r>
        <w:r w:rsidRPr="00A43D37">
          <w:rPr>
            <w:noProof/>
            <w:webHidden/>
            <w:lang w:val="et-EE"/>
          </w:rPr>
        </w:r>
        <w:r w:rsidRPr="00A43D37">
          <w:rPr>
            <w:noProof/>
            <w:webHidden/>
            <w:lang w:val="et-EE"/>
          </w:rPr>
          <w:fldChar w:fldCharType="separate"/>
        </w:r>
        <w:r w:rsidR="00A43D37">
          <w:rPr>
            <w:noProof/>
            <w:webHidden/>
            <w:lang w:val="et-EE"/>
          </w:rPr>
          <w:t>3</w:t>
        </w:r>
        <w:r w:rsidRPr="00A43D37">
          <w:rPr>
            <w:noProof/>
            <w:webHidden/>
            <w:lang w:val="et-EE"/>
          </w:rPr>
          <w:fldChar w:fldCharType="end"/>
        </w:r>
      </w:hyperlink>
    </w:p>
    <w:p w14:paraId="7BFD6893" w14:textId="3B964D9F" w:rsidR="005F3630" w:rsidRPr="00A43D37" w:rsidRDefault="005F3630">
      <w:pPr>
        <w:pStyle w:val="TOC2"/>
        <w:tabs>
          <w:tab w:val="right" w:leader="dot" w:pos="9016"/>
        </w:tabs>
        <w:rPr>
          <w:noProof/>
          <w:lang w:val="et-EE"/>
        </w:rPr>
      </w:pPr>
      <w:hyperlink w:anchor="_Toc216607474" w:history="1">
        <w:r w:rsidRPr="00A43D37">
          <w:rPr>
            <w:rStyle w:val="Hyperlink"/>
            <w:noProof/>
            <w:lang w:val="et-EE"/>
          </w:rPr>
          <w:t>Digitaalne arvesti või nutikas arvesti?</w:t>
        </w:r>
        <w:r w:rsidRPr="00A43D37">
          <w:rPr>
            <w:noProof/>
            <w:webHidden/>
            <w:lang w:val="et-EE"/>
          </w:rPr>
          <w:tab/>
        </w:r>
        <w:r w:rsidRPr="00A43D37">
          <w:rPr>
            <w:noProof/>
            <w:webHidden/>
            <w:lang w:val="et-EE"/>
          </w:rPr>
          <w:fldChar w:fldCharType="begin"/>
        </w:r>
        <w:r w:rsidRPr="00A43D37">
          <w:rPr>
            <w:noProof/>
            <w:webHidden/>
            <w:lang w:val="et-EE"/>
          </w:rPr>
          <w:instrText xml:space="preserve"> PAGEREF _Toc216607474 \h </w:instrText>
        </w:r>
        <w:r w:rsidRPr="00A43D37">
          <w:rPr>
            <w:noProof/>
            <w:webHidden/>
            <w:lang w:val="et-EE"/>
          </w:rPr>
        </w:r>
        <w:r w:rsidRPr="00A43D37">
          <w:rPr>
            <w:noProof/>
            <w:webHidden/>
            <w:lang w:val="et-EE"/>
          </w:rPr>
          <w:fldChar w:fldCharType="separate"/>
        </w:r>
        <w:r w:rsidR="00A43D37">
          <w:rPr>
            <w:noProof/>
            <w:webHidden/>
            <w:lang w:val="et-EE"/>
          </w:rPr>
          <w:t>3</w:t>
        </w:r>
        <w:r w:rsidRPr="00A43D37">
          <w:rPr>
            <w:noProof/>
            <w:webHidden/>
            <w:lang w:val="et-EE"/>
          </w:rPr>
          <w:fldChar w:fldCharType="end"/>
        </w:r>
      </w:hyperlink>
    </w:p>
    <w:p w14:paraId="43A1DC1E" w14:textId="1A3FC7CB" w:rsidR="005F3630" w:rsidRPr="00A43D37" w:rsidRDefault="005F3630">
      <w:pPr>
        <w:pStyle w:val="TOC2"/>
        <w:tabs>
          <w:tab w:val="right" w:leader="dot" w:pos="9016"/>
        </w:tabs>
        <w:rPr>
          <w:noProof/>
          <w:lang w:val="et-EE"/>
        </w:rPr>
      </w:pPr>
      <w:hyperlink w:anchor="_Toc216607475" w:history="1">
        <w:r w:rsidRPr="00A43D37">
          <w:rPr>
            <w:rStyle w:val="Hyperlink"/>
            <w:noProof/>
            <w:lang w:val="et-EE"/>
          </w:rPr>
          <w:t>Nutikate seadmete või nutikate seadmete omadused</w:t>
        </w:r>
        <w:r w:rsidRPr="00A43D37">
          <w:rPr>
            <w:noProof/>
            <w:webHidden/>
            <w:lang w:val="et-EE"/>
          </w:rPr>
          <w:tab/>
        </w:r>
        <w:r w:rsidRPr="00A43D37">
          <w:rPr>
            <w:noProof/>
            <w:webHidden/>
            <w:lang w:val="et-EE"/>
          </w:rPr>
          <w:fldChar w:fldCharType="begin"/>
        </w:r>
        <w:r w:rsidRPr="00A43D37">
          <w:rPr>
            <w:noProof/>
            <w:webHidden/>
            <w:lang w:val="et-EE"/>
          </w:rPr>
          <w:instrText xml:space="preserve"> PAGEREF _Toc216607475 \h </w:instrText>
        </w:r>
        <w:r w:rsidRPr="00A43D37">
          <w:rPr>
            <w:noProof/>
            <w:webHidden/>
            <w:lang w:val="et-EE"/>
          </w:rPr>
        </w:r>
        <w:r w:rsidRPr="00A43D37">
          <w:rPr>
            <w:noProof/>
            <w:webHidden/>
            <w:lang w:val="et-EE"/>
          </w:rPr>
          <w:fldChar w:fldCharType="separate"/>
        </w:r>
        <w:r w:rsidR="00A43D37">
          <w:rPr>
            <w:noProof/>
            <w:webHidden/>
            <w:lang w:val="et-EE"/>
          </w:rPr>
          <w:t>4</w:t>
        </w:r>
        <w:r w:rsidRPr="00A43D37">
          <w:rPr>
            <w:noProof/>
            <w:webHidden/>
            <w:lang w:val="et-EE"/>
          </w:rPr>
          <w:fldChar w:fldCharType="end"/>
        </w:r>
      </w:hyperlink>
    </w:p>
    <w:p w14:paraId="33864989" w14:textId="0FA1ECFB" w:rsidR="005F3630" w:rsidRPr="00A43D37" w:rsidRDefault="005F3630">
      <w:pPr>
        <w:pStyle w:val="TOC2"/>
        <w:tabs>
          <w:tab w:val="right" w:leader="dot" w:pos="9016"/>
        </w:tabs>
        <w:rPr>
          <w:noProof/>
          <w:lang w:val="et-EE"/>
        </w:rPr>
      </w:pPr>
      <w:hyperlink w:anchor="_Toc216607476" w:history="1">
        <w:r w:rsidRPr="00A43D37">
          <w:rPr>
            <w:rStyle w:val="Hyperlink"/>
            <w:noProof/>
            <w:lang w:val="et-EE"/>
          </w:rPr>
          <w:t>Arukad arvestid Euroopas</w:t>
        </w:r>
        <w:r w:rsidRPr="00A43D37">
          <w:rPr>
            <w:noProof/>
            <w:webHidden/>
            <w:lang w:val="et-EE"/>
          </w:rPr>
          <w:tab/>
        </w:r>
        <w:r w:rsidRPr="00A43D37">
          <w:rPr>
            <w:noProof/>
            <w:webHidden/>
            <w:lang w:val="et-EE"/>
          </w:rPr>
          <w:fldChar w:fldCharType="begin"/>
        </w:r>
        <w:r w:rsidRPr="00A43D37">
          <w:rPr>
            <w:noProof/>
            <w:webHidden/>
            <w:lang w:val="et-EE"/>
          </w:rPr>
          <w:instrText xml:space="preserve"> PAGEREF _Toc216607476 \h </w:instrText>
        </w:r>
        <w:r w:rsidRPr="00A43D37">
          <w:rPr>
            <w:noProof/>
            <w:webHidden/>
            <w:lang w:val="et-EE"/>
          </w:rPr>
        </w:r>
        <w:r w:rsidRPr="00A43D37">
          <w:rPr>
            <w:noProof/>
            <w:webHidden/>
            <w:lang w:val="et-EE"/>
          </w:rPr>
          <w:fldChar w:fldCharType="separate"/>
        </w:r>
        <w:r w:rsidR="00A43D37">
          <w:rPr>
            <w:noProof/>
            <w:webHidden/>
            <w:lang w:val="et-EE"/>
          </w:rPr>
          <w:t>5</w:t>
        </w:r>
        <w:r w:rsidRPr="00A43D37">
          <w:rPr>
            <w:noProof/>
            <w:webHidden/>
            <w:lang w:val="et-EE"/>
          </w:rPr>
          <w:fldChar w:fldCharType="end"/>
        </w:r>
      </w:hyperlink>
    </w:p>
    <w:p w14:paraId="41BFD00E" w14:textId="5966842B" w:rsidR="005F3630" w:rsidRPr="00A43D37" w:rsidRDefault="005F3630">
      <w:pPr>
        <w:pStyle w:val="TOC2"/>
        <w:tabs>
          <w:tab w:val="right" w:leader="dot" w:pos="9016"/>
        </w:tabs>
        <w:rPr>
          <w:noProof/>
          <w:lang w:val="et-EE"/>
        </w:rPr>
      </w:pPr>
      <w:hyperlink w:anchor="_Toc216607477" w:history="1">
        <w:r w:rsidRPr="00A43D37">
          <w:rPr>
            <w:rStyle w:val="Hyperlink"/>
            <w:noProof/>
            <w:lang w:val="et-EE"/>
          </w:rPr>
          <w:t>Kokkuvõte</w:t>
        </w:r>
        <w:r w:rsidRPr="00A43D37">
          <w:rPr>
            <w:noProof/>
            <w:webHidden/>
            <w:lang w:val="et-EE"/>
          </w:rPr>
          <w:tab/>
        </w:r>
        <w:r w:rsidRPr="00A43D37">
          <w:rPr>
            <w:noProof/>
            <w:webHidden/>
            <w:lang w:val="et-EE"/>
          </w:rPr>
          <w:fldChar w:fldCharType="begin"/>
        </w:r>
        <w:r w:rsidRPr="00A43D37">
          <w:rPr>
            <w:noProof/>
            <w:webHidden/>
            <w:lang w:val="et-EE"/>
          </w:rPr>
          <w:instrText xml:space="preserve"> PAGEREF _Toc216607477 \h </w:instrText>
        </w:r>
        <w:r w:rsidRPr="00A43D37">
          <w:rPr>
            <w:noProof/>
            <w:webHidden/>
            <w:lang w:val="et-EE"/>
          </w:rPr>
        </w:r>
        <w:r w:rsidRPr="00A43D37">
          <w:rPr>
            <w:noProof/>
            <w:webHidden/>
            <w:lang w:val="et-EE"/>
          </w:rPr>
          <w:fldChar w:fldCharType="separate"/>
        </w:r>
        <w:r w:rsidR="00A43D37">
          <w:rPr>
            <w:noProof/>
            <w:webHidden/>
            <w:lang w:val="et-EE"/>
          </w:rPr>
          <w:t>6</w:t>
        </w:r>
        <w:r w:rsidRPr="00A43D37">
          <w:rPr>
            <w:noProof/>
            <w:webHidden/>
            <w:lang w:val="et-EE"/>
          </w:rPr>
          <w:fldChar w:fldCharType="end"/>
        </w:r>
      </w:hyperlink>
    </w:p>
    <w:p w14:paraId="769D8745" w14:textId="2E75FE09" w:rsidR="005F3630" w:rsidRPr="00A43D37" w:rsidRDefault="005F3630">
      <w:pPr>
        <w:pStyle w:val="TOC2"/>
        <w:tabs>
          <w:tab w:val="right" w:leader="dot" w:pos="9016"/>
        </w:tabs>
        <w:rPr>
          <w:noProof/>
          <w:lang w:val="et-EE"/>
        </w:rPr>
      </w:pPr>
      <w:hyperlink w:anchor="_Toc216607478" w:history="1">
        <w:r w:rsidRPr="00A43D37">
          <w:rPr>
            <w:rStyle w:val="Hyperlink"/>
            <w:noProof/>
            <w:lang w:val="et-EE"/>
          </w:rPr>
          <w:t>Lisamaterjalid</w:t>
        </w:r>
        <w:r w:rsidRPr="00A43D37">
          <w:rPr>
            <w:noProof/>
            <w:webHidden/>
            <w:lang w:val="et-EE"/>
          </w:rPr>
          <w:tab/>
        </w:r>
        <w:r w:rsidRPr="00A43D37">
          <w:rPr>
            <w:noProof/>
            <w:webHidden/>
            <w:lang w:val="et-EE"/>
          </w:rPr>
          <w:fldChar w:fldCharType="begin"/>
        </w:r>
        <w:r w:rsidRPr="00A43D37">
          <w:rPr>
            <w:noProof/>
            <w:webHidden/>
            <w:lang w:val="et-EE"/>
          </w:rPr>
          <w:instrText xml:space="preserve"> PAGEREF _Toc216607478 \h </w:instrText>
        </w:r>
        <w:r w:rsidRPr="00A43D37">
          <w:rPr>
            <w:noProof/>
            <w:webHidden/>
            <w:lang w:val="et-EE"/>
          </w:rPr>
        </w:r>
        <w:r w:rsidRPr="00A43D37">
          <w:rPr>
            <w:noProof/>
            <w:webHidden/>
            <w:lang w:val="et-EE"/>
          </w:rPr>
          <w:fldChar w:fldCharType="separate"/>
        </w:r>
        <w:r w:rsidR="00A43D37">
          <w:rPr>
            <w:noProof/>
            <w:webHidden/>
            <w:lang w:val="et-EE"/>
          </w:rPr>
          <w:t>6</w:t>
        </w:r>
        <w:r w:rsidRPr="00A43D37">
          <w:rPr>
            <w:noProof/>
            <w:webHidden/>
            <w:lang w:val="et-EE"/>
          </w:rPr>
          <w:fldChar w:fldCharType="end"/>
        </w:r>
      </w:hyperlink>
    </w:p>
    <w:p w14:paraId="145B4846" w14:textId="230483B6" w:rsidR="005F3630" w:rsidRPr="00A43D37" w:rsidRDefault="005F3630">
      <w:pPr>
        <w:pStyle w:val="TOC2"/>
        <w:tabs>
          <w:tab w:val="right" w:leader="dot" w:pos="9016"/>
        </w:tabs>
        <w:rPr>
          <w:noProof/>
          <w:lang w:val="et-EE"/>
        </w:rPr>
      </w:pPr>
      <w:hyperlink w:anchor="_Toc216607479" w:history="1">
        <w:r w:rsidRPr="00A43D37">
          <w:rPr>
            <w:rStyle w:val="Hyperlink"/>
            <w:noProof/>
            <w:lang w:val="et-EE"/>
          </w:rPr>
          <w:t>Tänud</w:t>
        </w:r>
        <w:r w:rsidRPr="00A43D37">
          <w:rPr>
            <w:noProof/>
            <w:webHidden/>
            <w:lang w:val="et-EE"/>
          </w:rPr>
          <w:tab/>
        </w:r>
        <w:r w:rsidRPr="00A43D37">
          <w:rPr>
            <w:noProof/>
            <w:webHidden/>
            <w:lang w:val="et-EE"/>
          </w:rPr>
          <w:fldChar w:fldCharType="begin"/>
        </w:r>
        <w:r w:rsidRPr="00A43D37">
          <w:rPr>
            <w:noProof/>
            <w:webHidden/>
            <w:lang w:val="et-EE"/>
          </w:rPr>
          <w:instrText xml:space="preserve"> PAGEREF _Toc216607479 \h </w:instrText>
        </w:r>
        <w:r w:rsidRPr="00A43D37">
          <w:rPr>
            <w:noProof/>
            <w:webHidden/>
            <w:lang w:val="et-EE"/>
          </w:rPr>
        </w:r>
        <w:r w:rsidRPr="00A43D37">
          <w:rPr>
            <w:noProof/>
            <w:webHidden/>
            <w:lang w:val="et-EE"/>
          </w:rPr>
          <w:fldChar w:fldCharType="separate"/>
        </w:r>
        <w:r w:rsidR="00A43D37">
          <w:rPr>
            <w:noProof/>
            <w:webHidden/>
            <w:lang w:val="et-EE"/>
          </w:rPr>
          <w:t>6</w:t>
        </w:r>
        <w:r w:rsidRPr="00A43D37">
          <w:rPr>
            <w:noProof/>
            <w:webHidden/>
            <w:lang w:val="et-EE"/>
          </w:rPr>
          <w:fldChar w:fldCharType="end"/>
        </w:r>
      </w:hyperlink>
    </w:p>
    <w:p w14:paraId="0CF04F9E" w14:textId="77F2281D" w:rsidR="005F3630" w:rsidRPr="00A43D37" w:rsidRDefault="005F3630">
      <w:pPr>
        <w:pStyle w:val="TOC3"/>
        <w:tabs>
          <w:tab w:val="right" w:leader="dot" w:pos="9016"/>
        </w:tabs>
        <w:rPr>
          <w:noProof/>
          <w:lang w:val="et-EE"/>
        </w:rPr>
      </w:pPr>
      <w:hyperlink w:anchor="_Toc216607480" w:history="1">
        <w:r w:rsidRPr="00A43D37">
          <w:rPr>
            <w:rStyle w:val="Hyperlink"/>
            <w:noProof/>
            <w:lang w:val="et-EE"/>
          </w:rPr>
          <w:t>Pildi autorid</w:t>
        </w:r>
        <w:r w:rsidRPr="00A43D37">
          <w:rPr>
            <w:noProof/>
            <w:webHidden/>
            <w:lang w:val="et-EE"/>
          </w:rPr>
          <w:tab/>
        </w:r>
        <w:r w:rsidRPr="00A43D37">
          <w:rPr>
            <w:noProof/>
            <w:webHidden/>
            <w:lang w:val="et-EE"/>
          </w:rPr>
          <w:fldChar w:fldCharType="begin"/>
        </w:r>
        <w:r w:rsidRPr="00A43D37">
          <w:rPr>
            <w:noProof/>
            <w:webHidden/>
            <w:lang w:val="et-EE"/>
          </w:rPr>
          <w:instrText xml:space="preserve"> PAGEREF _Toc216607480 \h </w:instrText>
        </w:r>
        <w:r w:rsidRPr="00A43D37">
          <w:rPr>
            <w:noProof/>
            <w:webHidden/>
            <w:lang w:val="et-EE"/>
          </w:rPr>
        </w:r>
        <w:r w:rsidRPr="00A43D37">
          <w:rPr>
            <w:noProof/>
            <w:webHidden/>
            <w:lang w:val="et-EE"/>
          </w:rPr>
          <w:fldChar w:fldCharType="separate"/>
        </w:r>
        <w:r w:rsidR="00A43D37">
          <w:rPr>
            <w:noProof/>
            <w:webHidden/>
            <w:lang w:val="et-EE"/>
          </w:rPr>
          <w:t>6</w:t>
        </w:r>
        <w:r w:rsidRPr="00A43D37">
          <w:rPr>
            <w:noProof/>
            <w:webHidden/>
            <w:lang w:val="et-EE"/>
          </w:rPr>
          <w:fldChar w:fldCharType="end"/>
        </w:r>
      </w:hyperlink>
    </w:p>
    <w:p w14:paraId="7A2B1DFC"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r w:rsidRPr="00A43D37">
        <w:rPr>
          <w:rFonts w:asciiTheme="minorHAnsi" w:hAnsiTheme="minorHAnsi" w:cstheme="minorHAnsi"/>
          <w:noProof/>
          <w:lang w:val="et-EE"/>
        </w:rPr>
        <w:fldChar w:fldCharType="end"/>
      </w:r>
    </w:p>
    <w:p w14:paraId="632A5896" w14:textId="77777777" w:rsidR="005F3630" w:rsidRPr="00A43D37" w:rsidRDefault="005F3630" w:rsidP="0005277C">
      <w:pPr>
        <w:pStyle w:val="Heading2"/>
        <w:rPr>
          <w:rStyle w:val="eop"/>
          <w:noProof/>
          <w:lang w:val="et-EE"/>
        </w:rPr>
      </w:pPr>
      <w:bookmarkStart w:id="1" w:name="_Toc216607471"/>
      <w:r w:rsidRPr="00A43D37">
        <w:rPr>
          <w:rStyle w:val="eop"/>
          <w:noProof/>
          <w:lang w:val="et-EE"/>
        </w:rPr>
        <w:t>Kuidas see kursus toimib</w:t>
      </w:r>
      <w:bookmarkEnd w:id="1"/>
      <w:r w:rsidRPr="00A43D37">
        <w:rPr>
          <w:rStyle w:val="eop"/>
          <w:noProof/>
          <w:lang w:val="et-EE"/>
        </w:rPr>
        <w:t xml:space="preserve"> </w:t>
      </w:r>
    </w:p>
    <w:p w14:paraId="6A955F10"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7F6CCA37"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See lühike, 30-minutiline kursus selgitab, mis on nutikad seadmed ja kuidas need aitavad paremini mõista, kuidas ja millal me energiat tarbime. Oma energiatarbimise paremast mõistmisest lähtuvalt saame teha teadlikke otsuseid energiatarbimise vähendamiseks. See aitab säästa raha ja vähendada meie mõju keskkonnale. </w:t>
      </w:r>
    </w:p>
    <w:p w14:paraId="0B96A548"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2D4F7407"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Võib-olla soovite:</w:t>
      </w:r>
    </w:p>
    <w:p w14:paraId="5C230536"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468BCC32" w14:textId="77777777" w:rsidR="005F3630" w:rsidRPr="00A43D37"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Soovite paremini mõista, kuidas ja millal te kodus energiat tarbite.</w:t>
      </w:r>
    </w:p>
    <w:p w14:paraId="7C25835C" w14:textId="77777777" w:rsidR="005F3630" w:rsidRPr="00A43D37"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Mõtlete, kuidas muuta oma kodu energiatõhusamaks ja säästa raha. </w:t>
      </w:r>
    </w:p>
    <w:p w14:paraId="462D6186" w14:textId="77777777" w:rsidR="005F3630" w:rsidRPr="00A43D37" w:rsidRDefault="005F3630" w:rsidP="005F3630">
      <w:pPr>
        <w:pStyle w:val="paragraph"/>
        <w:numPr>
          <w:ilvl w:val="0"/>
          <w:numId w:val="94"/>
        </w:numPr>
        <w:spacing w:before="0" w:beforeAutospacing="0" w:after="0" w:afterAutospacing="0"/>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noProof/>
          <w:color w:val="000000"/>
          <w:lang w:val="et-EE"/>
        </w:rPr>
        <w:lastRenderedPageBreak/>
        <w:t xml:space="preserve">huvitatud uutest tehnoloogiatest, nagu nutikad arvestid, ja nende rollist digitaalses energiaüleminekus. </w:t>
      </w:r>
    </w:p>
    <w:p w14:paraId="56032A52" w14:textId="77777777" w:rsidR="005F3630" w:rsidRPr="00A43D37"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et-EE"/>
        </w:rPr>
      </w:pPr>
      <w:r w:rsidRPr="00A43D37">
        <w:rPr>
          <w:rStyle w:val="eop"/>
          <w:rFonts w:asciiTheme="minorHAnsi" w:eastAsiaTheme="majorEastAsia" w:hAnsiTheme="minorHAnsi" w:cstheme="minorHAnsi"/>
          <w:noProof/>
          <w:color w:val="000000"/>
          <w:lang w:val="et-EE"/>
        </w:rPr>
        <w:t xml:space="preserve"> </w:t>
      </w:r>
    </w:p>
    <w:p w14:paraId="527B610F" w14:textId="59057C93" w:rsidR="005F3630" w:rsidRPr="00A43D37"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et-EE"/>
        </w:rPr>
      </w:pPr>
      <w:r w:rsidRPr="00A43D37">
        <w:rPr>
          <w:rStyle w:val="normaltextrun"/>
          <w:rFonts w:ascii="Calibri" w:eastAsiaTheme="majorEastAsia" w:hAnsi="Calibri" w:cs="Calibri"/>
          <w:noProof/>
          <w:lang w:val="et-EE"/>
        </w:rPr>
        <w:t>See kursus süvendab teie arusaama digitaalsest energiaüleminekust ja toetab teie enda digitaalset energiateekonda! See on osa 12-</w:t>
      </w:r>
      <w:r w:rsidR="00835FEF" w:rsidRPr="00A43D37">
        <w:rPr>
          <w:rStyle w:val="normaltextrun"/>
          <w:rFonts w:ascii="Calibri" w:eastAsiaTheme="majorEastAsia" w:hAnsi="Calibri" w:cs="Calibri"/>
          <w:noProof/>
          <w:lang w:val="et-EE"/>
        </w:rPr>
        <w:t xml:space="preserve">kursuselise </w:t>
      </w:r>
      <w:r w:rsidRPr="00A43D37">
        <w:rPr>
          <w:rStyle w:val="normaltextrun"/>
          <w:rFonts w:ascii="Calibri" w:eastAsiaTheme="majorEastAsia" w:hAnsi="Calibri" w:cs="Calibri"/>
          <w:noProof/>
          <w:lang w:val="et-EE"/>
        </w:rPr>
        <w:t xml:space="preserve">sarjast </w:t>
      </w:r>
      <w:hyperlink r:id="rId11" w:history="1">
        <w:r w:rsidRPr="00A43D37">
          <w:rPr>
            <w:rStyle w:val="Hyperlink"/>
            <w:rFonts w:ascii="Calibri" w:eastAsiaTheme="majorEastAsia" w:hAnsi="Calibri" w:cs="Calibri"/>
            <w:i/>
            <w:iCs/>
            <w:noProof/>
            <w:lang w:val="et-EE"/>
          </w:rPr>
          <w:t>„Digitaalse energia põhialused</w:t>
        </w:r>
      </w:hyperlink>
      <w:r w:rsidRPr="00A43D37">
        <w:rPr>
          <w:rStyle w:val="normaltextrun"/>
          <w:rFonts w:ascii="Calibri" w:eastAsiaTheme="majorEastAsia" w:hAnsi="Calibri" w:cs="Calibri"/>
          <w:noProof/>
          <w:lang w:val="et-EE"/>
        </w:rPr>
        <w:t>”, mille on välja töötanud Every1 projekt, mille eesmärk on võimaldada ja toetada kõigi osalemist energiaüleminekus. Lisateavet projekti kohta leiate aadressilt:</w:t>
      </w:r>
      <w:hyperlink r:id="rId12" w:tgtFrame="_blank" w:history="1">
        <w:r w:rsidRPr="00A43D37">
          <w:rPr>
            <w:rStyle w:val="normaltextrun"/>
            <w:rFonts w:ascii="Calibri" w:eastAsiaTheme="majorEastAsia" w:hAnsi="Calibri" w:cs="Calibri"/>
            <w:noProof/>
            <w:color w:val="0563C1"/>
            <w:u w:val="single"/>
            <w:lang w:val="et-EE"/>
          </w:rPr>
          <w:t xml:space="preserve"> https://every1.energy</w:t>
        </w:r>
      </w:hyperlink>
      <w:r w:rsidRPr="00A43D37">
        <w:rPr>
          <w:rStyle w:val="normaltextrun"/>
          <w:rFonts w:ascii="Calibri" w:eastAsiaTheme="majorEastAsia" w:hAnsi="Calibri" w:cs="Calibri"/>
          <w:noProof/>
          <w:lang w:val="et-EE"/>
        </w:rPr>
        <w:t>  </w:t>
      </w:r>
    </w:p>
    <w:p w14:paraId="62474B0C" w14:textId="77777777" w:rsidR="005F3630" w:rsidRPr="00A43D37"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et-EE"/>
        </w:rPr>
      </w:pPr>
    </w:p>
    <w:p w14:paraId="6416F9F4" w14:textId="77777777" w:rsidR="005F3630" w:rsidRPr="00A43D37" w:rsidRDefault="005F3630" w:rsidP="00586507">
      <w:pPr>
        <w:pStyle w:val="paragraph"/>
        <w:spacing w:before="0" w:beforeAutospacing="0" w:after="0" w:afterAutospacing="0"/>
        <w:textAlignment w:val="baseline"/>
        <w:rPr>
          <w:rFonts w:ascii="Segoe UI" w:hAnsi="Segoe UI" w:cs="Segoe UI"/>
          <w:noProof/>
          <w:sz w:val="18"/>
          <w:szCs w:val="18"/>
          <w:lang w:val="et-EE"/>
        </w:rPr>
      </w:pPr>
      <w:r w:rsidRPr="00A43D37">
        <w:rPr>
          <w:rStyle w:val="normaltextrun"/>
          <w:rFonts w:ascii="Calibri" w:eastAsiaTheme="majorEastAsia" w:hAnsi="Calibri" w:cs="Calibri"/>
          <w:noProof/>
          <w:lang w:val="et-EE"/>
        </w:rPr>
        <w:t xml:space="preserve">Kursuse lõpus soovitame teile mõningaid täiendavaid õppematerjale. Nende hulka kuulub kursus </w:t>
      </w:r>
      <w:hyperlink r:id="rId13" w:history="1">
        <w:r w:rsidRPr="00A43D37">
          <w:rPr>
            <w:rStyle w:val="Hyperlink"/>
            <w:rFonts w:ascii="Calibri" w:eastAsiaTheme="majorEastAsia" w:hAnsi="Calibri" w:cs="Calibri"/>
            <w:i/>
            <w:iCs/>
            <w:noProof/>
            <w:lang w:val="et-EE"/>
          </w:rPr>
          <w:t>„Mis on digitaalne energiaüleminek?”</w:t>
        </w:r>
      </w:hyperlink>
      <w:r w:rsidRPr="00A43D37">
        <w:rPr>
          <w:rStyle w:val="normaltextrun"/>
          <w:rFonts w:ascii="Calibri" w:eastAsiaTheme="majorEastAsia" w:hAnsi="Calibri" w:cs="Calibri"/>
          <w:noProof/>
          <w:lang w:val="et-EE"/>
        </w:rPr>
        <w:t xml:space="preserve">, milles uuritakse, mis on digitaalne energia ja millised on põhjused energia tootmise ja tarbimise digitaliseerimise suunas liikumiseks. </w:t>
      </w:r>
    </w:p>
    <w:p w14:paraId="607FE360" w14:textId="77777777" w:rsidR="005F3630" w:rsidRPr="00A43D37" w:rsidRDefault="005F3630" w:rsidP="00BB4FFD">
      <w:pPr>
        <w:pStyle w:val="paragraph"/>
        <w:spacing w:before="0" w:beforeAutospacing="0" w:after="0" w:afterAutospacing="0"/>
        <w:textAlignment w:val="baseline"/>
        <w:rPr>
          <w:rFonts w:ascii="Segoe UI" w:hAnsi="Segoe UI" w:cs="Segoe UI"/>
          <w:noProof/>
          <w:lang w:val="et-EE"/>
        </w:rPr>
      </w:pPr>
      <w:r w:rsidRPr="00A43D37">
        <w:rPr>
          <w:rStyle w:val="eop"/>
          <w:rFonts w:ascii="Calibri" w:eastAsiaTheme="majorEastAsia" w:hAnsi="Calibri" w:cs="Calibri"/>
          <w:noProof/>
          <w:lang w:val="et-EE"/>
        </w:rPr>
        <w:t>  </w:t>
      </w:r>
    </w:p>
    <w:p w14:paraId="2542BCA2" w14:textId="77777777" w:rsidR="005F3630" w:rsidRPr="00A43D37" w:rsidRDefault="005F3630" w:rsidP="00663433">
      <w:pPr>
        <w:rPr>
          <w:noProof/>
          <w:sz w:val="24"/>
          <w:szCs w:val="24"/>
          <w:lang w:val="et-EE"/>
        </w:rPr>
      </w:pPr>
      <w:r w:rsidRPr="00A43D37">
        <w:rPr>
          <w:noProof/>
          <w:sz w:val="24"/>
          <w:szCs w:val="24"/>
          <w:lang w:val="et-EE"/>
        </w:rPr>
        <w:t xml:space="preserve">See on </w:t>
      </w:r>
      <w:hyperlink r:id="rId14" w:history="1">
        <w:r w:rsidRPr="00A43D37">
          <w:rPr>
            <w:rStyle w:val="Hyperlink"/>
            <w:noProof/>
            <w:sz w:val="24"/>
            <w:szCs w:val="24"/>
            <w:lang w:val="et-EE"/>
          </w:rPr>
          <w:t>kursuse originaalversiooni</w:t>
        </w:r>
      </w:hyperlink>
      <w:r w:rsidRPr="00A43D37">
        <w:rPr>
          <w:noProof/>
          <w:sz w:val="24"/>
          <w:szCs w:val="24"/>
          <w:lang w:val="et-EE"/>
        </w:rPr>
        <w:t xml:space="preserve"> tõlge </w:t>
      </w:r>
      <w:hyperlink r:id="rId15" w:history="1">
        <w:r w:rsidRPr="00A43D37">
          <w:rPr>
            <w:rStyle w:val="Hyperlink"/>
            <w:noProof/>
            <w:sz w:val="24"/>
            <w:szCs w:val="24"/>
            <w:lang w:val="et-EE"/>
          </w:rPr>
          <w:t>inglise keelest</w:t>
        </w:r>
      </w:hyperlink>
      <w:r w:rsidRPr="00A43D37">
        <w:rPr>
          <w:noProof/>
          <w:sz w:val="24"/>
          <w:szCs w:val="24"/>
          <w:lang w:val="et-EE"/>
        </w:rPr>
        <w:t xml:space="preserve">, mis sisaldab võimalust täita lühike test ja teenida Every1 digitaalne märk.  </w:t>
      </w:r>
    </w:p>
    <w:p w14:paraId="546EE961" w14:textId="77777777" w:rsidR="00A43D37" w:rsidRPr="00A43D37" w:rsidRDefault="00A43D37" w:rsidP="00A43D37">
      <w:pPr>
        <w:pStyle w:val="paragraph"/>
        <w:spacing w:before="0" w:beforeAutospacing="0" w:after="0" w:afterAutospacing="0"/>
        <w:textAlignment w:val="baseline"/>
        <w:rPr>
          <w:rStyle w:val="eop"/>
          <w:rFonts w:asciiTheme="minorHAnsi" w:hAnsiTheme="minorHAnsi" w:cstheme="minorHAnsi"/>
          <w:noProof/>
          <w:lang w:val="et-EE"/>
        </w:rPr>
      </w:pPr>
      <w:r w:rsidRPr="00A43D37">
        <w:rPr>
          <w:rStyle w:val="normaltextrun"/>
          <w:rFonts w:asciiTheme="minorHAnsi" w:eastAsiaTheme="majorEastAsia" w:hAnsiTheme="minorHAnsi" w:cstheme="minorHAnsi"/>
          <w:noProof/>
          <w:color w:val="000000"/>
          <w:lang w:val="et-EE"/>
        </w:rPr>
        <w:t>See projekt on saanud rahastust Euroopa Liidu teadusuuringute ja innovatsiooni programmi Horisont (2021–2027) raames toetuslepingu nr 101075596 alusel. Kõik vastutus selle kursuse sisu eest lasub Every1 projektil ja ei pruugi kajastada Euroopa Liidu seisukohta.  </w:t>
      </w:r>
    </w:p>
    <w:p w14:paraId="0C4B55C4"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r w:rsidRPr="00A43D37">
        <w:rPr>
          <w:rStyle w:val="eop"/>
          <w:rFonts w:asciiTheme="minorHAnsi" w:eastAsiaTheme="majorEastAsia" w:hAnsiTheme="minorHAnsi" w:cstheme="minorHAnsi"/>
          <w:noProof/>
          <w:color w:val="000000"/>
          <w:lang w:val="et-EE"/>
        </w:rPr>
        <w:t xml:space="preserve"> </w:t>
      </w:r>
    </w:p>
    <w:p w14:paraId="4125FB8C" w14:textId="77777777" w:rsidR="005F3630" w:rsidRPr="00A43D37" w:rsidRDefault="005F3630" w:rsidP="000832F6">
      <w:pPr>
        <w:pStyle w:val="Heading4"/>
        <w:rPr>
          <w:noProof/>
          <w:lang w:val="et-EE"/>
        </w:rPr>
      </w:pPr>
      <w:bookmarkStart w:id="2" w:name="_Toc216607472"/>
      <w:r w:rsidRPr="00A43D37">
        <w:rPr>
          <w:rStyle w:val="normaltextrun"/>
          <w:noProof/>
          <w:lang w:val="et-EE"/>
        </w:rPr>
        <w:t>Õpitulemused</w:t>
      </w:r>
      <w:bookmarkEnd w:id="2"/>
      <w:r w:rsidRPr="00A43D37">
        <w:rPr>
          <w:rStyle w:val="eop"/>
          <w:noProof/>
          <w:lang w:val="et-EE"/>
        </w:rPr>
        <w:t xml:space="preserve"> </w:t>
      </w:r>
    </w:p>
    <w:p w14:paraId="692FFE4D"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r w:rsidRPr="00A43D37">
        <w:rPr>
          <w:rStyle w:val="eop"/>
          <w:rFonts w:asciiTheme="minorHAnsi" w:eastAsiaTheme="majorEastAsia" w:hAnsiTheme="minorHAnsi" w:cstheme="minorHAnsi"/>
          <w:noProof/>
          <w:color w:val="000000"/>
          <w:lang w:val="et-EE"/>
        </w:rPr>
        <w:t xml:space="preserve"> </w:t>
      </w:r>
    </w:p>
    <w:p w14:paraId="713BC502"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noProof/>
          <w:color w:val="000000"/>
          <w:lang w:val="et-EE"/>
        </w:rPr>
        <w:t>Pärast selle lühikursuse läbimist peaksite olema võimeline:  </w:t>
      </w:r>
    </w:p>
    <w:p w14:paraId="1D01D34B"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r w:rsidRPr="00A43D37">
        <w:rPr>
          <w:rStyle w:val="eop"/>
          <w:rFonts w:asciiTheme="minorHAnsi" w:eastAsiaTheme="majorEastAsia" w:hAnsiTheme="minorHAnsi" w:cstheme="minorHAnsi"/>
          <w:noProof/>
          <w:color w:val="000000"/>
          <w:lang w:val="et-EE"/>
        </w:rPr>
        <w:t xml:space="preserve"> </w:t>
      </w:r>
    </w:p>
    <w:p w14:paraId="6A139792" w14:textId="77777777" w:rsidR="005F3630" w:rsidRPr="00A43D37"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noProof/>
          <w:color w:val="000000"/>
          <w:lang w:val="et-EE"/>
        </w:rPr>
        <w:t>Nimetada nutiseadme peamised omadused.   </w:t>
      </w:r>
    </w:p>
    <w:p w14:paraId="0CAAA624" w14:textId="5DC08A12" w:rsidR="005F3630" w:rsidRPr="00A43D37" w:rsidRDefault="00835FEF"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noProof/>
          <w:color w:val="000000"/>
          <w:lang w:val="et-EE"/>
        </w:rPr>
        <w:t>Mõistma</w:t>
      </w:r>
      <w:r w:rsidR="005F3630" w:rsidRPr="00A43D37">
        <w:rPr>
          <w:rStyle w:val="normaltextrun"/>
          <w:rFonts w:asciiTheme="minorHAnsi" w:eastAsiaTheme="majorEastAsia" w:hAnsiTheme="minorHAnsi" w:cstheme="minorHAnsi"/>
          <w:noProof/>
          <w:color w:val="000000"/>
          <w:lang w:val="et-EE"/>
        </w:rPr>
        <w:t>, kuidas erinevad nutiseadmed ja digitaalsed energiatehnoloogiad aitavad teil teha teadlikumaid valikuid oma energiakasutuse osas.  </w:t>
      </w:r>
    </w:p>
    <w:p w14:paraId="09B46E5A" w14:textId="77777777" w:rsidR="005F3630" w:rsidRPr="00A43D37"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noProof/>
          <w:color w:val="000000"/>
          <w:lang w:val="et-EE"/>
        </w:rPr>
        <w:t>Hinnata nutikate arvestite rolli digitaalses energiaüleminekus.  </w:t>
      </w:r>
    </w:p>
    <w:p w14:paraId="69FA19CE" w14:textId="3FAA302D" w:rsidR="005F3630" w:rsidRPr="00A43D37" w:rsidRDefault="005508BA" w:rsidP="005F3630">
      <w:pPr>
        <w:pStyle w:val="paragraph"/>
        <w:numPr>
          <w:ilvl w:val="0"/>
          <w:numId w:val="89"/>
        </w:numPr>
        <w:spacing w:before="0" w:beforeAutospacing="0" w:after="0" w:afterAutospacing="0"/>
        <w:ind w:left="1080" w:firstLine="0"/>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noProof/>
          <w:color w:val="000000"/>
          <w:lang w:val="et-EE"/>
        </w:rPr>
        <w:t xml:space="preserve">Mõistma </w:t>
      </w:r>
      <w:r w:rsidR="005F3630" w:rsidRPr="00A43D37">
        <w:rPr>
          <w:rStyle w:val="normaltextrun"/>
          <w:rFonts w:asciiTheme="minorHAnsi" w:eastAsiaTheme="majorEastAsia" w:hAnsiTheme="minorHAnsi" w:cstheme="minorHAnsi"/>
          <w:noProof/>
          <w:color w:val="000000"/>
          <w:lang w:val="et-EE"/>
        </w:rPr>
        <w:t>digiteerimise ja digitaliseerimise erinevusi.  </w:t>
      </w:r>
    </w:p>
    <w:p w14:paraId="3ABCECFF" w14:textId="77777777" w:rsidR="005F3630" w:rsidRPr="00A43D37" w:rsidRDefault="005F3630" w:rsidP="00B611AA">
      <w:pPr>
        <w:pStyle w:val="paragraph"/>
        <w:spacing w:before="0" w:beforeAutospacing="0" w:after="0" w:afterAutospacing="0"/>
        <w:ind w:left="720"/>
        <w:textAlignment w:val="baseline"/>
        <w:rPr>
          <w:rFonts w:asciiTheme="minorHAnsi" w:hAnsiTheme="minorHAnsi" w:cstheme="minorHAnsi"/>
          <w:noProof/>
          <w:lang w:val="et-EE"/>
        </w:rPr>
      </w:pPr>
      <w:r w:rsidRPr="00A43D37">
        <w:rPr>
          <w:rStyle w:val="eop"/>
          <w:rFonts w:asciiTheme="minorHAnsi" w:eastAsiaTheme="majorEastAsia" w:hAnsiTheme="minorHAnsi" w:cstheme="minorHAnsi"/>
          <w:noProof/>
          <w:color w:val="000000"/>
          <w:lang w:val="et-EE"/>
        </w:rPr>
        <w:t xml:space="preserve"> </w:t>
      </w:r>
    </w:p>
    <w:p w14:paraId="4FC39EE8" w14:textId="77777777" w:rsidR="005F3630" w:rsidRPr="00A43D37" w:rsidRDefault="005F3630">
      <w:pPr>
        <w:rPr>
          <w:rStyle w:val="normaltextrun"/>
          <w:rFonts w:asciiTheme="majorHAnsi" w:eastAsiaTheme="majorEastAsia" w:hAnsiTheme="majorHAnsi" w:cstheme="majorBidi"/>
          <w:noProof/>
          <w:color w:val="2F5496" w:themeColor="accent1" w:themeShade="BF"/>
          <w:sz w:val="32"/>
          <w:szCs w:val="32"/>
          <w:lang w:val="et-EE"/>
        </w:rPr>
      </w:pPr>
      <w:bookmarkStart w:id="3" w:name="_Toc216607473"/>
      <w:r w:rsidRPr="00A43D37">
        <w:rPr>
          <w:rStyle w:val="normaltextrun"/>
          <w:noProof/>
          <w:lang w:val="et-EE"/>
        </w:rPr>
        <w:br w:type="page"/>
      </w:r>
    </w:p>
    <w:p w14:paraId="1EB406B5" w14:textId="77777777" w:rsidR="005F3630" w:rsidRPr="00A43D37" w:rsidRDefault="005F3630" w:rsidP="00B338F3">
      <w:pPr>
        <w:pStyle w:val="Heading2"/>
        <w:rPr>
          <w:rStyle w:val="eop"/>
          <w:noProof/>
          <w:lang w:val="et-EE"/>
        </w:rPr>
      </w:pPr>
      <w:r w:rsidRPr="00A43D37">
        <w:rPr>
          <w:rStyle w:val="normaltextrun"/>
          <w:noProof/>
          <w:lang w:val="et-EE"/>
        </w:rPr>
        <w:lastRenderedPageBreak/>
        <w:t>Sissejuhatus</w:t>
      </w:r>
      <w:bookmarkEnd w:id="3"/>
      <w:r w:rsidRPr="00A43D37">
        <w:rPr>
          <w:rStyle w:val="eop"/>
          <w:noProof/>
          <w:lang w:val="et-EE"/>
        </w:rPr>
        <w:t xml:space="preserve"> </w:t>
      </w:r>
    </w:p>
    <w:p w14:paraId="7B72166E"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p>
    <w:p w14:paraId="62D38181" w14:textId="77777777" w:rsidR="005F3630" w:rsidRPr="00A43D37"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Soovite paremini mõista oma energiakasutust? </w:t>
      </w:r>
    </w:p>
    <w:p w14:paraId="671C2254" w14:textId="77777777" w:rsidR="005F3630" w:rsidRPr="00A43D37"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Kas soovite mõista, kuidas saate nutikate tehnoloogiate abil energiat säästa ja tõhusust suurendada? </w:t>
      </w:r>
    </w:p>
    <w:p w14:paraId="3D5DE302" w14:textId="77777777" w:rsidR="005F3630" w:rsidRPr="00A43D37"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Kas olete huvitatud uute tehnoloogiate rollist digitaalses energiaüleminekus?  </w:t>
      </w:r>
    </w:p>
    <w:p w14:paraId="55DA8C2E"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p>
    <w:p w14:paraId="3C40B35A"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Selles kursuses tutvustatakse erinevaid nutikaid seadmeid ja digitaalseid energiatehnoloogiaid. </w:t>
      </w:r>
      <w:r w:rsidRPr="00A43D37">
        <w:rPr>
          <w:rFonts w:asciiTheme="minorHAnsi" w:eastAsiaTheme="majorEastAsia" w:hAnsiTheme="minorHAnsi" w:cstheme="minorHAnsi"/>
          <w:noProof/>
          <w:color w:val="000000"/>
          <w:lang w:val="et-EE"/>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7BE5E863"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Kuna energia tootmine ja tarbimine muutub üha digitaalsemaks, uurime põhjalikumalt, mida energia digitaliseerimine teie jaoks tähendab, millised digitaalsed tehnoloogiad on saadaval, et aidata teil paremini mõista oma energiatarbimist, suurendada energiatõhusust ja potentsiaalselt raha säästa.  </w:t>
      </w:r>
    </w:p>
    <w:p w14:paraId="3E111B78"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3157AE06"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Keskendume eelkõige digitaalsete ja nutikate arvestite erinevusele ning uurime mõningaid eeliseid ja väljakutseid. </w:t>
      </w:r>
    </w:p>
    <w:p w14:paraId="0BBBF772"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45108D08"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noProof/>
          <w:color w:val="000000"/>
          <w:lang w:val="et-EE"/>
        </w:rPr>
        <w:t>Lõpuks vaatame, millist rolli mängivad nutikad seadmed ja kodumasinad, eriti nutikad arvestid, Euroopa digitaalses energiaüleminekus.  </w:t>
      </w:r>
    </w:p>
    <w:p w14:paraId="26FF43B9"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r w:rsidRPr="00A43D37">
        <w:rPr>
          <w:rStyle w:val="eop"/>
          <w:rFonts w:asciiTheme="minorHAnsi" w:eastAsiaTheme="majorEastAsia" w:hAnsiTheme="minorHAnsi" w:cstheme="minorHAnsi"/>
          <w:noProof/>
          <w:color w:val="000000"/>
          <w:lang w:val="et-EE"/>
        </w:rPr>
        <w:t xml:space="preserve"> </w:t>
      </w:r>
    </w:p>
    <w:p w14:paraId="29D5E58D" w14:textId="77777777" w:rsidR="005F3630" w:rsidRPr="00A43D37" w:rsidRDefault="005F3630" w:rsidP="00B338F3">
      <w:pPr>
        <w:pStyle w:val="Heading2"/>
        <w:rPr>
          <w:rStyle w:val="normaltextrun"/>
          <w:noProof/>
          <w:lang w:val="et-EE"/>
        </w:rPr>
      </w:pPr>
      <w:bookmarkStart w:id="4" w:name="_Toc216607474"/>
      <w:r w:rsidRPr="00A43D37">
        <w:rPr>
          <w:rStyle w:val="normaltextrun"/>
          <w:noProof/>
          <w:lang w:val="et-EE"/>
        </w:rPr>
        <w:t>Digitaalne arvesti või nutikas arvesti?</w:t>
      </w:r>
      <w:bookmarkEnd w:id="4"/>
    </w:p>
    <w:p w14:paraId="0DD427CB"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p>
    <w:p w14:paraId="1F075ADC" w14:textId="77777777" w:rsidR="005F3630" w:rsidRPr="00A43D37"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Vaatame lähemalt, kuidas me jälgime ja registreerime oma energiatarbimist kodus, võrreldes digitaalse arvesti ja nutika arvesti tööpõhimõtteid. Digitaalsetel arvestitel ja nutikatel arvestitel on erinevad eesmärgid ja funktsioonid.  </w:t>
      </w:r>
    </w:p>
    <w:p w14:paraId="783561AA"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p>
    <w:p w14:paraId="32F0BC5B" w14:textId="77777777" w:rsidR="005F3630" w:rsidRPr="00A43D37"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A43D37">
        <w:rPr>
          <w:rFonts w:asciiTheme="minorHAnsi" w:eastAsiaTheme="majorEastAsia" w:hAnsiTheme="minorHAnsi" w:cstheme="minorHAnsi"/>
          <w:noProof/>
          <w:color w:val="000000"/>
          <w:lang w:val="et-EE"/>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A43D37">
        <w:rPr>
          <w:rStyle w:val="normaltextrun"/>
          <w:rFonts w:asciiTheme="minorHAnsi" w:eastAsiaTheme="majorEastAsia" w:hAnsiTheme="minorHAnsi" w:cstheme="minorHAnsi"/>
          <w:noProof/>
          <w:color w:val="000000"/>
          <w:lang w:val="et-EE"/>
        </w:rPr>
        <w:t xml:space="preserve">Võib-olla on teil paigaldatud </w:t>
      </w:r>
      <w:r w:rsidRPr="00A43D37">
        <w:rPr>
          <w:rStyle w:val="normaltextrun"/>
          <w:rFonts w:asciiTheme="minorHAnsi" w:eastAsiaTheme="majorEastAsia" w:hAnsiTheme="minorHAnsi" w:cstheme="minorHAnsi"/>
          <w:b/>
          <w:bCs/>
          <w:noProof/>
          <w:color w:val="000000"/>
          <w:lang w:val="et-EE"/>
        </w:rPr>
        <w:t>digitaalne arvesti</w:t>
      </w:r>
      <w:r w:rsidRPr="00A43D37">
        <w:rPr>
          <w:rStyle w:val="normaltextrun"/>
          <w:rFonts w:asciiTheme="minorHAnsi" w:eastAsiaTheme="majorEastAsia" w:hAnsiTheme="minorHAnsi" w:cstheme="minorHAnsi"/>
          <w:noProof/>
          <w:color w:val="000000"/>
          <w:lang w:val="et-EE"/>
        </w:rPr>
        <w:t xml:space="preserve">, mis mõõdab ja kuvab teie elektri-, vee- või gaasitarbimist. Digitaalne arvesti on </w:t>
      </w:r>
      <w:r w:rsidRPr="00A43D37">
        <w:rPr>
          <w:rStyle w:val="normaltextrun"/>
          <w:rFonts w:asciiTheme="minorHAnsi" w:eastAsiaTheme="majorEastAsia" w:hAnsiTheme="minorHAnsi" w:cstheme="minorHAnsi"/>
          <w:b/>
          <w:bCs/>
          <w:noProof/>
          <w:color w:val="000000"/>
          <w:lang w:val="et-EE"/>
        </w:rPr>
        <w:t>digiteerimise</w:t>
      </w:r>
      <w:r w:rsidRPr="00A43D37">
        <w:rPr>
          <w:rStyle w:val="normaltextrun"/>
          <w:rFonts w:asciiTheme="minorHAnsi" w:eastAsiaTheme="majorEastAsia" w:hAnsiTheme="minorHAnsi" w:cstheme="minorHAnsi"/>
          <w:noProof/>
          <w:color w:val="000000"/>
          <w:lang w:val="et-EE"/>
        </w:rPr>
        <w:t xml:space="preserve"> näide</w:t>
      </w:r>
      <w:r w:rsidRPr="00A43D37">
        <w:rPr>
          <w:rStyle w:val="normaltextrun"/>
          <w:rFonts w:asciiTheme="minorHAnsi" w:eastAsiaTheme="majorEastAsia" w:hAnsiTheme="minorHAnsi" w:cstheme="minorHAnsi"/>
          <w:b/>
          <w:bCs/>
          <w:noProof/>
          <w:color w:val="000000"/>
          <w:lang w:val="et-EE"/>
        </w:rPr>
        <w:t xml:space="preserve">. </w:t>
      </w:r>
      <w:r w:rsidRPr="00A43D37">
        <w:rPr>
          <w:rStyle w:val="normaltextrun"/>
          <w:rFonts w:asciiTheme="minorHAnsi" w:eastAsiaTheme="majorEastAsia" w:hAnsiTheme="minorHAnsi" w:cstheme="minorHAnsi"/>
          <w:noProof/>
          <w:color w:val="000000"/>
          <w:lang w:val="et-EE"/>
        </w:rPr>
        <w:t>Mõned digitaalsed arvestid suudavad salvestada ja edastada andmeid seire eesmärgil, näiteks edastada andmeid kommunaalteenuste osutajatele või kodus asuvale keskkuvarile.  </w:t>
      </w:r>
    </w:p>
    <w:p w14:paraId="5876C3CD" w14:textId="77777777" w:rsidR="005F3630" w:rsidRPr="00A43D3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et-EE"/>
        </w:rPr>
      </w:pPr>
    </w:p>
    <w:p w14:paraId="5F427A05" w14:textId="77777777" w:rsidR="005F3630" w:rsidRPr="00A43D37"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Teine võimalus on, et teil on paigaldatud või kaalute paigaldamist </w:t>
      </w:r>
      <w:r w:rsidRPr="00A43D37">
        <w:rPr>
          <w:rStyle w:val="normaltextrun"/>
          <w:rFonts w:asciiTheme="minorHAnsi" w:eastAsiaTheme="majorEastAsia" w:hAnsiTheme="minorHAnsi" w:cstheme="minorHAnsi"/>
          <w:b/>
          <w:bCs/>
          <w:noProof/>
          <w:color w:val="000000"/>
          <w:lang w:val="et-EE"/>
        </w:rPr>
        <w:t>nutikale arvestile</w:t>
      </w:r>
      <w:r w:rsidRPr="00A43D37">
        <w:rPr>
          <w:rStyle w:val="normaltextrun"/>
          <w:rFonts w:asciiTheme="minorHAnsi" w:eastAsiaTheme="majorEastAsia" w:hAnsiTheme="minorHAnsi" w:cstheme="minorHAnsi"/>
          <w:noProof/>
          <w:color w:val="000000"/>
          <w:lang w:val="et-EE"/>
        </w:rPr>
        <w:t>, mis samuti salvestab ja kuvab teie kommunaalteenuste tarbimise, kuid sisaldab ka täiustatud funktsioone, nagu kaugjuhtimine, automatiseerimine ja ühenduvus.  </w:t>
      </w:r>
    </w:p>
    <w:p w14:paraId="144FF6E6" w14:textId="77777777" w:rsidR="005F3630" w:rsidRPr="00A43D37" w:rsidRDefault="005F3630" w:rsidP="00B611AA">
      <w:pPr>
        <w:pStyle w:val="paragraph"/>
        <w:spacing w:before="0" w:beforeAutospacing="0" w:after="0" w:afterAutospacing="0"/>
        <w:jc w:val="both"/>
        <w:textAlignment w:val="baseline"/>
        <w:rPr>
          <w:rFonts w:asciiTheme="minorHAnsi" w:hAnsiTheme="minorHAnsi" w:cstheme="minorHAnsi"/>
          <w:noProof/>
          <w:lang w:val="et-EE"/>
        </w:rPr>
      </w:pPr>
    </w:p>
    <w:p w14:paraId="5ABF8A4E" w14:textId="77777777" w:rsidR="005F3630" w:rsidRPr="00A43D3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Mis teeb sellise arvesti nutikaks? </w:t>
      </w:r>
    </w:p>
    <w:p w14:paraId="0129A762" w14:textId="77777777" w:rsidR="005F3630" w:rsidRPr="00A43D3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t-EE"/>
        </w:rPr>
      </w:pPr>
    </w:p>
    <w:p w14:paraId="3607144C" w14:textId="77777777" w:rsidR="005F3630" w:rsidRPr="00A43D3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Nutikas arvesti saab vastu võtta ja saata andmeid kommunaalteenuste pakkujale traadita võrkude või elektriühenduse kaudu. See tähendab, et </w:t>
      </w:r>
      <w:r w:rsidRPr="00A43D37">
        <w:rPr>
          <w:rStyle w:val="normaltextrun"/>
          <w:rFonts w:asciiTheme="minorHAnsi" w:eastAsiaTheme="majorEastAsia" w:hAnsiTheme="minorHAnsi" w:cstheme="minorHAnsi"/>
          <w:noProof/>
          <w:color w:val="000000"/>
          <w:lang w:val="et-EE"/>
        </w:rPr>
        <w:lastRenderedPageBreak/>
        <w:t xml:space="preserve">nutikas arvesti saab edastada kauglugemeid, teha tarkvarauuendusi jne, ilma et kommunaalteenuste ettevõtte töötaja peaks teie koju tulema. </w:t>
      </w:r>
    </w:p>
    <w:p w14:paraId="48A27C34" w14:textId="77777777" w:rsidR="005F3630" w:rsidRPr="00A43D3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t-EE"/>
        </w:rPr>
      </w:pPr>
    </w:p>
    <w:p w14:paraId="1C83BEF8" w14:textId="77777777" w:rsidR="005F3630" w:rsidRPr="00A43D37"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Nutikad arvestid on varustatud küberturbe meetmetega, et kaitsta edastatavaid ja vastuvõetavaid andmeid, tagades teie privaatsuse ja süsteemi terviklikkuse.  </w:t>
      </w:r>
    </w:p>
    <w:p w14:paraId="0541EF0A" w14:textId="77777777" w:rsidR="005F3630" w:rsidRPr="00A43D37" w:rsidRDefault="005F3630" w:rsidP="00B611AA">
      <w:pPr>
        <w:pStyle w:val="paragraph"/>
        <w:spacing w:before="0" w:beforeAutospacing="0" w:after="0" w:afterAutospacing="0"/>
        <w:jc w:val="both"/>
        <w:textAlignment w:val="baseline"/>
        <w:rPr>
          <w:rFonts w:asciiTheme="minorHAnsi" w:hAnsiTheme="minorHAnsi" w:cstheme="minorHAnsi"/>
          <w:noProof/>
          <w:lang w:val="et-EE"/>
        </w:rPr>
      </w:pPr>
    </w:p>
    <w:p w14:paraId="4D7BF5EC" w14:textId="77777777" w:rsidR="005F3630" w:rsidRPr="00A43D3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Saate vaadata reaalajas teavet oma energiatarbimise kohta ja üksikasjalikke aruandeid energia kasutamise kohta. Oma energiatarbimise parem mõistmine võimaldab teil teha teadlikumaid otsuseid selle kohta, kus on võimalik saavutada energiasäästu. </w:t>
      </w:r>
    </w:p>
    <w:p w14:paraId="27964DC8" w14:textId="77777777" w:rsidR="005F3630" w:rsidRPr="00A43D3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t-EE"/>
        </w:rPr>
      </w:pPr>
    </w:p>
    <w:p w14:paraId="4C32AC79" w14:textId="77777777" w:rsidR="005F3630" w:rsidRPr="00A43D37"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Nutikas arvesti võimaldab teil kasutada ka mitut tariifi, nii et teile võidakse erinevatel kellaaegadel või aastaaegadel rakendada erinevaid hindu. See aitab toetada madalama nõudlusega ajal energia kasutamist.  </w:t>
      </w:r>
    </w:p>
    <w:p w14:paraId="4F0F8E59" w14:textId="77777777" w:rsidR="005F3630" w:rsidRPr="00A43D37" w:rsidRDefault="005F3630" w:rsidP="00B611AA">
      <w:pPr>
        <w:pStyle w:val="paragraph"/>
        <w:spacing w:before="0" w:beforeAutospacing="0" w:after="0" w:afterAutospacing="0"/>
        <w:jc w:val="both"/>
        <w:textAlignment w:val="baseline"/>
        <w:rPr>
          <w:rFonts w:asciiTheme="minorHAnsi" w:hAnsiTheme="minorHAnsi" w:cstheme="minorHAnsi"/>
          <w:noProof/>
          <w:lang w:val="et-EE"/>
        </w:rPr>
      </w:pPr>
    </w:p>
    <w:p w14:paraId="22D4D7DB" w14:textId="77777777" w:rsidR="005F3630" w:rsidRPr="00A43D37"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Arukad arvestid pakuvad ka täiendavaid eeliseid kommunaalteenuste pakkujatele, kuna iga arukas arvesti on ühendatud nn aruka jaotusvõrguga. Kodudest ja ettevõtetest arukate arvestite poolt edastatav teave võimaldab paremini mõista kommunaalteenuste kasutamist ja toetab nõudluse reageerimist. Elektrivõrgu pideva seire abil on võimalik ka kergesti tuvastada ja kõrvaldada elektrikatkestusi.  </w:t>
      </w:r>
    </w:p>
    <w:p w14:paraId="5A69B922" w14:textId="77777777" w:rsidR="005F3630" w:rsidRPr="00A43D37" w:rsidRDefault="005F3630" w:rsidP="00B611AA">
      <w:pPr>
        <w:pStyle w:val="paragraph"/>
        <w:spacing w:before="0" w:beforeAutospacing="0" w:after="0" w:afterAutospacing="0"/>
        <w:jc w:val="both"/>
        <w:textAlignment w:val="baseline"/>
        <w:rPr>
          <w:rFonts w:asciiTheme="minorHAnsi" w:hAnsiTheme="minorHAnsi" w:cstheme="minorHAnsi"/>
          <w:noProof/>
          <w:lang w:val="et-EE"/>
        </w:rPr>
      </w:pPr>
    </w:p>
    <w:p w14:paraId="24F03F9F" w14:textId="77777777" w:rsidR="005F3630" w:rsidRPr="00A43D37"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Nutikad seadmed, nagu nutikad arvestid, on näide energia</w:t>
      </w:r>
      <w:r w:rsidRPr="00A43D37">
        <w:rPr>
          <w:rStyle w:val="normaltextrun"/>
          <w:rFonts w:asciiTheme="minorHAnsi" w:eastAsiaTheme="majorEastAsia" w:hAnsiTheme="minorHAnsi" w:cstheme="minorHAnsi"/>
          <w:b/>
          <w:bCs/>
          <w:noProof/>
          <w:color w:val="000000"/>
          <w:lang w:val="et-EE"/>
        </w:rPr>
        <w:t xml:space="preserve"> digitaliseerimisest</w:t>
      </w:r>
      <w:r w:rsidRPr="00A43D37">
        <w:rPr>
          <w:rStyle w:val="normaltextrun"/>
          <w:rFonts w:asciiTheme="minorHAnsi" w:eastAsiaTheme="majorEastAsia" w:hAnsiTheme="minorHAnsi" w:cstheme="minorHAnsi"/>
          <w:noProof/>
          <w:color w:val="000000"/>
          <w:lang w:val="et-EE"/>
        </w:rPr>
        <w:t>.  </w:t>
      </w:r>
    </w:p>
    <w:p w14:paraId="2FC56A50" w14:textId="77777777" w:rsidR="005F3630" w:rsidRPr="00A43D37" w:rsidRDefault="005F3630" w:rsidP="00B611AA">
      <w:pPr>
        <w:pStyle w:val="paragraph"/>
        <w:spacing w:before="0" w:beforeAutospacing="0" w:after="0" w:afterAutospacing="0"/>
        <w:jc w:val="both"/>
        <w:textAlignment w:val="baseline"/>
        <w:rPr>
          <w:rFonts w:asciiTheme="minorHAnsi" w:hAnsiTheme="minorHAnsi" w:cstheme="minorHAnsi"/>
          <w:noProof/>
          <w:lang w:val="et-EE"/>
        </w:rPr>
      </w:pPr>
    </w:p>
    <w:p w14:paraId="438C57B4" w14:textId="77777777" w:rsidR="005F3630" w:rsidRPr="00A43D37" w:rsidRDefault="005F3630" w:rsidP="00B338F3">
      <w:pPr>
        <w:pStyle w:val="Heading2"/>
        <w:rPr>
          <w:rStyle w:val="eop"/>
          <w:noProof/>
          <w:lang w:val="et-EE"/>
        </w:rPr>
      </w:pPr>
      <w:bookmarkStart w:id="5" w:name="_Toc216607475"/>
      <w:r w:rsidRPr="00A43D37">
        <w:rPr>
          <w:rFonts w:asciiTheme="minorHAnsi" w:hAnsiTheme="minorHAnsi" w:cstheme="minorHAnsi"/>
          <w:noProof/>
          <w:color w:val="000000"/>
          <w:lang w:val="et-EE"/>
        </w:rPr>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Pr="00A43D37">
        <w:rPr>
          <w:rStyle w:val="normaltextrun"/>
          <w:noProof/>
          <w:lang w:val="et-EE"/>
        </w:rPr>
        <w:t>Nutikate seadmete või nutikate seadmete omadused</w:t>
      </w:r>
      <w:bookmarkEnd w:id="5"/>
      <w:r w:rsidRPr="00A43D37">
        <w:rPr>
          <w:rStyle w:val="eop"/>
          <w:noProof/>
          <w:lang w:val="et-EE"/>
        </w:rPr>
        <w:t xml:space="preserve"> </w:t>
      </w:r>
    </w:p>
    <w:p w14:paraId="7A0D69A8" w14:textId="77777777" w:rsidR="005F3630" w:rsidRPr="00A43D37" w:rsidRDefault="005F3630" w:rsidP="00B611AA">
      <w:pPr>
        <w:pStyle w:val="paragraph"/>
        <w:spacing w:before="0" w:beforeAutospacing="0" w:after="0" w:afterAutospacing="0"/>
        <w:jc w:val="both"/>
        <w:textAlignment w:val="baseline"/>
        <w:rPr>
          <w:rFonts w:asciiTheme="minorHAnsi" w:hAnsiTheme="minorHAnsi" w:cstheme="minorHAnsi"/>
          <w:noProof/>
          <w:lang w:val="et-EE"/>
        </w:rPr>
      </w:pPr>
    </w:p>
    <w:p w14:paraId="6F9B46FE" w14:textId="77777777" w:rsidR="005F3630" w:rsidRPr="00A43D3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Lisaks nutikatele arvestitele on veel palju muid nutikaid seadmeid, mida saate kasutada kodus või tööl. </w:t>
      </w:r>
    </w:p>
    <w:p w14:paraId="32FF6CF2" w14:textId="77777777" w:rsidR="005F3630" w:rsidRPr="00A43D3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t-EE"/>
        </w:rPr>
      </w:pPr>
    </w:p>
    <w:p w14:paraId="0C033E55" w14:textId="77777777" w:rsidR="005F3630" w:rsidRPr="00A43D3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Vaadakem lähemalt nelja näidet. </w:t>
      </w:r>
    </w:p>
    <w:p w14:paraId="737B021E" w14:textId="77777777" w:rsidR="005F3630" w:rsidRPr="00A43D3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t-EE"/>
        </w:rPr>
      </w:pPr>
    </w:p>
    <w:p w14:paraId="510D1E6D" w14:textId="77777777" w:rsidR="005F3630" w:rsidRPr="00A43D37"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Need neli näidet on valitud seetõttu, et need on seotud tegevustega kodus, kus me tavaliselt kõige rohkem energiat tarbime, ja seega võivad need potentsiaalselt anda suurima kokkuhoiu.  </w:t>
      </w:r>
    </w:p>
    <w:p w14:paraId="7F551A3B" w14:textId="77777777" w:rsidR="005F3630" w:rsidRPr="00A43D37" w:rsidRDefault="005F3630" w:rsidP="00B611AA">
      <w:pPr>
        <w:pStyle w:val="paragraph"/>
        <w:spacing w:before="0" w:beforeAutospacing="0" w:after="0" w:afterAutospacing="0"/>
        <w:jc w:val="both"/>
        <w:textAlignment w:val="baseline"/>
        <w:rPr>
          <w:rFonts w:asciiTheme="minorHAnsi" w:hAnsiTheme="minorHAnsi" w:cstheme="minorHAnsi"/>
          <w:noProof/>
          <w:lang w:val="et-EE"/>
        </w:rPr>
      </w:pPr>
    </w:p>
    <w:p w14:paraId="7EDC3314" w14:textId="77777777" w:rsidR="005F3630" w:rsidRPr="00A43D37"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b/>
          <w:bCs/>
          <w:noProof/>
          <w:color w:val="000000"/>
          <w:lang w:val="et-EE"/>
        </w:rPr>
        <w:t>Nutikad termostaadid</w:t>
      </w:r>
      <w:r w:rsidRPr="00A43D37">
        <w:rPr>
          <w:rStyle w:val="normaltextrun"/>
          <w:rFonts w:asciiTheme="minorHAnsi" w:eastAsiaTheme="majorEastAsia" w:hAnsiTheme="minorHAnsi" w:cstheme="minorHAnsi"/>
          <w:noProof/>
          <w:color w:val="000000"/>
          <w:lang w:val="et-EE"/>
        </w:rPr>
        <w:t xml:space="preserve">: need seadmed õpivad ära teie kütte- ja jahutuspreferentsid ning reguleerivad temperatuuri automaatselt. Nutikaid termostaate saab juhtida kaugjuhtimispuldiga ja need võivad aidata säästa energiakulusid. </w:t>
      </w:r>
    </w:p>
    <w:p w14:paraId="60A08AF6" w14:textId="77777777" w:rsidR="005F3630" w:rsidRPr="00A43D37"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b/>
          <w:bCs/>
          <w:noProof/>
          <w:color w:val="000000"/>
          <w:lang w:val="et-EE"/>
        </w:rPr>
        <w:t>Nutikad ahjud ja pliidid</w:t>
      </w:r>
      <w:r w:rsidRPr="00A43D37">
        <w:rPr>
          <w:rStyle w:val="normaltextrun"/>
          <w:rFonts w:asciiTheme="minorHAnsi" w:eastAsiaTheme="majorEastAsia" w:hAnsiTheme="minorHAnsi" w:cstheme="minorHAnsi"/>
          <w:noProof/>
          <w:color w:val="000000"/>
          <w:lang w:val="et-EE"/>
        </w:rPr>
        <w:t xml:space="preserve">: toiduvalmistamise seadmed, mida saab eelsoojendada kaugjuhtimisega, järgivad programmeeritud küpsetusrežiime ja mõnikord integreeruvad retseptidega, et reguleerida küpsetusaega ja temperatuuri automaatselt. </w:t>
      </w:r>
    </w:p>
    <w:p w14:paraId="09FFF396" w14:textId="77777777" w:rsidR="005F3630" w:rsidRPr="00A43D37"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b/>
          <w:bCs/>
          <w:noProof/>
          <w:color w:val="000000"/>
          <w:lang w:val="et-EE"/>
        </w:rPr>
        <w:t>Nutikad valgustid</w:t>
      </w:r>
      <w:r w:rsidRPr="00A43D37">
        <w:rPr>
          <w:rStyle w:val="normaltextrun"/>
          <w:rFonts w:asciiTheme="minorHAnsi" w:eastAsiaTheme="majorEastAsia" w:hAnsiTheme="minorHAnsi" w:cstheme="minorHAnsi"/>
          <w:noProof/>
          <w:color w:val="000000"/>
          <w:lang w:val="et-EE"/>
        </w:rPr>
        <w:t xml:space="preserve">: LED-pirnid ja valgustussüsteemid, mida saab juhtida nutitelefoni rakenduste või häälkäskluste abil, võimaldades muuta valguse värvi ja intensiivsust ning planeerida valgusti sisse- ja väljalülitumise aega. </w:t>
      </w:r>
    </w:p>
    <w:p w14:paraId="3B306A67" w14:textId="77777777" w:rsidR="005F3630" w:rsidRPr="00A43D37"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b/>
          <w:bCs/>
          <w:noProof/>
          <w:color w:val="000000"/>
          <w:lang w:val="et-EE"/>
        </w:rPr>
        <w:lastRenderedPageBreak/>
        <w:t>Nutikad pesumasinad ja kuivatid</w:t>
      </w:r>
      <w:r w:rsidRPr="00A43D37">
        <w:rPr>
          <w:rStyle w:val="normaltextrun"/>
          <w:rFonts w:asciiTheme="minorHAnsi" w:eastAsiaTheme="majorEastAsia" w:hAnsiTheme="minorHAnsi" w:cstheme="minorHAnsi"/>
          <w:noProof/>
          <w:color w:val="000000"/>
          <w:lang w:val="et-EE"/>
        </w:rPr>
        <w:t xml:space="preserve">: pesumasinad, mida saab kaugjuhtimisega käivitada, mis saadavad teateid tsükli lõppemise kohta ja optimeerivad tsükleid vastavalt koormusele. Neid saab ka programmeerida töötama madalama energiatarbimise ajal. </w:t>
      </w:r>
    </w:p>
    <w:p w14:paraId="4B6ED200" w14:textId="77777777" w:rsidR="005F3630" w:rsidRPr="00A43D37"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et-EE"/>
        </w:rPr>
      </w:pPr>
      <w:r w:rsidRPr="00A43D37">
        <w:rPr>
          <w:rStyle w:val="eop"/>
          <w:rFonts w:asciiTheme="minorHAnsi" w:eastAsiaTheme="majorEastAsia" w:hAnsiTheme="minorHAnsi" w:cstheme="minorHAnsi"/>
          <w:noProof/>
          <w:color w:val="000000"/>
          <w:lang w:val="et-EE"/>
        </w:rPr>
        <w:t xml:space="preserve"> </w:t>
      </w:r>
    </w:p>
    <w:p w14:paraId="757B2902" w14:textId="77777777" w:rsidR="005F3630" w:rsidRPr="00A43D3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Nagu nendes näidetes rõhutatud, pakuvad nutikad seadmed täiustatud funktsioone, mis on tavaliselt võimaldatud internetiühenduse ja mõnikord ka tehisintellekti (AI) abil. </w:t>
      </w:r>
    </w:p>
    <w:p w14:paraId="10E117DB" w14:textId="77777777" w:rsidR="005F3630" w:rsidRPr="00A43D3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t-EE"/>
        </w:rPr>
      </w:pPr>
    </w:p>
    <w:p w14:paraId="265CF637" w14:textId="77777777" w:rsidR="005F3630" w:rsidRPr="00A43D3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Võrreldes digitaalsete seadmetega saab nutikaid seadmeid juhtida kaugjuhtimisega (näiteks nutitelefoni abil) ja neid saab ka automatiseerida. Nutikad seadmed suudavad teiega suhelda ka intuitiivsema viisil, näiteks õppides, kuidas te konkreetset seadet kasutate, või saates meeldetuletusi või teateid otse teie nutitelefoni.  </w:t>
      </w:r>
    </w:p>
    <w:p w14:paraId="575E64A9" w14:textId="77777777" w:rsidR="005F3630" w:rsidRPr="00A43D37"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et-EE"/>
        </w:rPr>
      </w:pPr>
    </w:p>
    <w:p w14:paraId="5B488893" w14:textId="77777777" w:rsidR="005F3630" w:rsidRPr="00A43D37"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Kuna ühe nutika seadme saab ühendada ja integreerida teiste nutikate seadmetega, saame ühendada mitu nutikat seadet, et luua nn </w:t>
      </w:r>
      <w:r w:rsidRPr="00A43D37">
        <w:rPr>
          <w:rStyle w:val="normaltextrun"/>
          <w:rFonts w:asciiTheme="minorHAnsi" w:eastAsiaTheme="majorEastAsia" w:hAnsiTheme="minorHAnsi" w:cstheme="minorHAnsi"/>
          <w:b/>
          <w:bCs/>
          <w:noProof/>
          <w:color w:val="000000"/>
          <w:lang w:val="et-EE"/>
        </w:rPr>
        <w:t>nutikas kodu</w:t>
      </w:r>
      <w:r w:rsidRPr="00A43D37">
        <w:rPr>
          <w:rStyle w:val="normaltextrun"/>
          <w:rFonts w:asciiTheme="minorHAnsi" w:eastAsiaTheme="majorEastAsia" w:hAnsiTheme="minorHAnsi" w:cstheme="minorHAnsi"/>
          <w:noProof/>
          <w:color w:val="000000"/>
          <w:lang w:val="et-EE"/>
        </w:rPr>
        <w:t>.  </w:t>
      </w:r>
    </w:p>
    <w:p w14:paraId="08AC5FCC" w14:textId="77777777" w:rsidR="005F3630" w:rsidRPr="00A43D37" w:rsidRDefault="005F3630" w:rsidP="00B611AA">
      <w:pPr>
        <w:pStyle w:val="paragraph"/>
        <w:spacing w:before="0" w:beforeAutospacing="0" w:after="0" w:afterAutospacing="0"/>
        <w:jc w:val="both"/>
        <w:textAlignment w:val="baseline"/>
        <w:rPr>
          <w:rFonts w:asciiTheme="minorHAnsi" w:hAnsiTheme="minorHAnsi" w:cstheme="minorHAnsi"/>
          <w:noProof/>
          <w:lang w:val="et-EE"/>
        </w:rPr>
      </w:pPr>
    </w:p>
    <w:p w14:paraId="57E3DA44" w14:textId="77777777" w:rsidR="005F3630" w:rsidRPr="00A43D37" w:rsidRDefault="005F3630" w:rsidP="00B338F3">
      <w:pPr>
        <w:pStyle w:val="Heading2"/>
        <w:rPr>
          <w:rStyle w:val="eop"/>
          <w:noProof/>
          <w:lang w:val="et-EE"/>
        </w:rPr>
      </w:pPr>
      <w:bookmarkStart w:id="6" w:name="_Toc216607476"/>
      <w:r w:rsidRPr="00A43D37">
        <w:rPr>
          <w:rStyle w:val="normaltextrun"/>
          <w:noProof/>
          <w:lang w:val="et-EE"/>
        </w:rPr>
        <w:t>Arukad arvestid Euroopas</w:t>
      </w:r>
      <w:bookmarkEnd w:id="6"/>
      <w:r w:rsidRPr="00A43D37">
        <w:rPr>
          <w:rStyle w:val="eop"/>
          <w:noProof/>
          <w:lang w:val="et-EE"/>
        </w:rPr>
        <w:t xml:space="preserve"> </w:t>
      </w:r>
    </w:p>
    <w:p w14:paraId="5B3955A4"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p>
    <w:p w14:paraId="419766D8"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Arukad arvestid mängivad olulist rolli digitaalses energiaüleminekus ja võivad pakkuda mitmeid eeliseid nii energiatarnijatele kui ka tarbijatele. </w:t>
      </w:r>
    </w:p>
    <w:p w14:paraId="68514661"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1105F63F" w14:textId="77777777" w:rsidR="005F3630" w:rsidRPr="00A43D37"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A43D37">
        <w:rPr>
          <w:rFonts w:asciiTheme="minorHAnsi" w:eastAsiaTheme="majorEastAsia" w:hAnsiTheme="minorHAnsi" w:cstheme="minorHAnsi"/>
          <w:noProof/>
          <w:color w:val="000000"/>
          <w:lang w:val="et-EE"/>
          <w14:ligatures w14:val="standardContextual"/>
        </w:rPr>
        <w:drawing>
          <wp:anchor distT="0" distB="0" distL="114300" distR="114300" simplePos="0" relativeHeight="251706368" behindDoc="1" locked="0" layoutInCell="1" allowOverlap="1" wp14:anchorId="0BD94173" wp14:editId="0D8C6EE1">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A43D37">
        <w:rPr>
          <w:rStyle w:val="normaltextrun"/>
          <w:rFonts w:asciiTheme="minorHAnsi" w:eastAsiaTheme="majorEastAsia" w:hAnsiTheme="minorHAnsi" w:cstheme="minorHAnsi"/>
          <w:noProof/>
          <w:color w:val="000000"/>
          <w:lang w:val="et-EE"/>
        </w:rPr>
        <w:t xml:space="preserve">Arukate arvestite kasutamise toetamiseks, tõhususe suurendamiseks ja puhta tehnoloogia, nagu päikesepaneelid või tuuleturbiinid, energia sujuvaks integreerimiseks on vaja ka asjakohast infrastruktuuri või </w:t>
      </w:r>
      <w:r w:rsidRPr="00A43D37">
        <w:rPr>
          <w:rStyle w:val="normaltextrun"/>
          <w:rFonts w:asciiTheme="minorHAnsi" w:eastAsiaTheme="majorEastAsia" w:hAnsiTheme="minorHAnsi" w:cstheme="minorHAnsi"/>
          <w:b/>
          <w:bCs/>
          <w:noProof/>
          <w:color w:val="000000"/>
          <w:lang w:val="et-EE"/>
        </w:rPr>
        <w:t xml:space="preserve">arukat võrku </w:t>
      </w:r>
      <w:r w:rsidRPr="00A43D37">
        <w:rPr>
          <w:rStyle w:val="normaltextrun"/>
          <w:rFonts w:asciiTheme="minorHAnsi" w:eastAsiaTheme="majorEastAsia" w:hAnsiTheme="minorHAnsi" w:cstheme="minorHAnsi"/>
          <w:noProof/>
          <w:color w:val="000000"/>
          <w:lang w:val="et-EE"/>
        </w:rPr>
        <w:t>või jaotussüsteemi. See nõuab pühendumust, poliitikat ja rahastamist riiklikul ja piirkondlikul tasandil.  </w:t>
      </w:r>
    </w:p>
    <w:p w14:paraId="2CC47DCB"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p>
    <w:p w14:paraId="091AA359"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Osana oma pühendumusest digitaalsele energiaüleminekule seadis Euroopa Komisjon eesmärgiks, et 2020. aastaks kasutaks 80% elektritarbijatest nutikaid arvestid. </w:t>
      </w:r>
    </w:p>
    <w:p w14:paraId="5DF95590"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4154530C" w14:textId="3307994C"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Euroopa riigid, nagu Rootsi ja Hispaania, on juba saavutanud 100% digitaalsete arvestite paigaldamise, kuigi kasutuselevõtt on ühenduses väga erinev. Lisateavet senise edu ja erinevate riikide lähenemisviisi kohta leiate Power Technology artiklist </w:t>
      </w:r>
      <w:r w:rsidR="00B75C4F" w:rsidRPr="00A43D37">
        <w:rPr>
          <w:rStyle w:val="normaltextrun"/>
          <w:rFonts w:asciiTheme="minorHAnsi" w:eastAsiaTheme="majorEastAsia" w:hAnsiTheme="minorHAnsi" w:cstheme="minorHAnsi"/>
          <w:noProof/>
          <w:color w:val="000000"/>
          <w:lang w:val="et-EE"/>
        </w:rPr>
        <w:t>“</w:t>
      </w:r>
      <w:r w:rsidRPr="00A43D37">
        <w:rPr>
          <w:rStyle w:val="normaltextrun"/>
          <w:rFonts w:asciiTheme="minorHAnsi" w:eastAsiaTheme="majorEastAsia" w:hAnsiTheme="minorHAnsi" w:cstheme="minorHAnsi"/>
          <w:i/>
          <w:iCs/>
          <w:noProof/>
          <w:color w:val="000000"/>
          <w:lang w:val="et-EE"/>
        </w:rPr>
        <w:t>EL</w:t>
      </w:r>
      <w:hyperlink r:id="rId20" w:tgtFrame="_blank" w:history="1">
        <w:r w:rsidRPr="00A43D37">
          <w:rPr>
            <w:rStyle w:val="normaltextrun"/>
            <w:rFonts w:asciiTheme="minorHAnsi" w:eastAsiaTheme="majorEastAsia" w:hAnsiTheme="minorHAnsi" w:cstheme="minorHAnsi"/>
            <w:i/>
            <w:iCs/>
            <w:noProof/>
            <w:color w:val="0563C1"/>
            <w:u w:val="single"/>
            <w:lang w:val="et-EE"/>
          </w:rPr>
          <w:t>i nutikate arvestite optimismi vähendab aeglane kasutuselevõtt</w:t>
        </w:r>
      </w:hyperlink>
      <w:r w:rsidR="00B75C4F" w:rsidRPr="00A43D37">
        <w:rPr>
          <w:rStyle w:val="normaltextrun"/>
          <w:rFonts w:asciiTheme="minorHAnsi" w:eastAsiaTheme="majorEastAsia" w:hAnsiTheme="minorHAnsi" w:cstheme="minorHAnsi"/>
          <w:noProof/>
          <w:color w:val="000000"/>
          <w:lang w:val="et-EE"/>
        </w:rPr>
        <w:t>”</w:t>
      </w:r>
      <w:r w:rsidRPr="00A43D37">
        <w:rPr>
          <w:rStyle w:val="normaltextrun"/>
          <w:rFonts w:asciiTheme="minorHAnsi" w:eastAsiaTheme="majorEastAsia" w:hAnsiTheme="minorHAnsi" w:cstheme="minorHAnsi"/>
          <w:i/>
          <w:iCs/>
          <w:noProof/>
          <w:color w:val="000000"/>
          <w:lang w:val="et-EE"/>
        </w:rPr>
        <w:t xml:space="preserve">.  </w:t>
      </w:r>
    </w:p>
    <w:p w14:paraId="5B02D61D"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16DCFFD0"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Nagu artiklis märgitakse, on lisaks üksikute riikide soovile arvestada nende paigaldamist ja hoolimata Euroopa tasandi õigusaktidest, mis käsitlevad andmekaitse probleeme, jäänud alles väljakutsed seoses andmekaitsega, digitaalseadmete häkkimise võimalusega ning digitaalseadmete paigaldamise ja pikaealisusega. </w:t>
      </w:r>
    </w:p>
    <w:p w14:paraId="374E89E8"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5B0D5DB9" w14:textId="77777777" w:rsidR="005F3630" w:rsidRPr="00A43D37"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lastRenderedPageBreak/>
        <w:t xml:space="preserve">Me naaseme andmekaitse küsimuse juurde põhjalikumalt kursusel </w:t>
      </w:r>
      <w:hyperlink r:id="rId21" w:history="1">
        <w:r w:rsidRPr="00A43D37">
          <w:rPr>
            <w:rStyle w:val="Hyperlink"/>
            <w:rFonts w:asciiTheme="minorHAnsi" w:eastAsiaTheme="majorEastAsia" w:hAnsiTheme="minorHAnsi" w:cstheme="minorHAnsi"/>
            <w:i/>
            <w:iCs/>
            <w:noProof/>
            <w:lang w:val="et-EE"/>
          </w:rPr>
          <w:t>„Privaatsus, ohutus ja turvalisus digitaalses energiamaastikul”.</w:t>
        </w:r>
      </w:hyperlink>
      <w:r w:rsidRPr="00A43D37">
        <w:rPr>
          <w:rStyle w:val="normaltextrun"/>
          <w:rFonts w:asciiTheme="minorHAnsi" w:eastAsiaTheme="majorEastAsia" w:hAnsiTheme="minorHAnsi" w:cstheme="minorHAnsi"/>
          <w:i/>
          <w:iCs/>
          <w:noProof/>
          <w:color w:val="000000"/>
          <w:lang w:val="et-EE"/>
        </w:rPr>
        <w:t xml:space="preserve"> </w:t>
      </w:r>
    </w:p>
    <w:p w14:paraId="2AD1773F"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p>
    <w:p w14:paraId="40D87B16"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Infrastruktuuri tähtsusest ja kogu liidus vajalikust tööst saate lisateavet Euroopa Komisjoni artiklist </w:t>
      </w:r>
      <w:hyperlink r:id="rId22" w:tgtFrame="_blank" w:history="1">
        <w:r w:rsidRPr="00A43D37">
          <w:rPr>
            <w:rStyle w:val="normaltextrun"/>
            <w:rFonts w:asciiTheme="minorHAnsi" w:eastAsiaTheme="majorEastAsia" w:hAnsiTheme="minorHAnsi" w:cstheme="minorHAnsi"/>
            <w:i/>
            <w:iCs/>
            <w:noProof/>
            <w:color w:val="0563C1"/>
            <w:u w:val="single"/>
            <w:lang w:val="et-EE"/>
          </w:rPr>
          <w:t>„Arukad võrgud ja arvestid</w:t>
        </w:r>
      </w:hyperlink>
      <w:r w:rsidRPr="00A43D37">
        <w:rPr>
          <w:rStyle w:val="normaltextrun"/>
          <w:rFonts w:asciiTheme="minorHAnsi" w:eastAsiaTheme="majorEastAsia" w:hAnsiTheme="minorHAnsi" w:cstheme="minorHAnsi"/>
          <w:noProof/>
          <w:color w:val="000000"/>
          <w:lang w:val="et-EE"/>
        </w:rPr>
        <w:t xml:space="preserve">”. </w:t>
      </w:r>
    </w:p>
    <w:p w14:paraId="4BF6D49B"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et-EE"/>
        </w:rPr>
      </w:pPr>
    </w:p>
    <w:p w14:paraId="57472170" w14:textId="77777777" w:rsidR="005F3630" w:rsidRPr="00A43D37"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r w:rsidRPr="00A43D37">
        <w:rPr>
          <w:rStyle w:val="normaltextrun"/>
          <w:rFonts w:asciiTheme="minorHAnsi" w:eastAsiaTheme="majorEastAsia" w:hAnsiTheme="minorHAnsi" w:cstheme="minorHAnsi"/>
          <w:noProof/>
          <w:color w:val="000000"/>
          <w:lang w:val="et-EE"/>
        </w:rPr>
        <w:t xml:space="preserve">Lisateavet Euroopa rohelise kokkuleppe osaks olevate poliitikate ja fossiilkütustest loobumise toetamise kohta leiate Euroopa Ülemkogu artiklist </w:t>
      </w:r>
      <w:hyperlink r:id="rId23" w:tgtFrame="_blank" w:history="1">
        <w:r w:rsidRPr="00A43D37">
          <w:rPr>
            <w:rStyle w:val="normaltextrun"/>
            <w:rFonts w:asciiTheme="minorHAnsi" w:eastAsiaTheme="majorEastAsia" w:hAnsiTheme="minorHAnsi" w:cstheme="minorHAnsi"/>
            <w:noProof/>
            <w:color w:val="0563C1"/>
            <w:u w:val="single"/>
            <w:lang w:val="et-EE"/>
          </w:rPr>
          <w:t>„Fit for 55</w:t>
        </w:r>
      </w:hyperlink>
      <w:r w:rsidRPr="00A43D37">
        <w:rPr>
          <w:rStyle w:val="normaltextrun"/>
          <w:rFonts w:asciiTheme="minorHAnsi" w:eastAsiaTheme="majorEastAsia" w:hAnsiTheme="minorHAnsi" w:cstheme="minorHAnsi"/>
          <w:noProof/>
          <w:color w:val="000000"/>
          <w:lang w:val="et-EE"/>
        </w:rPr>
        <w:t>”.  </w:t>
      </w:r>
    </w:p>
    <w:p w14:paraId="5EDAAB70"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p>
    <w:p w14:paraId="05EFDB28" w14:textId="77777777" w:rsidR="005F3630" w:rsidRPr="00A43D37" w:rsidRDefault="005F3630" w:rsidP="00B338F3">
      <w:pPr>
        <w:pStyle w:val="Heading2"/>
        <w:rPr>
          <w:rStyle w:val="normaltextrun"/>
          <w:noProof/>
          <w:lang w:val="et-EE"/>
        </w:rPr>
      </w:pPr>
      <w:bookmarkStart w:id="7" w:name="_Toc216607477"/>
      <w:r w:rsidRPr="00A43D37">
        <w:rPr>
          <w:rStyle w:val="normaltextrun"/>
          <w:noProof/>
          <w:lang w:val="et-EE"/>
        </w:rPr>
        <w:t>Kokkuvõte</w:t>
      </w:r>
      <w:bookmarkEnd w:id="7"/>
    </w:p>
    <w:p w14:paraId="5DB73D7C"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p>
    <w:p w14:paraId="59BEA17A"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et-EE"/>
        </w:rPr>
      </w:pPr>
      <w:r w:rsidRPr="00A43D37">
        <w:rPr>
          <w:rStyle w:val="normaltextrun"/>
          <w:rFonts w:asciiTheme="minorHAnsi" w:eastAsiaTheme="majorEastAsia" w:hAnsiTheme="minorHAnsi" w:cstheme="minorHAnsi"/>
          <w:noProof/>
          <w:lang w:val="et-EE"/>
        </w:rPr>
        <w:t xml:space="preserve">Kuigi väljakutsed püsivad, on nutikatel seadmetel ja seadmetel, nagu nutikad arvestid, digitaalses energiaüleminekus oluline roll. </w:t>
      </w:r>
    </w:p>
    <w:p w14:paraId="0145A096"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et-EE"/>
        </w:rPr>
      </w:pPr>
    </w:p>
    <w:p w14:paraId="672E571B"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et-EE"/>
        </w:rPr>
      </w:pPr>
      <w:r w:rsidRPr="00A43D37">
        <w:rPr>
          <w:rStyle w:val="normaltextrun"/>
          <w:rFonts w:asciiTheme="minorHAnsi" w:eastAsiaTheme="majorEastAsia" w:hAnsiTheme="minorHAnsi" w:cstheme="minorHAnsi"/>
          <w:noProof/>
          <w:lang w:val="et-EE"/>
        </w:rPr>
        <w:t xml:space="preserve">Kui Euroopas jätkub arukate arvestite kasutuselevõtt ja eri riigid kasutavad erinevaid lähenemisviise kodumajapidamiste toetamiseks, võimaldab meie enda energiatarbimise parem mõistmine teha muudatusi ja potentsiaalselt säästa energiat ja raha. </w:t>
      </w:r>
    </w:p>
    <w:p w14:paraId="77D0A4FC" w14:textId="77777777" w:rsidR="005F3630" w:rsidRPr="00A43D37"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et-EE"/>
        </w:rPr>
      </w:pPr>
    </w:p>
    <w:p w14:paraId="1A565EB8" w14:textId="77777777" w:rsidR="005F3630" w:rsidRPr="00A43D37"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et-EE"/>
        </w:rPr>
      </w:pPr>
      <w:r w:rsidRPr="00A43D37">
        <w:rPr>
          <w:rStyle w:val="normaltextrun"/>
          <w:rFonts w:asciiTheme="minorHAnsi" w:eastAsiaTheme="majorEastAsia" w:hAnsiTheme="minorHAnsi" w:cstheme="minorHAnsi"/>
          <w:noProof/>
          <w:lang w:val="et-EE"/>
        </w:rPr>
        <w:t xml:space="preserve">Arukad tehnoloogiad toetavad ka puhaste tehnoloogiate integreerimist ja fossiilkütustest loobumist. </w:t>
      </w:r>
    </w:p>
    <w:p w14:paraId="7E7C8664" w14:textId="77777777" w:rsidR="005F3630" w:rsidRPr="00A43D37"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et-EE"/>
        </w:rPr>
      </w:pPr>
    </w:p>
    <w:p w14:paraId="0A3CAA76" w14:textId="77777777" w:rsidR="005F3630" w:rsidRPr="00A43D37"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et-EE"/>
        </w:rPr>
      </w:pPr>
      <w:r w:rsidRPr="00A43D37">
        <w:rPr>
          <w:rStyle w:val="eop"/>
          <w:rFonts w:ascii="Calibri" w:eastAsiaTheme="majorEastAsia" w:hAnsi="Calibri" w:cs="Calibri"/>
          <w:noProof/>
          <w:color w:val="000000"/>
          <w:lang w:val="et-EE"/>
        </w:rPr>
        <w:t xml:space="preserve">See kursus on osa sarjast </w:t>
      </w:r>
      <w:hyperlink r:id="rId24" w:history="1">
        <w:r w:rsidRPr="00A43D37">
          <w:rPr>
            <w:rStyle w:val="Hyperlink"/>
            <w:rFonts w:ascii="Calibri" w:eastAsiaTheme="majorEastAsia" w:hAnsi="Calibri" w:cs="Calibri"/>
            <w:noProof/>
            <w:lang w:val="et-EE"/>
          </w:rPr>
          <w:t>„Digitaalse energia põhialused</w:t>
        </w:r>
      </w:hyperlink>
      <w:r w:rsidRPr="00A43D37">
        <w:rPr>
          <w:rStyle w:val="eop"/>
          <w:rFonts w:ascii="Calibri" w:eastAsiaTheme="majorEastAsia" w:hAnsi="Calibri" w:cs="Calibri"/>
          <w:noProof/>
          <w:color w:val="000000"/>
          <w:lang w:val="et-EE"/>
        </w:rPr>
        <w:t xml:space="preserve">”. </w:t>
      </w:r>
    </w:p>
    <w:p w14:paraId="5464155B" w14:textId="77777777" w:rsidR="005F3630" w:rsidRPr="00A43D37"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et-EE"/>
        </w:rPr>
      </w:pPr>
    </w:p>
    <w:p w14:paraId="1E942F82" w14:textId="77777777" w:rsidR="005F3630" w:rsidRPr="00A43D37" w:rsidRDefault="005F3630" w:rsidP="00B611AA">
      <w:pPr>
        <w:pStyle w:val="paragraph"/>
        <w:spacing w:before="0" w:beforeAutospacing="0" w:after="0" w:afterAutospacing="0"/>
        <w:textAlignment w:val="baseline"/>
        <w:rPr>
          <w:rStyle w:val="eop"/>
          <w:rFonts w:ascii="Segoe UI" w:hAnsi="Segoe UI" w:cs="Segoe UI"/>
          <w:noProof/>
          <w:sz w:val="18"/>
          <w:szCs w:val="18"/>
          <w:lang w:val="et-EE"/>
        </w:rPr>
      </w:pPr>
      <w:r w:rsidRPr="00A43D37">
        <w:rPr>
          <w:rStyle w:val="eop"/>
          <w:rFonts w:ascii="Calibri" w:eastAsiaTheme="majorEastAsia" w:hAnsi="Calibri" w:cs="Calibri"/>
          <w:noProof/>
          <w:color w:val="000000"/>
          <w:lang w:val="et-EE"/>
        </w:rPr>
        <w:t xml:space="preserve">Soovitame tutvuda meie kursusega </w:t>
      </w:r>
      <w:hyperlink r:id="rId25" w:history="1">
        <w:r w:rsidRPr="00A43D37">
          <w:rPr>
            <w:rStyle w:val="Hyperlink"/>
            <w:rFonts w:ascii="Calibri" w:eastAsiaTheme="majorEastAsia" w:hAnsi="Calibri" w:cs="Calibri"/>
            <w:i/>
            <w:iCs/>
            <w:noProof/>
            <w:lang w:val="et-EE"/>
          </w:rPr>
          <w:t>„Mis on digitaalne energiaüleminek?”,</w:t>
        </w:r>
      </w:hyperlink>
      <w:r w:rsidRPr="00A43D37">
        <w:rPr>
          <w:rStyle w:val="eop"/>
          <w:rFonts w:ascii="Calibri" w:eastAsiaTheme="majorEastAsia" w:hAnsi="Calibri" w:cs="Calibri"/>
          <w:noProof/>
          <w:color w:val="000000"/>
          <w:lang w:val="et-EE"/>
        </w:rPr>
        <w:t xml:space="preserve"> et saada rohkem teavet digitaalse energiaülemineku olemuse ja selle toimumise kohta. </w:t>
      </w:r>
    </w:p>
    <w:p w14:paraId="35EF53D6"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p>
    <w:p w14:paraId="397008C4" w14:textId="77777777" w:rsidR="005F3630" w:rsidRPr="00A43D37" w:rsidRDefault="005F3630" w:rsidP="00B338F3">
      <w:pPr>
        <w:pStyle w:val="Heading2"/>
        <w:rPr>
          <w:rStyle w:val="eop"/>
          <w:noProof/>
          <w:lang w:val="et-EE"/>
        </w:rPr>
      </w:pPr>
      <w:bookmarkStart w:id="8" w:name="_Toc216607478"/>
      <w:r w:rsidRPr="00A43D37">
        <w:rPr>
          <w:rStyle w:val="normaltextrun"/>
          <w:noProof/>
          <w:lang w:val="et-EE"/>
        </w:rPr>
        <w:t>Lisamaterjalid</w:t>
      </w:r>
      <w:bookmarkEnd w:id="8"/>
    </w:p>
    <w:p w14:paraId="1A0D20BF"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p>
    <w:p w14:paraId="04ADF530" w14:textId="77777777" w:rsidR="005F3630" w:rsidRPr="00A43D37"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et-EE"/>
        </w:rPr>
      </w:pPr>
      <w:r w:rsidRPr="00A43D37">
        <w:rPr>
          <w:rStyle w:val="normaltextrun"/>
          <w:rFonts w:asciiTheme="minorHAnsi" w:eastAsiaTheme="majorEastAsia" w:hAnsiTheme="minorHAnsi" w:cstheme="minorHAnsi"/>
          <w:noProof/>
          <w:lang w:val="et-EE"/>
        </w:rPr>
        <w:t xml:space="preserve">Loe Euroopa Komisjoni energia digitaliseerimise plaanidest lähemalt artiklist </w:t>
      </w:r>
      <w:hyperlink r:id="rId26" w:tgtFrame="_blank" w:history="1">
        <w:r w:rsidRPr="00A43D37">
          <w:rPr>
            <w:rStyle w:val="normaltextrun"/>
            <w:rFonts w:asciiTheme="minorHAnsi" w:eastAsiaTheme="majorEastAsia" w:hAnsiTheme="minorHAnsi" w:cstheme="minorHAnsi"/>
            <w:i/>
            <w:iCs/>
            <w:noProof/>
            <w:color w:val="0563C1"/>
            <w:u w:val="single"/>
            <w:lang w:val="et-EE"/>
          </w:rPr>
          <w:t>„Energiasüsteemi digitaliseerimine</w:t>
        </w:r>
      </w:hyperlink>
      <w:r w:rsidRPr="00A43D37">
        <w:rPr>
          <w:rStyle w:val="normaltextrun"/>
          <w:rFonts w:asciiTheme="minorHAnsi" w:eastAsiaTheme="majorEastAsia" w:hAnsiTheme="minorHAnsi" w:cstheme="minorHAnsi"/>
          <w:noProof/>
          <w:lang w:val="et-EE"/>
        </w:rPr>
        <w:t>”.  </w:t>
      </w:r>
    </w:p>
    <w:p w14:paraId="20A3F5F3" w14:textId="77777777" w:rsidR="005F3630" w:rsidRPr="00A43D37"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et-EE"/>
        </w:rPr>
      </w:pPr>
      <w:r w:rsidRPr="00A43D37">
        <w:rPr>
          <w:rStyle w:val="normaltextrun"/>
          <w:rFonts w:asciiTheme="minorHAnsi" w:eastAsiaTheme="majorEastAsia" w:hAnsiTheme="minorHAnsi" w:cstheme="minorHAnsi"/>
          <w:noProof/>
          <w:lang w:val="et-EE"/>
        </w:rPr>
        <w:t xml:space="preserve">Vaadake erinevate riikide nutikate arvestite kasutuselevõttu Statista artiklis </w:t>
      </w:r>
      <w:hyperlink r:id="rId27" w:tgtFrame="_blank" w:history="1">
        <w:r w:rsidRPr="00A43D37">
          <w:rPr>
            <w:rStyle w:val="normaltextrun"/>
            <w:rFonts w:asciiTheme="minorHAnsi" w:eastAsiaTheme="majorEastAsia" w:hAnsiTheme="minorHAnsi" w:cstheme="minorHAnsi"/>
            <w:i/>
            <w:iCs/>
            <w:noProof/>
            <w:color w:val="0563C1"/>
            <w:u w:val="single"/>
            <w:lang w:val="et-EE"/>
          </w:rPr>
          <w:t>„Nutikate arvestitega varustatud leibkondade osakaal Euroopas 2022. aastal...”.</w:t>
        </w:r>
      </w:hyperlink>
      <w:r w:rsidRPr="00A43D37">
        <w:rPr>
          <w:rStyle w:val="normaltextrun"/>
          <w:rFonts w:asciiTheme="minorHAnsi" w:eastAsiaTheme="majorEastAsia" w:hAnsiTheme="minorHAnsi" w:cstheme="minorHAnsi"/>
          <w:i/>
          <w:iCs/>
          <w:noProof/>
          <w:lang w:val="et-EE"/>
        </w:rPr>
        <w:t>  </w:t>
      </w:r>
    </w:p>
    <w:p w14:paraId="4D1F3801" w14:textId="77777777" w:rsidR="005F3630" w:rsidRPr="00A43D37"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noProof/>
          <w:lang w:val="et-EE"/>
        </w:rPr>
        <w:t xml:space="preserve">Loe ELi teaduskeskuse artiklit </w:t>
      </w:r>
      <w:hyperlink r:id="rId28" w:tgtFrame="_blank" w:history="1">
        <w:r w:rsidRPr="00A43D37">
          <w:rPr>
            <w:rStyle w:val="normaltextrun"/>
            <w:rFonts w:asciiTheme="minorHAnsi" w:eastAsiaTheme="majorEastAsia" w:hAnsiTheme="minorHAnsi" w:cstheme="minorHAnsi"/>
            <w:i/>
            <w:iCs/>
            <w:noProof/>
            <w:color w:val="0563C1"/>
            <w:u w:val="single"/>
            <w:lang w:val="et-EE"/>
          </w:rPr>
          <w:t>„Keskkonna säästmine ja üleminek taastuvatele energiaallikatele soodustab uute energiatehnoloogiate arengut</w:t>
        </w:r>
      </w:hyperlink>
      <w:r w:rsidRPr="00A43D37">
        <w:rPr>
          <w:rStyle w:val="normaltextrun"/>
          <w:rFonts w:asciiTheme="minorHAnsi" w:eastAsiaTheme="majorEastAsia" w:hAnsiTheme="minorHAnsi" w:cstheme="minorHAnsi"/>
          <w:noProof/>
          <w:lang w:val="et-EE"/>
        </w:rPr>
        <w:t>”.  </w:t>
      </w:r>
    </w:p>
    <w:p w14:paraId="41B45834" w14:textId="77777777" w:rsidR="005F3630" w:rsidRPr="00A43D37" w:rsidRDefault="005F3630" w:rsidP="00B611AA">
      <w:pPr>
        <w:pStyle w:val="paragraph"/>
        <w:spacing w:before="0" w:beforeAutospacing="0" w:after="0" w:afterAutospacing="0"/>
        <w:textAlignment w:val="baseline"/>
        <w:rPr>
          <w:rFonts w:asciiTheme="minorHAnsi" w:hAnsiTheme="minorHAnsi" w:cstheme="minorHAnsi"/>
          <w:noProof/>
          <w:lang w:val="et-EE"/>
        </w:rPr>
      </w:pPr>
      <w:r w:rsidRPr="00A43D37">
        <w:rPr>
          <w:rStyle w:val="eop"/>
          <w:rFonts w:asciiTheme="minorHAnsi" w:eastAsiaTheme="majorEastAsia" w:hAnsiTheme="minorHAnsi" w:cstheme="minorHAnsi"/>
          <w:noProof/>
          <w:lang w:val="et-EE"/>
        </w:rPr>
        <w:t xml:space="preserve"> </w:t>
      </w:r>
    </w:p>
    <w:p w14:paraId="3EA89490" w14:textId="77777777" w:rsidR="005F3630" w:rsidRPr="00A43D37" w:rsidRDefault="005F3630" w:rsidP="00B338F3">
      <w:pPr>
        <w:pStyle w:val="Heading2"/>
        <w:rPr>
          <w:noProof/>
          <w:lang w:val="et-EE"/>
        </w:rPr>
      </w:pPr>
      <w:bookmarkStart w:id="9" w:name="_Toc216607479"/>
      <w:r w:rsidRPr="00A43D37">
        <w:rPr>
          <w:rStyle w:val="normaltextrun"/>
          <w:noProof/>
          <w:lang w:val="et-EE"/>
        </w:rPr>
        <w:t>Tänud</w:t>
      </w:r>
      <w:bookmarkEnd w:id="9"/>
      <w:r w:rsidRPr="00A43D37">
        <w:rPr>
          <w:rStyle w:val="normaltextrun"/>
          <w:noProof/>
          <w:lang w:val="et-EE"/>
        </w:rPr>
        <w:t>  </w:t>
      </w:r>
    </w:p>
    <w:p w14:paraId="645831B3" w14:textId="77777777" w:rsidR="005F3630" w:rsidRPr="00A43D37"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et-EE"/>
        </w:rPr>
      </w:pPr>
    </w:p>
    <w:p w14:paraId="52F375AC" w14:textId="46C71EB5" w:rsidR="005F3630" w:rsidRPr="00A43D37" w:rsidRDefault="005F3630" w:rsidP="00B338F3">
      <w:pPr>
        <w:pStyle w:val="paragraph"/>
        <w:spacing w:before="0" w:beforeAutospacing="0" w:after="0" w:afterAutospacing="0"/>
        <w:textAlignment w:val="baseline"/>
        <w:rPr>
          <w:rFonts w:asciiTheme="minorHAnsi" w:eastAsiaTheme="majorEastAsia" w:hAnsiTheme="minorHAnsi" w:cstheme="minorHAnsi"/>
          <w:noProof/>
          <w:lang w:val="et-EE"/>
        </w:rPr>
      </w:pPr>
      <w:r w:rsidRPr="00A43D37">
        <w:rPr>
          <w:rStyle w:val="normaltextrun"/>
          <w:rFonts w:asciiTheme="minorHAnsi" w:eastAsiaTheme="majorEastAsia" w:hAnsiTheme="minorHAnsi" w:cstheme="minorHAnsi"/>
          <w:i/>
          <w:iCs/>
          <w:noProof/>
          <w:lang w:val="et-EE"/>
        </w:rPr>
        <w:t xml:space="preserve">Nutikad seadmed ja digitaalne energiatehnoloogia </w:t>
      </w:r>
      <w:r w:rsidRPr="00A43D37">
        <w:rPr>
          <w:rStyle w:val="normaltextrun"/>
          <w:rFonts w:asciiTheme="minorHAnsi" w:eastAsiaTheme="majorEastAsia" w:hAnsiTheme="minorHAnsi" w:cstheme="minorHAnsi"/>
          <w:noProof/>
          <w:lang w:val="et-EE"/>
        </w:rPr>
        <w:t xml:space="preserve">on loodud Every1 projekti raames ja litsentsitud </w:t>
      </w:r>
      <w:hyperlink r:id="rId29" w:tgtFrame="_blank" w:history="1">
        <w:r w:rsidRPr="00A43D37">
          <w:rPr>
            <w:rStyle w:val="normaltextrun"/>
            <w:rFonts w:asciiTheme="minorHAnsi" w:eastAsiaTheme="majorEastAsia" w:hAnsiTheme="minorHAnsi" w:cstheme="minorHAnsi"/>
            <w:noProof/>
            <w:color w:val="0563C1"/>
            <w:u w:val="single"/>
            <w:lang w:val="et-EE"/>
          </w:rPr>
          <w:t>CC BY-SA 4.0</w:t>
        </w:r>
      </w:hyperlink>
      <w:r w:rsidRPr="00A43D37">
        <w:rPr>
          <w:rStyle w:val="normaltextrun"/>
          <w:rFonts w:asciiTheme="minorHAnsi" w:eastAsiaTheme="majorEastAsia" w:hAnsiTheme="minorHAnsi" w:cstheme="minorHAnsi"/>
          <w:noProof/>
          <w:lang w:val="et-EE"/>
        </w:rPr>
        <w:t>, kui ei ole märgitud teisiti.  </w:t>
      </w:r>
    </w:p>
    <w:p w14:paraId="60F61D20" w14:textId="77777777" w:rsidR="005F3630" w:rsidRPr="00A43D37" w:rsidRDefault="005F3630" w:rsidP="00B338F3">
      <w:pPr>
        <w:pStyle w:val="paragraph"/>
        <w:spacing w:before="0" w:beforeAutospacing="0" w:after="0" w:afterAutospacing="0"/>
        <w:textAlignment w:val="baseline"/>
        <w:rPr>
          <w:rFonts w:asciiTheme="minorHAnsi" w:hAnsiTheme="minorHAnsi" w:cstheme="minorHAnsi"/>
          <w:noProof/>
          <w:lang w:val="et-EE"/>
        </w:rPr>
      </w:pPr>
    </w:p>
    <w:p w14:paraId="5CC84611" w14:textId="77777777" w:rsidR="005F3630" w:rsidRPr="00A43D37" w:rsidRDefault="005F3630" w:rsidP="000832F6">
      <w:pPr>
        <w:pStyle w:val="Heading4"/>
        <w:rPr>
          <w:noProof/>
          <w:lang w:val="et-EE"/>
        </w:rPr>
      </w:pPr>
      <w:bookmarkStart w:id="10" w:name="_Toc216607480"/>
      <w:r w:rsidRPr="00A43D37">
        <w:rPr>
          <w:noProof/>
          <w:lang w:val="et-EE"/>
        </w:rPr>
        <w:t>Pildi autorid</w:t>
      </w:r>
      <w:bookmarkEnd w:id="10"/>
      <w:r w:rsidRPr="00A43D37">
        <w:rPr>
          <w:noProof/>
          <w:lang w:val="et-EE"/>
        </w:rPr>
        <w:t xml:space="preserve"> </w:t>
      </w:r>
    </w:p>
    <w:p w14:paraId="0A34D42B" w14:textId="77777777" w:rsidR="005F3630" w:rsidRPr="00A43D37" w:rsidRDefault="005F3630" w:rsidP="00B338F3">
      <w:pPr>
        <w:pStyle w:val="paragraph"/>
        <w:spacing w:before="0" w:beforeAutospacing="0" w:after="0" w:afterAutospacing="0"/>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noProof/>
          <w:lang w:val="et-EE"/>
        </w:rPr>
        <w:t>   </w:t>
      </w:r>
    </w:p>
    <w:p w14:paraId="27BC2EDE" w14:textId="77777777" w:rsidR="005F3630" w:rsidRPr="00A43D37" w:rsidRDefault="005F3630" w:rsidP="00B338F3">
      <w:pPr>
        <w:pStyle w:val="paragraph"/>
        <w:spacing w:before="0" w:beforeAutospacing="0" w:after="0" w:afterAutospacing="0"/>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noProof/>
          <w:lang w:val="et-EE"/>
        </w:rPr>
        <w:t xml:space="preserve">Kursuse peamine pilt: </w:t>
      </w:r>
      <w:hyperlink r:id="rId30" w:tgtFrame="_blank" w:history="1">
        <w:r w:rsidRPr="00A43D37">
          <w:rPr>
            <w:rStyle w:val="normaltextrun"/>
            <w:rFonts w:asciiTheme="minorHAnsi" w:eastAsiaTheme="majorEastAsia" w:hAnsiTheme="minorHAnsi" w:cstheme="minorHAnsi"/>
            <w:noProof/>
            <w:color w:val="0563C1"/>
            <w:u w:val="single"/>
            <w:lang w:val="et-EE"/>
          </w:rPr>
          <w:t xml:space="preserve"> The grainstore opens at the digital hub…</w:t>
        </w:r>
      </w:hyperlink>
      <w:r w:rsidRPr="00A43D37">
        <w:rPr>
          <w:rStyle w:val="normaltextrun"/>
          <w:rFonts w:asciiTheme="minorHAnsi" w:eastAsiaTheme="majorEastAsia" w:hAnsiTheme="minorHAnsi" w:cstheme="minorHAnsi"/>
          <w:noProof/>
          <w:lang w:val="et-EE"/>
        </w:rPr>
        <w:t xml:space="preserve"> autor William Murphy, litsentsitud </w:t>
      </w:r>
      <w:hyperlink r:id="rId31" w:tgtFrame="_blank" w:history="1">
        <w:r w:rsidRPr="00A43D37">
          <w:rPr>
            <w:rStyle w:val="normaltextrun"/>
            <w:rFonts w:asciiTheme="minorHAnsi" w:eastAsiaTheme="majorEastAsia" w:hAnsiTheme="minorHAnsi" w:cstheme="minorHAnsi"/>
            <w:noProof/>
            <w:color w:val="0563C1"/>
            <w:u w:val="single"/>
            <w:lang w:val="et-EE"/>
          </w:rPr>
          <w:t>CC BY-SA 2.0</w:t>
        </w:r>
      </w:hyperlink>
      <w:r w:rsidRPr="00A43D37">
        <w:rPr>
          <w:rStyle w:val="normaltextrun"/>
          <w:rFonts w:asciiTheme="minorHAnsi" w:eastAsiaTheme="majorEastAsia" w:hAnsiTheme="minorHAnsi" w:cstheme="minorHAnsi"/>
          <w:noProof/>
          <w:lang w:val="et-EE"/>
        </w:rPr>
        <w:t>.   </w:t>
      </w:r>
    </w:p>
    <w:p w14:paraId="795ECBCB" w14:textId="77777777" w:rsidR="005F3630" w:rsidRPr="00A43D37" w:rsidRDefault="005F3630" w:rsidP="00B338F3">
      <w:pPr>
        <w:pStyle w:val="paragraph"/>
        <w:spacing w:before="0" w:beforeAutospacing="0" w:after="0" w:afterAutospacing="0"/>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noProof/>
          <w:lang w:val="et-EE"/>
        </w:rPr>
        <w:lastRenderedPageBreak/>
        <w:t xml:space="preserve">Sissejuhatus: </w:t>
      </w:r>
      <w:hyperlink r:id="rId32" w:tgtFrame="_blank" w:history="1">
        <w:r w:rsidRPr="00A43D37">
          <w:rPr>
            <w:rStyle w:val="normaltextrun"/>
            <w:rFonts w:asciiTheme="minorHAnsi" w:eastAsiaTheme="majorEastAsia" w:hAnsiTheme="minorHAnsi" w:cstheme="minorHAnsi"/>
            <w:noProof/>
            <w:color w:val="0563C1"/>
            <w:u w:val="single"/>
            <w:lang w:val="et-EE"/>
          </w:rPr>
          <w:t>Naine kasutab Windows Mobile'i seadet pargis koos lapsega</w:t>
        </w:r>
      </w:hyperlink>
      <w:r w:rsidRPr="00A43D37">
        <w:rPr>
          <w:rStyle w:val="normaltextrun"/>
          <w:rFonts w:asciiTheme="minorHAnsi" w:eastAsiaTheme="majorEastAsia" w:hAnsiTheme="minorHAnsi" w:cstheme="minorHAnsi"/>
          <w:noProof/>
          <w:lang w:val="et-EE"/>
        </w:rPr>
        <w:t xml:space="preserve">, autor gail, </w:t>
      </w:r>
      <w:r w:rsidRPr="00A43D37">
        <w:rPr>
          <w:rStyle w:val="normaltextrun"/>
          <w:rFonts w:asciiTheme="minorHAnsi" w:eastAsiaTheme="majorEastAsia" w:hAnsiTheme="minorHAnsi" w:cstheme="minorHAnsi"/>
          <w:noProof/>
          <w:color w:val="000000"/>
          <w:shd w:val="clear" w:color="auto" w:fill="FFFFFF"/>
          <w:lang w:val="et-EE"/>
        </w:rPr>
        <w:t xml:space="preserve">litsentsitud </w:t>
      </w:r>
      <w:hyperlink r:id="rId33" w:tgtFrame="_blank" w:history="1">
        <w:r w:rsidRPr="00A43D37">
          <w:rPr>
            <w:rStyle w:val="normaltextrun"/>
            <w:rFonts w:asciiTheme="minorHAnsi" w:eastAsiaTheme="majorEastAsia" w:hAnsiTheme="minorHAnsi" w:cstheme="minorHAnsi"/>
            <w:noProof/>
            <w:color w:val="0563C1"/>
            <w:u w:val="single"/>
            <w:shd w:val="clear" w:color="auto" w:fill="FFFFFF"/>
            <w:lang w:val="et-EE"/>
          </w:rPr>
          <w:t>CC BY-ND 2.0</w:t>
        </w:r>
      </w:hyperlink>
      <w:r w:rsidRPr="00A43D37">
        <w:rPr>
          <w:rStyle w:val="normaltextrun"/>
          <w:rFonts w:asciiTheme="minorHAnsi" w:eastAsiaTheme="majorEastAsia" w:hAnsiTheme="minorHAnsi" w:cstheme="minorHAnsi"/>
          <w:noProof/>
          <w:color w:val="000000"/>
          <w:shd w:val="clear" w:color="auto" w:fill="FFFFFF"/>
          <w:lang w:val="et-EE"/>
        </w:rPr>
        <w:t xml:space="preserve">. </w:t>
      </w:r>
    </w:p>
    <w:p w14:paraId="44BD2015" w14:textId="77777777" w:rsidR="005F3630" w:rsidRPr="00A43D37" w:rsidRDefault="005F3630" w:rsidP="00B338F3">
      <w:pPr>
        <w:pStyle w:val="paragraph"/>
        <w:spacing w:before="0" w:beforeAutospacing="0" w:after="0" w:afterAutospacing="0"/>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noProof/>
          <w:lang w:val="et-EE"/>
        </w:rPr>
        <w:t xml:space="preserve">Digitaalne arvesti või nutikas arvesti?: </w:t>
      </w:r>
      <w:hyperlink r:id="rId34" w:tgtFrame="_blank" w:history="1">
        <w:r w:rsidRPr="00A43D37">
          <w:rPr>
            <w:rStyle w:val="normaltextrun"/>
            <w:rFonts w:asciiTheme="minorHAnsi" w:eastAsiaTheme="majorEastAsia" w:hAnsiTheme="minorHAnsi" w:cstheme="minorHAnsi"/>
            <w:noProof/>
            <w:color w:val="0563C1"/>
            <w:u w:val="single"/>
            <w:lang w:val="et-EE"/>
          </w:rPr>
          <w:t xml:space="preserve"> Nutikas arvesti „Echelon”</w:t>
        </w:r>
      </w:hyperlink>
      <w:r w:rsidRPr="00A43D37">
        <w:rPr>
          <w:rStyle w:val="normaltextrun"/>
          <w:rFonts w:asciiTheme="minorHAnsi" w:eastAsiaTheme="majorEastAsia" w:hAnsiTheme="minorHAnsi" w:cstheme="minorHAnsi"/>
          <w:noProof/>
          <w:lang w:val="et-EE"/>
        </w:rPr>
        <w:t xml:space="preserve"> autor Patrik Tschudin on litsentsitud </w:t>
      </w:r>
      <w:hyperlink r:id="rId35" w:tgtFrame="_blank" w:history="1">
        <w:r w:rsidRPr="00A43D37">
          <w:rPr>
            <w:rStyle w:val="normaltextrun"/>
            <w:rFonts w:asciiTheme="minorHAnsi" w:eastAsiaTheme="majorEastAsia" w:hAnsiTheme="minorHAnsi" w:cstheme="minorHAnsi"/>
            <w:noProof/>
            <w:color w:val="0563C1"/>
            <w:u w:val="single"/>
            <w:lang w:val="et-EE"/>
          </w:rPr>
          <w:t>CC BY 2.0.</w:t>
        </w:r>
      </w:hyperlink>
      <w:r w:rsidRPr="00A43D37">
        <w:rPr>
          <w:rStyle w:val="normaltextrun"/>
          <w:rFonts w:asciiTheme="minorHAnsi" w:eastAsiaTheme="majorEastAsia" w:hAnsiTheme="minorHAnsi" w:cstheme="minorHAnsi"/>
          <w:noProof/>
          <w:lang w:val="et-EE"/>
        </w:rPr>
        <w:t>  </w:t>
      </w:r>
    </w:p>
    <w:p w14:paraId="2684B0DA" w14:textId="77777777" w:rsidR="005F3630" w:rsidRPr="00A43D37" w:rsidRDefault="005F3630" w:rsidP="00B338F3">
      <w:pPr>
        <w:pStyle w:val="paragraph"/>
        <w:spacing w:before="0" w:beforeAutospacing="0" w:after="0" w:afterAutospacing="0"/>
        <w:textAlignment w:val="baseline"/>
        <w:rPr>
          <w:rFonts w:asciiTheme="minorHAnsi" w:hAnsiTheme="minorHAnsi" w:cstheme="minorHAnsi"/>
          <w:noProof/>
          <w:lang w:val="et-EE"/>
        </w:rPr>
      </w:pPr>
      <w:r w:rsidRPr="00A43D37">
        <w:rPr>
          <w:rStyle w:val="normaltextrun"/>
          <w:rFonts w:asciiTheme="minorHAnsi" w:eastAsiaTheme="majorEastAsia" w:hAnsiTheme="minorHAnsi" w:cstheme="minorHAnsi"/>
          <w:noProof/>
          <w:lang w:val="et-EE"/>
        </w:rPr>
        <w:t xml:space="preserve">Nutikate seadmete või nutikate seadmete omadused: </w:t>
      </w:r>
      <w:hyperlink r:id="rId36" w:tgtFrame="_blank" w:history="1">
        <w:r w:rsidRPr="00A43D37">
          <w:rPr>
            <w:rStyle w:val="normaltextrun"/>
            <w:rFonts w:asciiTheme="minorHAnsi" w:eastAsiaTheme="majorEastAsia" w:hAnsiTheme="minorHAnsi" w:cstheme="minorHAnsi"/>
            <w:noProof/>
            <w:color w:val="0563C1"/>
            <w:u w:val="single"/>
            <w:lang w:val="et-EE"/>
          </w:rPr>
          <w:t xml:space="preserve"> UMAX U-Smart WiFi-pirn</w:t>
        </w:r>
      </w:hyperlink>
      <w:r w:rsidRPr="00A43D37">
        <w:rPr>
          <w:rStyle w:val="normaltextrun"/>
          <w:rFonts w:asciiTheme="minorHAnsi" w:eastAsiaTheme="majorEastAsia" w:hAnsiTheme="minorHAnsi" w:cstheme="minorHAnsi"/>
          <w:noProof/>
          <w:lang w:val="et-EE"/>
        </w:rPr>
        <w:t xml:space="preserve">, autor Jirka Matousek, litsentsitud </w:t>
      </w:r>
      <w:hyperlink r:id="rId37" w:tgtFrame="_blank" w:history="1">
        <w:r w:rsidRPr="00A43D37">
          <w:rPr>
            <w:rStyle w:val="normaltextrun"/>
            <w:rFonts w:asciiTheme="minorHAnsi" w:eastAsiaTheme="majorEastAsia" w:hAnsiTheme="minorHAnsi" w:cstheme="minorHAnsi"/>
            <w:noProof/>
            <w:color w:val="0563C1"/>
            <w:u w:val="single"/>
            <w:lang w:val="et-EE"/>
          </w:rPr>
          <w:t>CC BY 2.0.</w:t>
        </w:r>
      </w:hyperlink>
      <w:r w:rsidRPr="00A43D37">
        <w:rPr>
          <w:rStyle w:val="eop"/>
          <w:rFonts w:asciiTheme="minorHAnsi" w:eastAsiaTheme="majorEastAsia" w:hAnsiTheme="minorHAnsi" w:cstheme="minorHAnsi"/>
          <w:noProof/>
          <w:lang w:val="et-EE"/>
        </w:rPr>
        <w:t xml:space="preserve"> </w:t>
      </w:r>
    </w:p>
    <w:p w14:paraId="25420B2C" w14:textId="4D8FB10D" w:rsidR="00227001" w:rsidRPr="00A43D37" w:rsidRDefault="005F3630" w:rsidP="002E3125">
      <w:pPr>
        <w:pStyle w:val="paragraph"/>
        <w:spacing w:before="0" w:beforeAutospacing="0" w:after="0" w:afterAutospacing="0"/>
        <w:textAlignment w:val="baseline"/>
        <w:rPr>
          <w:rFonts w:ascii="Myriad Pro" w:hAnsi="Myriad Pro"/>
          <w:noProof/>
          <w:lang w:val="et-EE"/>
        </w:rPr>
      </w:pPr>
      <w:r w:rsidRPr="00A43D37">
        <w:rPr>
          <w:rStyle w:val="normaltextrun"/>
          <w:rFonts w:asciiTheme="minorHAnsi" w:eastAsiaTheme="majorEastAsia" w:hAnsiTheme="minorHAnsi" w:cstheme="minorHAnsi"/>
          <w:noProof/>
          <w:lang w:val="et-EE"/>
        </w:rPr>
        <w:t xml:space="preserve">Nutikad arvestid Euroopas: </w:t>
      </w:r>
      <w:hyperlink r:id="rId38" w:tgtFrame="_blank" w:history="1">
        <w:r w:rsidRPr="00A43D37">
          <w:rPr>
            <w:rStyle w:val="normaltextrun"/>
            <w:rFonts w:asciiTheme="minorHAnsi" w:eastAsiaTheme="majorEastAsia" w:hAnsiTheme="minorHAnsi" w:cstheme="minorHAnsi"/>
            <w:noProof/>
            <w:color w:val="0563C1"/>
            <w:u w:val="single"/>
            <w:lang w:val="et-EE"/>
          </w:rPr>
          <w:t xml:space="preserve"> Puhas energia tööl Earth Day raames!</w:t>
        </w:r>
      </w:hyperlink>
      <w:r w:rsidRPr="00A43D37">
        <w:rPr>
          <w:rStyle w:val="normaltextrun"/>
          <w:rFonts w:asciiTheme="minorHAnsi" w:eastAsiaTheme="majorEastAsia" w:hAnsiTheme="minorHAnsi" w:cstheme="minorHAnsi"/>
          <w:noProof/>
          <w:lang w:val="et-EE"/>
        </w:rPr>
        <w:t xml:space="preserve"> Autor: naturalflow, litsentsitud </w:t>
      </w:r>
      <w:hyperlink r:id="rId39" w:tgtFrame="_blank" w:history="1">
        <w:r w:rsidRPr="00A43D37">
          <w:rPr>
            <w:rStyle w:val="normaltextrun"/>
            <w:rFonts w:asciiTheme="minorHAnsi" w:eastAsiaTheme="majorEastAsia" w:hAnsiTheme="minorHAnsi" w:cstheme="minorHAnsi"/>
            <w:noProof/>
            <w:color w:val="0563C1"/>
            <w:u w:val="single"/>
            <w:lang w:val="et-EE"/>
          </w:rPr>
          <w:t>CC BY-SA 2.0.</w:t>
        </w:r>
      </w:hyperlink>
    </w:p>
    <w:p w14:paraId="4859BB6B" w14:textId="77777777" w:rsidR="00227001" w:rsidRPr="00A43D37" w:rsidRDefault="00227001" w:rsidP="00DE6C25">
      <w:pPr>
        <w:spacing w:after="0" w:line="240" w:lineRule="auto"/>
        <w:rPr>
          <w:rFonts w:ascii="Myriad Pro" w:eastAsia="Times New Roman" w:hAnsi="Myriad Pro" w:cs="Times New Roman"/>
          <w:noProof/>
          <w:sz w:val="24"/>
          <w:szCs w:val="24"/>
          <w:lang w:val="et-EE" w:eastAsia="en-GB"/>
        </w:rPr>
      </w:pPr>
    </w:p>
    <w:sectPr w:rsidR="00227001" w:rsidRPr="00A43D37">
      <w:headerReference w:type="default" r:id="rId40"/>
      <w:footerReference w:type="even"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0C668" w14:textId="77777777" w:rsidR="00C346D1" w:rsidRDefault="00C346D1" w:rsidP="00AB7BB7">
      <w:pPr>
        <w:spacing w:after="0" w:line="240" w:lineRule="auto"/>
      </w:pPr>
      <w:r>
        <w:separator/>
      </w:r>
    </w:p>
  </w:endnote>
  <w:endnote w:type="continuationSeparator" w:id="0">
    <w:p w14:paraId="3CBAA247" w14:textId="77777777" w:rsidR="00C346D1" w:rsidRDefault="00C346D1"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F7D64" w14:textId="77777777" w:rsidR="00C346D1" w:rsidRDefault="00C346D1" w:rsidP="00AB7BB7">
      <w:pPr>
        <w:spacing w:after="0" w:line="240" w:lineRule="auto"/>
      </w:pPr>
      <w:r>
        <w:separator/>
      </w:r>
    </w:p>
  </w:footnote>
  <w:footnote w:type="continuationSeparator" w:id="0">
    <w:p w14:paraId="0B85294A" w14:textId="77777777" w:rsidR="00C346D1" w:rsidRDefault="00C346D1"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6F8A" w14:textId="77777777" w:rsidR="00A43D37" w:rsidRDefault="00A43D37" w:rsidP="00A43D37">
    <w:pPr>
      <w:pStyle w:val="Header"/>
    </w:pPr>
    <w:r>
      <w:rPr>
        <w:noProof/>
      </w:rPr>
      <w:drawing>
        <wp:inline distT="0" distB="0" distL="0" distR="0" wp14:anchorId="64AE4AA5" wp14:editId="0D729687">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000572D1" wp14:editId="6C12711F">
          <wp:extent cx="1406626" cy="405344"/>
          <wp:effectExtent l="0" t="0" r="3175" b="1270"/>
          <wp:docPr id="21151198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1981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70341" cy="423705"/>
                  </a:xfrm>
                  <a:prstGeom prst="rect">
                    <a:avLst/>
                  </a:prstGeom>
                </pic:spPr>
              </pic:pic>
            </a:graphicData>
          </a:graphic>
        </wp:inline>
      </w:drawing>
    </w:r>
  </w:p>
  <w:p w14:paraId="67DA1D4E" w14:textId="77777777" w:rsidR="00A43D37" w:rsidRDefault="00A43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832F6"/>
    <w:rsid w:val="000A02C5"/>
    <w:rsid w:val="000D303A"/>
    <w:rsid w:val="000F2210"/>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125"/>
    <w:rsid w:val="002E3C27"/>
    <w:rsid w:val="002E6252"/>
    <w:rsid w:val="002E7970"/>
    <w:rsid w:val="002F2363"/>
    <w:rsid w:val="002F6624"/>
    <w:rsid w:val="00303CF6"/>
    <w:rsid w:val="0032302D"/>
    <w:rsid w:val="00363F4E"/>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08BA"/>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35FEF"/>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3D37"/>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5C4F"/>
    <w:rsid w:val="00B76CCF"/>
    <w:rsid w:val="00B95447"/>
    <w:rsid w:val="00BB0D78"/>
    <w:rsid w:val="00BB311C"/>
    <w:rsid w:val="00BC342D"/>
    <w:rsid w:val="00BF732F"/>
    <w:rsid w:val="00C21CA9"/>
    <w:rsid w:val="00C346D1"/>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4.jpeg"/><Relationship Id="rId26" Type="http://schemas.openxmlformats.org/officeDocument/2006/relationships/hyperlink" Target="https://energy.ec.europa.eu/topics/energy-systems-integration/digitalisation-energy-system_en"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hyperlink" Target="https://www.open.edu/openlearncreate/course/view.php?id=12165" TargetMode="External"/><Relationship Id="rId34" Type="http://schemas.openxmlformats.org/officeDocument/2006/relationships/hyperlink" Target="https://www.flickr.com/photos/patsch/9684354999/"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power-technology.com/features/eu-smart-meter-optimism-dampened-by-slow-uptake/?cf-view" TargetMode="External"/><Relationship Id="rId29" Type="http://schemas.openxmlformats.org/officeDocument/2006/relationships/hyperlink" Target="https://creativecommons.org/licenses/by-sa/4.0/deed.e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7" Type="http://schemas.openxmlformats.org/officeDocument/2006/relationships/hyperlink" Target="https://creativecommons.org/licenses/by/2.0/"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open.edu/openlearncreate/course/view.php?id=11965" TargetMode="External"/><Relationship Id="rId23" Type="http://schemas.openxmlformats.org/officeDocument/2006/relationships/hyperlink" Target="https://www.consilium.europa.eu/en/policies/green-deal/fit-for-55/" TargetMode="External"/><Relationship Id="rId28" Type="http://schemas.openxmlformats.org/officeDocument/2006/relationships/hyperlink" Target="https://joint-research-centre.ec.europa.eu/jrc-news-and-updates/saving-environment-and-shifting-renewables-drives-new-energy-technologies-development-2024-02-14_en" TargetMode="External"/><Relationship Id="rId36" Type="http://schemas.openxmlformats.org/officeDocument/2006/relationships/hyperlink" Target="https://www.flickr.com/photos/jirka_matousek/50749644658/" TargetMode="External"/><Relationship Id="rId10" Type="http://schemas.openxmlformats.org/officeDocument/2006/relationships/image" Target="media/image1.jpeg"/><Relationship Id="rId19" Type="http://schemas.openxmlformats.org/officeDocument/2006/relationships/image" Target="media/image5.jpg"/><Relationship Id="rId31" Type="http://schemas.openxmlformats.org/officeDocument/2006/relationships/hyperlink" Target="https://creativecommons.org/licenses/by-sa/2.0/"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energy.ec.europa.eu/topics/markets-and-consumers/smart-grids-and-meters_en" TargetMode="External"/><Relationship Id="rId27" Type="http://schemas.openxmlformats.org/officeDocument/2006/relationships/hyperlink" Target="https://www.statista.com/statistics/916317/share-of-households-equipped-with-a-smart-meter-in-europe/" TargetMode="External"/><Relationship Id="rId30" Type="http://schemas.openxmlformats.org/officeDocument/2006/relationships/hyperlink" Target="https://www.flickr.com/photos/infomatique/21481744621/" TargetMode="External"/><Relationship Id="rId35" Type="http://schemas.openxmlformats.org/officeDocument/2006/relationships/hyperlink" Target="https://creativecommons.org/licenses/by/2.0/"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nd/2.0/" TargetMode="External"/><Relationship Id="rId38" Type="http://schemas.openxmlformats.org/officeDocument/2006/relationships/hyperlink" Target="https://www.flickr.com/photos/vizpix/454457265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157BC006-F3BD-4A42-979F-8552D6CA0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1734</Words>
  <Characters>12764</Characters>
  <Application>Microsoft Office Word</Application>
  <DocSecurity>0</DocSecurity>
  <Lines>311</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2026-02-10T09:21:00Z</cp:lastPrinted>
  <dcterms:created xsi:type="dcterms:W3CDTF">2026-02-10T09:21:00Z</dcterms:created>
  <dcterms:modified xsi:type="dcterms:W3CDTF">2026-02-10T09:21:00Z</dcterms:modified>
  <cp:category/>
</cp:coreProperties>
</file>