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73D4" w14:textId="77777777" w:rsidR="005F3630" w:rsidRPr="001B2890" w:rsidRDefault="005F3630" w:rsidP="0099540A">
      <w:pPr>
        <w:pStyle w:val="Heading1"/>
        <w:rPr>
          <w:rStyle w:val="normaltextrun"/>
          <w:noProof/>
          <w:lang w:val="lv-LV"/>
        </w:rPr>
      </w:pPr>
      <w:bookmarkStart w:id="0" w:name="_Toc216607470"/>
      <w:r w:rsidRPr="001B2890">
        <w:rPr>
          <w:rStyle w:val="normaltextrun"/>
          <w:noProof/>
          <w:lang w:val="lv-LV"/>
        </w:rPr>
        <w:t xml:space="preserve">Viedās ierīces un digitālās enerģētikas tehnoloģijas </w:t>
      </w:r>
    </w:p>
    <w:p w14:paraId="29B676A4" w14:textId="77777777" w:rsidR="005F3630" w:rsidRPr="001B2890" w:rsidRDefault="005F3630" w:rsidP="007260B8">
      <w:pPr>
        <w:jc w:val="center"/>
        <w:rPr>
          <w:rStyle w:val="normaltextrun"/>
          <w:noProof/>
          <w:lang w:val="lv-LV"/>
        </w:rPr>
      </w:pPr>
      <w:r w:rsidRPr="001B2890">
        <w:rPr>
          <w:noProof/>
          <w:lang w:val="lv-LV"/>
        </w:rPr>
        <w:drawing>
          <wp:inline distT="0" distB="0" distL="0" distR="0" wp14:anchorId="347E3ECD" wp14:editId="6A3C0068">
            <wp:extent cx="4050548" cy="2702011"/>
            <wp:effectExtent l="0" t="0" r="1270" b="3175"/>
            <wp:docPr id="6060913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137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7709" cy="2713459"/>
                    </a:xfrm>
                    <a:prstGeom prst="rect">
                      <a:avLst/>
                    </a:prstGeom>
                  </pic:spPr>
                </pic:pic>
              </a:graphicData>
            </a:graphic>
          </wp:inline>
        </w:drawing>
      </w:r>
    </w:p>
    <w:bookmarkEnd w:id="0"/>
    <w:p w14:paraId="57F23743" w14:textId="77777777" w:rsidR="005F3630" w:rsidRPr="001B2890" w:rsidRDefault="005F3630" w:rsidP="0099540A">
      <w:pPr>
        <w:rPr>
          <w:noProof/>
          <w:lang w:val="lv-LV"/>
        </w:rPr>
      </w:pPr>
    </w:p>
    <w:p w14:paraId="023EDC56" w14:textId="77777777" w:rsidR="005F3630" w:rsidRPr="001B2890" w:rsidRDefault="005F3630" w:rsidP="00B611AA">
      <w:pPr>
        <w:pStyle w:val="paragraph"/>
        <w:spacing w:before="0" w:beforeAutospacing="0" w:after="0" w:afterAutospacing="0"/>
        <w:textAlignment w:val="baseline"/>
        <w:rPr>
          <w:rFonts w:asciiTheme="minorHAnsi" w:hAnsiTheme="minorHAnsi" w:cstheme="minorHAnsi"/>
          <w:noProof/>
          <w:lang w:val="lv-LV"/>
        </w:rPr>
      </w:pPr>
    </w:p>
    <w:p w14:paraId="40977E4C" w14:textId="29669513" w:rsidR="005F3630" w:rsidRPr="001B2890" w:rsidRDefault="005F3630">
      <w:pPr>
        <w:pStyle w:val="TOC1"/>
        <w:tabs>
          <w:tab w:val="right" w:leader="dot" w:pos="9016"/>
        </w:tabs>
        <w:rPr>
          <w:noProof/>
          <w:lang w:val="lv-LV"/>
        </w:rPr>
      </w:pPr>
      <w:r w:rsidRPr="001B2890">
        <w:rPr>
          <w:rFonts w:cstheme="minorHAnsi"/>
          <w:noProof/>
          <w:kern w:val="2"/>
          <w:lang w:val="lv-LV"/>
          <w14:ligatures w14:val="standardContextual"/>
        </w:rPr>
        <w:fldChar w:fldCharType="begin"/>
      </w:r>
      <w:r w:rsidRPr="001B2890">
        <w:rPr>
          <w:rFonts w:cstheme="minorHAnsi"/>
          <w:noProof/>
          <w:lang w:val="lv-LV"/>
        </w:rPr>
        <w:instrText xml:space="preserve"> TOC \o "1-3" \h \z \u </w:instrText>
      </w:r>
      <w:r w:rsidRPr="001B2890">
        <w:rPr>
          <w:rFonts w:cstheme="minorHAnsi"/>
          <w:noProof/>
          <w:kern w:val="2"/>
          <w:lang w:val="lv-LV"/>
          <w14:ligatures w14:val="standardContextual"/>
        </w:rPr>
        <w:fldChar w:fldCharType="separate"/>
      </w:r>
      <w:hyperlink w:anchor="_Toc216607470" w:history="1">
        <w:r w:rsidRPr="001B2890">
          <w:rPr>
            <w:rStyle w:val="Hyperlink"/>
            <w:noProof/>
            <w:lang w:val="lv-LV"/>
          </w:rPr>
          <w:t>Viedās ierīces un digitālās enerģētikas tehnoloģijas</w:t>
        </w:r>
        <w:r w:rsidRPr="001B2890">
          <w:rPr>
            <w:noProof/>
            <w:webHidden/>
            <w:lang w:val="lv-LV"/>
          </w:rPr>
          <w:tab/>
        </w:r>
        <w:r w:rsidRPr="001B2890">
          <w:rPr>
            <w:noProof/>
            <w:webHidden/>
            <w:lang w:val="lv-LV"/>
          </w:rPr>
          <w:fldChar w:fldCharType="begin"/>
        </w:r>
        <w:r w:rsidRPr="001B2890">
          <w:rPr>
            <w:noProof/>
            <w:webHidden/>
            <w:lang w:val="lv-LV"/>
          </w:rPr>
          <w:instrText xml:space="preserve"> PAGEREF _Toc216607470 \h </w:instrText>
        </w:r>
        <w:r w:rsidRPr="001B2890">
          <w:rPr>
            <w:noProof/>
            <w:webHidden/>
            <w:lang w:val="lv-LV"/>
          </w:rPr>
        </w:r>
        <w:r w:rsidRPr="001B2890">
          <w:rPr>
            <w:noProof/>
            <w:webHidden/>
            <w:lang w:val="lv-LV"/>
          </w:rPr>
          <w:fldChar w:fldCharType="separate"/>
        </w:r>
        <w:r w:rsidR="001B2890">
          <w:rPr>
            <w:noProof/>
            <w:webHidden/>
            <w:lang w:val="lv-LV"/>
          </w:rPr>
          <w:t>1</w:t>
        </w:r>
        <w:r w:rsidRPr="001B2890">
          <w:rPr>
            <w:noProof/>
            <w:webHidden/>
            <w:lang w:val="lv-LV"/>
          </w:rPr>
          <w:fldChar w:fldCharType="end"/>
        </w:r>
      </w:hyperlink>
    </w:p>
    <w:p w14:paraId="0ED50627" w14:textId="7DBCF071" w:rsidR="005F3630" w:rsidRPr="001B2890" w:rsidRDefault="005F3630">
      <w:pPr>
        <w:pStyle w:val="TOC2"/>
        <w:tabs>
          <w:tab w:val="right" w:leader="dot" w:pos="9016"/>
        </w:tabs>
        <w:rPr>
          <w:noProof/>
          <w:lang w:val="lv-LV"/>
        </w:rPr>
      </w:pPr>
      <w:hyperlink w:anchor="_Toc216607471" w:history="1">
        <w:r w:rsidRPr="001B2890">
          <w:rPr>
            <w:rStyle w:val="Hyperlink"/>
            <w:noProof/>
            <w:lang w:val="lv-LV"/>
          </w:rPr>
          <w:t>Kā darbojas šis kurss</w:t>
        </w:r>
        <w:r w:rsidRPr="001B2890">
          <w:rPr>
            <w:noProof/>
            <w:webHidden/>
            <w:lang w:val="lv-LV"/>
          </w:rPr>
          <w:tab/>
        </w:r>
        <w:r w:rsidRPr="001B2890">
          <w:rPr>
            <w:noProof/>
            <w:webHidden/>
            <w:lang w:val="lv-LV"/>
          </w:rPr>
          <w:fldChar w:fldCharType="begin"/>
        </w:r>
        <w:r w:rsidRPr="001B2890">
          <w:rPr>
            <w:noProof/>
            <w:webHidden/>
            <w:lang w:val="lv-LV"/>
          </w:rPr>
          <w:instrText xml:space="preserve"> PAGEREF _Toc216607471 \h </w:instrText>
        </w:r>
        <w:r w:rsidRPr="001B2890">
          <w:rPr>
            <w:noProof/>
            <w:webHidden/>
            <w:lang w:val="lv-LV"/>
          </w:rPr>
        </w:r>
        <w:r w:rsidRPr="001B2890">
          <w:rPr>
            <w:noProof/>
            <w:webHidden/>
            <w:lang w:val="lv-LV"/>
          </w:rPr>
          <w:fldChar w:fldCharType="separate"/>
        </w:r>
        <w:r w:rsidR="001B2890">
          <w:rPr>
            <w:noProof/>
            <w:webHidden/>
            <w:lang w:val="lv-LV"/>
          </w:rPr>
          <w:t>1</w:t>
        </w:r>
        <w:r w:rsidRPr="001B2890">
          <w:rPr>
            <w:noProof/>
            <w:webHidden/>
            <w:lang w:val="lv-LV"/>
          </w:rPr>
          <w:fldChar w:fldCharType="end"/>
        </w:r>
      </w:hyperlink>
    </w:p>
    <w:p w14:paraId="1D59B6CD" w14:textId="2D605B7E" w:rsidR="005F3630" w:rsidRPr="001B2890" w:rsidRDefault="005F3630">
      <w:pPr>
        <w:pStyle w:val="TOC3"/>
        <w:tabs>
          <w:tab w:val="right" w:leader="dot" w:pos="9016"/>
        </w:tabs>
        <w:rPr>
          <w:noProof/>
          <w:lang w:val="lv-LV"/>
        </w:rPr>
      </w:pPr>
      <w:hyperlink w:anchor="_Toc216607472" w:history="1">
        <w:r w:rsidRPr="001B2890">
          <w:rPr>
            <w:rStyle w:val="Hyperlink"/>
            <w:noProof/>
            <w:lang w:val="lv-LV"/>
          </w:rPr>
          <w:t>Mācību rezultāti</w:t>
        </w:r>
        <w:r w:rsidRPr="001B2890">
          <w:rPr>
            <w:noProof/>
            <w:webHidden/>
            <w:lang w:val="lv-LV"/>
          </w:rPr>
          <w:tab/>
        </w:r>
        <w:r w:rsidRPr="001B2890">
          <w:rPr>
            <w:noProof/>
            <w:webHidden/>
            <w:lang w:val="lv-LV"/>
          </w:rPr>
          <w:fldChar w:fldCharType="begin"/>
        </w:r>
        <w:r w:rsidRPr="001B2890">
          <w:rPr>
            <w:noProof/>
            <w:webHidden/>
            <w:lang w:val="lv-LV"/>
          </w:rPr>
          <w:instrText xml:space="preserve"> PAGEREF _Toc216607472 \h </w:instrText>
        </w:r>
        <w:r w:rsidRPr="001B2890">
          <w:rPr>
            <w:noProof/>
            <w:webHidden/>
            <w:lang w:val="lv-LV"/>
          </w:rPr>
        </w:r>
        <w:r w:rsidRPr="001B2890">
          <w:rPr>
            <w:noProof/>
            <w:webHidden/>
            <w:lang w:val="lv-LV"/>
          </w:rPr>
          <w:fldChar w:fldCharType="separate"/>
        </w:r>
        <w:r w:rsidR="001B2890">
          <w:rPr>
            <w:noProof/>
            <w:webHidden/>
            <w:lang w:val="lv-LV"/>
          </w:rPr>
          <w:t>2</w:t>
        </w:r>
        <w:r w:rsidRPr="001B2890">
          <w:rPr>
            <w:noProof/>
            <w:webHidden/>
            <w:lang w:val="lv-LV"/>
          </w:rPr>
          <w:fldChar w:fldCharType="end"/>
        </w:r>
      </w:hyperlink>
    </w:p>
    <w:p w14:paraId="15C68588" w14:textId="52AE6CF1" w:rsidR="005F3630" w:rsidRPr="001B2890" w:rsidRDefault="005F3630">
      <w:pPr>
        <w:pStyle w:val="TOC2"/>
        <w:tabs>
          <w:tab w:val="right" w:leader="dot" w:pos="9016"/>
        </w:tabs>
        <w:rPr>
          <w:noProof/>
          <w:lang w:val="lv-LV"/>
        </w:rPr>
      </w:pPr>
      <w:hyperlink w:anchor="_Toc216607473" w:history="1">
        <w:r w:rsidRPr="001B2890">
          <w:rPr>
            <w:rStyle w:val="Hyperlink"/>
            <w:noProof/>
            <w:lang w:val="lv-LV"/>
          </w:rPr>
          <w:t>Ievads</w:t>
        </w:r>
        <w:r w:rsidRPr="001B2890">
          <w:rPr>
            <w:noProof/>
            <w:webHidden/>
            <w:lang w:val="lv-LV"/>
          </w:rPr>
          <w:tab/>
        </w:r>
        <w:r w:rsidRPr="001B2890">
          <w:rPr>
            <w:noProof/>
            <w:webHidden/>
            <w:lang w:val="lv-LV"/>
          </w:rPr>
          <w:fldChar w:fldCharType="begin"/>
        </w:r>
        <w:r w:rsidRPr="001B2890">
          <w:rPr>
            <w:noProof/>
            <w:webHidden/>
            <w:lang w:val="lv-LV"/>
          </w:rPr>
          <w:instrText xml:space="preserve"> PAGEREF _Toc216607473 \h </w:instrText>
        </w:r>
        <w:r w:rsidRPr="001B2890">
          <w:rPr>
            <w:noProof/>
            <w:webHidden/>
            <w:lang w:val="lv-LV"/>
          </w:rPr>
        </w:r>
        <w:r w:rsidRPr="001B2890">
          <w:rPr>
            <w:noProof/>
            <w:webHidden/>
            <w:lang w:val="lv-LV"/>
          </w:rPr>
          <w:fldChar w:fldCharType="separate"/>
        </w:r>
        <w:r w:rsidR="001B2890">
          <w:rPr>
            <w:noProof/>
            <w:webHidden/>
            <w:lang w:val="lv-LV"/>
          </w:rPr>
          <w:t>3</w:t>
        </w:r>
        <w:r w:rsidRPr="001B2890">
          <w:rPr>
            <w:noProof/>
            <w:webHidden/>
            <w:lang w:val="lv-LV"/>
          </w:rPr>
          <w:fldChar w:fldCharType="end"/>
        </w:r>
      </w:hyperlink>
    </w:p>
    <w:p w14:paraId="7BFD6893" w14:textId="0604AC15" w:rsidR="005F3630" w:rsidRPr="001B2890" w:rsidRDefault="005F3630">
      <w:pPr>
        <w:pStyle w:val="TOC2"/>
        <w:tabs>
          <w:tab w:val="right" w:leader="dot" w:pos="9016"/>
        </w:tabs>
        <w:rPr>
          <w:noProof/>
          <w:lang w:val="lv-LV"/>
        </w:rPr>
      </w:pPr>
      <w:hyperlink w:anchor="_Toc216607474" w:history="1">
        <w:r w:rsidRPr="001B2890">
          <w:rPr>
            <w:rStyle w:val="Hyperlink"/>
            <w:noProof/>
            <w:lang w:val="lv-LV"/>
          </w:rPr>
          <w:t>Digitālais skaitītājs vai viedais skaitītājs?</w:t>
        </w:r>
        <w:r w:rsidRPr="001B2890">
          <w:rPr>
            <w:noProof/>
            <w:webHidden/>
            <w:lang w:val="lv-LV"/>
          </w:rPr>
          <w:tab/>
        </w:r>
        <w:r w:rsidRPr="001B2890">
          <w:rPr>
            <w:noProof/>
            <w:webHidden/>
            <w:lang w:val="lv-LV"/>
          </w:rPr>
          <w:fldChar w:fldCharType="begin"/>
        </w:r>
        <w:r w:rsidRPr="001B2890">
          <w:rPr>
            <w:noProof/>
            <w:webHidden/>
            <w:lang w:val="lv-LV"/>
          </w:rPr>
          <w:instrText xml:space="preserve"> PAGEREF _Toc216607474 \h </w:instrText>
        </w:r>
        <w:r w:rsidRPr="001B2890">
          <w:rPr>
            <w:noProof/>
            <w:webHidden/>
            <w:lang w:val="lv-LV"/>
          </w:rPr>
        </w:r>
        <w:r w:rsidRPr="001B2890">
          <w:rPr>
            <w:noProof/>
            <w:webHidden/>
            <w:lang w:val="lv-LV"/>
          </w:rPr>
          <w:fldChar w:fldCharType="separate"/>
        </w:r>
        <w:r w:rsidR="001B2890">
          <w:rPr>
            <w:noProof/>
            <w:webHidden/>
            <w:lang w:val="lv-LV"/>
          </w:rPr>
          <w:t>3</w:t>
        </w:r>
        <w:r w:rsidRPr="001B2890">
          <w:rPr>
            <w:noProof/>
            <w:webHidden/>
            <w:lang w:val="lv-LV"/>
          </w:rPr>
          <w:fldChar w:fldCharType="end"/>
        </w:r>
      </w:hyperlink>
    </w:p>
    <w:p w14:paraId="43A1DC1E" w14:textId="483FFA8B" w:rsidR="005F3630" w:rsidRPr="001B2890" w:rsidRDefault="005F3630">
      <w:pPr>
        <w:pStyle w:val="TOC2"/>
        <w:tabs>
          <w:tab w:val="right" w:leader="dot" w:pos="9016"/>
        </w:tabs>
        <w:rPr>
          <w:noProof/>
          <w:lang w:val="lv-LV"/>
        </w:rPr>
      </w:pPr>
      <w:hyperlink w:anchor="_Toc216607475" w:history="1">
        <w:r w:rsidRPr="001B2890">
          <w:rPr>
            <w:rStyle w:val="Hyperlink"/>
            <w:noProof/>
            <w:lang w:val="lv-LV"/>
          </w:rPr>
          <w:t>Viedo ierīču vai viedo ierīču funkcijas</w:t>
        </w:r>
        <w:r w:rsidRPr="001B2890">
          <w:rPr>
            <w:noProof/>
            <w:webHidden/>
            <w:lang w:val="lv-LV"/>
          </w:rPr>
          <w:tab/>
        </w:r>
        <w:r w:rsidRPr="001B2890">
          <w:rPr>
            <w:noProof/>
            <w:webHidden/>
            <w:lang w:val="lv-LV"/>
          </w:rPr>
          <w:fldChar w:fldCharType="begin"/>
        </w:r>
        <w:r w:rsidRPr="001B2890">
          <w:rPr>
            <w:noProof/>
            <w:webHidden/>
            <w:lang w:val="lv-LV"/>
          </w:rPr>
          <w:instrText xml:space="preserve"> PAGEREF _Toc216607475 \h </w:instrText>
        </w:r>
        <w:r w:rsidRPr="001B2890">
          <w:rPr>
            <w:noProof/>
            <w:webHidden/>
            <w:lang w:val="lv-LV"/>
          </w:rPr>
        </w:r>
        <w:r w:rsidRPr="001B2890">
          <w:rPr>
            <w:noProof/>
            <w:webHidden/>
            <w:lang w:val="lv-LV"/>
          </w:rPr>
          <w:fldChar w:fldCharType="separate"/>
        </w:r>
        <w:r w:rsidR="001B2890">
          <w:rPr>
            <w:noProof/>
            <w:webHidden/>
            <w:lang w:val="lv-LV"/>
          </w:rPr>
          <w:t>4</w:t>
        </w:r>
        <w:r w:rsidRPr="001B2890">
          <w:rPr>
            <w:noProof/>
            <w:webHidden/>
            <w:lang w:val="lv-LV"/>
          </w:rPr>
          <w:fldChar w:fldCharType="end"/>
        </w:r>
      </w:hyperlink>
    </w:p>
    <w:p w14:paraId="33864989" w14:textId="73B1E0FF" w:rsidR="005F3630" w:rsidRPr="001B2890" w:rsidRDefault="005F3630">
      <w:pPr>
        <w:pStyle w:val="TOC2"/>
        <w:tabs>
          <w:tab w:val="right" w:leader="dot" w:pos="9016"/>
        </w:tabs>
        <w:rPr>
          <w:noProof/>
          <w:lang w:val="lv-LV"/>
        </w:rPr>
      </w:pPr>
      <w:hyperlink w:anchor="_Toc216607476" w:history="1">
        <w:r w:rsidRPr="001B2890">
          <w:rPr>
            <w:rStyle w:val="Hyperlink"/>
            <w:noProof/>
            <w:lang w:val="lv-LV"/>
          </w:rPr>
          <w:t>Viedie skaitītāji Eiropā</w:t>
        </w:r>
        <w:r w:rsidRPr="001B2890">
          <w:rPr>
            <w:noProof/>
            <w:webHidden/>
            <w:lang w:val="lv-LV"/>
          </w:rPr>
          <w:tab/>
        </w:r>
        <w:r w:rsidRPr="001B2890">
          <w:rPr>
            <w:noProof/>
            <w:webHidden/>
            <w:lang w:val="lv-LV"/>
          </w:rPr>
          <w:fldChar w:fldCharType="begin"/>
        </w:r>
        <w:r w:rsidRPr="001B2890">
          <w:rPr>
            <w:noProof/>
            <w:webHidden/>
            <w:lang w:val="lv-LV"/>
          </w:rPr>
          <w:instrText xml:space="preserve"> PAGEREF _Toc216607476 \h </w:instrText>
        </w:r>
        <w:r w:rsidRPr="001B2890">
          <w:rPr>
            <w:noProof/>
            <w:webHidden/>
            <w:lang w:val="lv-LV"/>
          </w:rPr>
        </w:r>
        <w:r w:rsidRPr="001B2890">
          <w:rPr>
            <w:noProof/>
            <w:webHidden/>
            <w:lang w:val="lv-LV"/>
          </w:rPr>
          <w:fldChar w:fldCharType="separate"/>
        </w:r>
        <w:r w:rsidR="001B2890">
          <w:rPr>
            <w:noProof/>
            <w:webHidden/>
            <w:lang w:val="lv-LV"/>
          </w:rPr>
          <w:t>5</w:t>
        </w:r>
        <w:r w:rsidRPr="001B2890">
          <w:rPr>
            <w:noProof/>
            <w:webHidden/>
            <w:lang w:val="lv-LV"/>
          </w:rPr>
          <w:fldChar w:fldCharType="end"/>
        </w:r>
      </w:hyperlink>
    </w:p>
    <w:p w14:paraId="41BFD00E" w14:textId="5CA42C94" w:rsidR="005F3630" w:rsidRPr="001B2890" w:rsidRDefault="005F3630">
      <w:pPr>
        <w:pStyle w:val="TOC2"/>
        <w:tabs>
          <w:tab w:val="right" w:leader="dot" w:pos="9016"/>
        </w:tabs>
        <w:rPr>
          <w:noProof/>
          <w:lang w:val="lv-LV"/>
        </w:rPr>
      </w:pPr>
      <w:hyperlink w:anchor="_Toc216607477" w:history="1">
        <w:r w:rsidRPr="001B2890">
          <w:rPr>
            <w:rStyle w:val="Hyperlink"/>
            <w:noProof/>
            <w:lang w:val="lv-LV"/>
          </w:rPr>
          <w:t>Secinājums</w:t>
        </w:r>
        <w:r w:rsidRPr="001B2890">
          <w:rPr>
            <w:noProof/>
            <w:webHidden/>
            <w:lang w:val="lv-LV"/>
          </w:rPr>
          <w:tab/>
        </w:r>
        <w:r w:rsidRPr="001B2890">
          <w:rPr>
            <w:noProof/>
            <w:webHidden/>
            <w:lang w:val="lv-LV"/>
          </w:rPr>
          <w:fldChar w:fldCharType="begin"/>
        </w:r>
        <w:r w:rsidRPr="001B2890">
          <w:rPr>
            <w:noProof/>
            <w:webHidden/>
            <w:lang w:val="lv-LV"/>
          </w:rPr>
          <w:instrText xml:space="preserve"> PAGEREF _Toc216607477 \h </w:instrText>
        </w:r>
        <w:r w:rsidRPr="001B2890">
          <w:rPr>
            <w:noProof/>
            <w:webHidden/>
            <w:lang w:val="lv-LV"/>
          </w:rPr>
        </w:r>
        <w:r w:rsidRPr="001B2890">
          <w:rPr>
            <w:noProof/>
            <w:webHidden/>
            <w:lang w:val="lv-LV"/>
          </w:rPr>
          <w:fldChar w:fldCharType="separate"/>
        </w:r>
        <w:r w:rsidR="001B2890">
          <w:rPr>
            <w:noProof/>
            <w:webHidden/>
            <w:lang w:val="lv-LV"/>
          </w:rPr>
          <w:t>6</w:t>
        </w:r>
        <w:r w:rsidRPr="001B2890">
          <w:rPr>
            <w:noProof/>
            <w:webHidden/>
            <w:lang w:val="lv-LV"/>
          </w:rPr>
          <w:fldChar w:fldCharType="end"/>
        </w:r>
      </w:hyperlink>
    </w:p>
    <w:p w14:paraId="769D8745" w14:textId="732F961A" w:rsidR="005F3630" w:rsidRPr="001B2890" w:rsidRDefault="005F3630">
      <w:pPr>
        <w:pStyle w:val="TOC2"/>
        <w:tabs>
          <w:tab w:val="right" w:leader="dot" w:pos="9016"/>
        </w:tabs>
        <w:rPr>
          <w:noProof/>
          <w:lang w:val="lv-LV"/>
        </w:rPr>
      </w:pPr>
      <w:hyperlink w:anchor="_Toc216607478" w:history="1">
        <w:r w:rsidRPr="001B2890">
          <w:rPr>
            <w:rStyle w:val="Hyperlink"/>
            <w:noProof/>
            <w:lang w:val="lv-LV"/>
          </w:rPr>
          <w:t>Papildu resursi</w:t>
        </w:r>
        <w:r w:rsidRPr="001B2890">
          <w:rPr>
            <w:noProof/>
            <w:webHidden/>
            <w:lang w:val="lv-LV"/>
          </w:rPr>
          <w:tab/>
        </w:r>
        <w:r w:rsidRPr="001B2890">
          <w:rPr>
            <w:noProof/>
            <w:webHidden/>
            <w:lang w:val="lv-LV"/>
          </w:rPr>
          <w:fldChar w:fldCharType="begin"/>
        </w:r>
        <w:r w:rsidRPr="001B2890">
          <w:rPr>
            <w:noProof/>
            <w:webHidden/>
            <w:lang w:val="lv-LV"/>
          </w:rPr>
          <w:instrText xml:space="preserve"> PAGEREF _Toc216607478 \h </w:instrText>
        </w:r>
        <w:r w:rsidRPr="001B2890">
          <w:rPr>
            <w:noProof/>
            <w:webHidden/>
            <w:lang w:val="lv-LV"/>
          </w:rPr>
        </w:r>
        <w:r w:rsidRPr="001B2890">
          <w:rPr>
            <w:noProof/>
            <w:webHidden/>
            <w:lang w:val="lv-LV"/>
          </w:rPr>
          <w:fldChar w:fldCharType="separate"/>
        </w:r>
        <w:r w:rsidR="001B2890">
          <w:rPr>
            <w:noProof/>
            <w:webHidden/>
            <w:lang w:val="lv-LV"/>
          </w:rPr>
          <w:t>6</w:t>
        </w:r>
        <w:r w:rsidRPr="001B2890">
          <w:rPr>
            <w:noProof/>
            <w:webHidden/>
            <w:lang w:val="lv-LV"/>
          </w:rPr>
          <w:fldChar w:fldCharType="end"/>
        </w:r>
      </w:hyperlink>
    </w:p>
    <w:p w14:paraId="145B4846" w14:textId="6CBB1BFC" w:rsidR="005F3630" w:rsidRPr="001B2890" w:rsidRDefault="005F3630">
      <w:pPr>
        <w:pStyle w:val="TOC2"/>
        <w:tabs>
          <w:tab w:val="right" w:leader="dot" w:pos="9016"/>
        </w:tabs>
        <w:rPr>
          <w:noProof/>
          <w:lang w:val="lv-LV"/>
        </w:rPr>
      </w:pPr>
      <w:hyperlink w:anchor="_Toc216607479" w:history="1">
        <w:r w:rsidRPr="001B2890">
          <w:rPr>
            <w:rStyle w:val="Hyperlink"/>
            <w:noProof/>
            <w:lang w:val="lv-LV"/>
          </w:rPr>
          <w:t>Pateicības</w:t>
        </w:r>
        <w:r w:rsidRPr="001B2890">
          <w:rPr>
            <w:noProof/>
            <w:webHidden/>
            <w:lang w:val="lv-LV"/>
          </w:rPr>
          <w:tab/>
        </w:r>
        <w:r w:rsidRPr="001B2890">
          <w:rPr>
            <w:noProof/>
            <w:webHidden/>
            <w:lang w:val="lv-LV"/>
          </w:rPr>
          <w:fldChar w:fldCharType="begin"/>
        </w:r>
        <w:r w:rsidRPr="001B2890">
          <w:rPr>
            <w:noProof/>
            <w:webHidden/>
            <w:lang w:val="lv-LV"/>
          </w:rPr>
          <w:instrText xml:space="preserve"> PAGEREF _Toc216607479 \h </w:instrText>
        </w:r>
        <w:r w:rsidRPr="001B2890">
          <w:rPr>
            <w:noProof/>
            <w:webHidden/>
            <w:lang w:val="lv-LV"/>
          </w:rPr>
        </w:r>
        <w:r w:rsidRPr="001B2890">
          <w:rPr>
            <w:noProof/>
            <w:webHidden/>
            <w:lang w:val="lv-LV"/>
          </w:rPr>
          <w:fldChar w:fldCharType="separate"/>
        </w:r>
        <w:r w:rsidR="001B2890">
          <w:rPr>
            <w:noProof/>
            <w:webHidden/>
            <w:lang w:val="lv-LV"/>
          </w:rPr>
          <w:t>6</w:t>
        </w:r>
        <w:r w:rsidRPr="001B2890">
          <w:rPr>
            <w:noProof/>
            <w:webHidden/>
            <w:lang w:val="lv-LV"/>
          </w:rPr>
          <w:fldChar w:fldCharType="end"/>
        </w:r>
      </w:hyperlink>
    </w:p>
    <w:p w14:paraId="0CF04F9E" w14:textId="2B1ED00A" w:rsidR="005F3630" w:rsidRPr="001B2890" w:rsidRDefault="005F3630">
      <w:pPr>
        <w:pStyle w:val="TOC3"/>
        <w:tabs>
          <w:tab w:val="right" w:leader="dot" w:pos="9016"/>
        </w:tabs>
        <w:rPr>
          <w:noProof/>
          <w:lang w:val="lv-LV"/>
        </w:rPr>
      </w:pPr>
      <w:hyperlink w:anchor="_Toc216607480" w:history="1">
        <w:r w:rsidRPr="001B2890">
          <w:rPr>
            <w:rStyle w:val="Hyperlink"/>
            <w:noProof/>
            <w:lang w:val="lv-LV"/>
          </w:rPr>
          <w:t>Attēlu avoti</w:t>
        </w:r>
        <w:r w:rsidRPr="001B2890">
          <w:rPr>
            <w:noProof/>
            <w:webHidden/>
            <w:lang w:val="lv-LV"/>
          </w:rPr>
          <w:tab/>
        </w:r>
        <w:r w:rsidRPr="001B2890">
          <w:rPr>
            <w:noProof/>
            <w:webHidden/>
            <w:lang w:val="lv-LV"/>
          </w:rPr>
          <w:fldChar w:fldCharType="begin"/>
        </w:r>
        <w:r w:rsidRPr="001B2890">
          <w:rPr>
            <w:noProof/>
            <w:webHidden/>
            <w:lang w:val="lv-LV"/>
          </w:rPr>
          <w:instrText xml:space="preserve"> PAGEREF _Toc216607480 \h </w:instrText>
        </w:r>
        <w:r w:rsidRPr="001B2890">
          <w:rPr>
            <w:noProof/>
            <w:webHidden/>
            <w:lang w:val="lv-LV"/>
          </w:rPr>
        </w:r>
        <w:r w:rsidRPr="001B2890">
          <w:rPr>
            <w:noProof/>
            <w:webHidden/>
            <w:lang w:val="lv-LV"/>
          </w:rPr>
          <w:fldChar w:fldCharType="separate"/>
        </w:r>
        <w:r w:rsidR="001B2890">
          <w:rPr>
            <w:noProof/>
            <w:webHidden/>
            <w:lang w:val="lv-LV"/>
          </w:rPr>
          <w:t>6</w:t>
        </w:r>
        <w:r w:rsidRPr="001B2890">
          <w:rPr>
            <w:noProof/>
            <w:webHidden/>
            <w:lang w:val="lv-LV"/>
          </w:rPr>
          <w:fldChar w:fldCharType="end"/>
        </w:r>
      </w:hyperlink>
    </w:p>
    <w:p w14:paraId="7A2B1DFC" w14:textId="77777777" w:rsidR="005F3630" w:rsidRPr="001B2890" w:rsidRDefault="005F3630" w:rsidP="00B611AA">
      <w:pPr>
        <w:pStyle w:val="paragraph"/>
        <w:spacing w:before="0" w:beforeAutospacing="0" w:after="0" w:afterAutospacing="0"/>
        <w:textAlignment w:val="baseline"/>
        <w:rPr>
          <w:rFonts w:asciiTheme="minorHAnsi" w:hAnsiTheme="minorHAnsi" w:cstheme="minorHAnsi"/>
          <w:noProof/>
          <w:lang w:val="lv-LV"/>
        </w:rPr>
      </w:pPr>
      <w:r w:rsidRPr="001B2890">
        <w:rPr>
          <w:rFonts w:asciiTheme="minorHAnsi" w:hAnsiTheme="minorHAnsi" w:cstheme="minorHAnsi"/>
          <w:noProof/>
          <w:lang w:val="lv-LV"/>
        </w:rPr>
        <w:fldChar w:fldCharType="end"/>
      </w:r>
    </w:p>
    <w:p w14:paraId="632A5896" w14:textId="77777777" w:rsidR="005F3630" w:rsidRPr="001B2890" w:rsidRDefault="005F3630" w:rsidP="0005277C">
      <w:pPr>
        <w:pStyle w:val="Heading2"/>
        <w:rPr>
          <w:rStyle w:val="eop"/>
          <w:noProof/>
          <w:lang w:val="lv-LV"/>
        </w:rPr>
      </w:pPr>
      <w:bookmarkStart w:id="1" w:name="_Toc216607471"/>
      <w:r w:rsidRPr="001B2890">
        <w:rPr>
          <w:rStyle w:val="eop"/>
          <w:noProof/>
          <w:lang w:val="lv-LV"/>
        </w:rPr>
        <w:t>Kā darbojas šis kurss</w:t>
      </w:r>
      <w:bookmarkEnd w:id="1"/>
      <w:r w:rsidRPr="001B2890">
        <w:rPr>
          <w:rStyle w:val="eop"/>
          <w:noProof/>
          <w:lang w:val="lv-LV"/>
        </w:rPr>
        <w:t xml:space="preserve"> </w:t>
      </w:r>
    </w:p>
    <w:p w14:paraId="6A955F10"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7F6CCA37"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 xml:space="preserve">Šis īsais, 30 minūšu garš kurss izskaidro, kas ir viedās ierīces un kā tās palīdz labāk izprast, kā un kad mēs patērējam enerģiju. Labāk izprotot savu enerģijas patēriņu, mēs varam pieņemt apzinātus lēmumus, lai samazinātu enerģijas patēriņu. Tas ļauj ietaupīt naudu un samazināt ietekmi uz vidi. </w:t>
      </w:r>
    </w:p>
    <w:p w14:paraId="0B96A548"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2D4F7407"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Jūs varētu būt:</w:t>
      </w:r>
    </w:p>
    <w:p w14:paraId="5C230536"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468BCC32" w14:textId="77777777" w:rsidR="005F3630" w:rsidRPr="001B2890"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Vēlaties labāk izprast, kā un kad jūs patērējat enerģiju mājās.</w:t>
      </w:r>
    </w:p>
    <w:p w14:paraId="7C25835C" w14:textId="77777777" w:rsidR="005F3630" w:rsidRPr="001B2890"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lastRenderedPageBreak/>
        <w:t xml:space="preserve">Apsverat veidus, kā padarīt savu māju energoefektīvāku un ietaupīt naudu. </w:t>
      </w:r>
    </w:p>
    <w:p w14:paraId="462D6186" w14:textId="77777777" w:rsidR="005F3630" w:rsidRPr="001B2890" w:rsidRDefault="005F3630" w:rsidP="005F3630">
      <w:pPr>
        <w:pStyle w:val="paragraph"/>
        <w:numPr>
          <w:ilvl w:val="0"/>
          <w:numId w:val="94"/>
        </w:numPr>
        <w:spacing w:before="0" w:beforeAutospacing="0" w:after="0" w:afterAutospacing="0"/>
        <w:textAlignment w:val="baseline"/>
        <w:rPr>
          <w:rFonts w:asciiTheme="minorHAnsi" w:hAnsiTheme="minorHAnsi" w:cstheme="minorHAnsi"/>
          <w:noProof/>
          <w:lang w:val="lv-LV"/>
        </w:rPr>
      </w:pPr>
      <w:r w:rsidRPr="001B2890">
        <w:rPr>
          <w:rStyle w:val="normaltextrun"/>
          <w:rFonts w:asciiTheme="minorHAnsi" w:eastAsiaTheme="majorEastAsia" w:hAnsiTheme="minorHAnsi" w:cstheme="minorHAnsi"/>
          <w:noProof/>
          <w:color w:val="000000"/>
          <w:lang w:val="lv-LV"/>
        </w:rPr>
        <w:t xml:space="preserve">Jūs interesē jaunas tehnoloģijas, piemēram, viedie skaitītāji, un to loma digitālajā enerģētikas pārejā. </w:t>
      </w:r>
    </w:p>
    <w:p w14:paraId="56032A52" w14:textId="77777777" w:rsidR="005F3630" w:rsidRPr="001B2890" w:rsidRDefault="005F3630" w:rsidP="00B611AA">
      <w:pPr>
        <w:pStyle w:val="paragraph"/>
        <w:spacing w:before="0" w:beforeAutospacing="0" w:after="0" w:afterAutospacing="0"/>
        <w:textAlignment w:val="baseline"/>
        <w:rPr>
          <w:rFonts w:asciiTheme="minorHAnsi" w:eastAsiaTheme="majorEastAsia" w:hAnsiTheme="minorHAnsi" w:cstheme="minorHAnsi"/>
          <w:noProof/>
          <w:color w:val="000000"/>
          <w:lang w:val="lv-LV"/>
        </w:rPr>
      </w:pPr>
      <w:r w:rsidRPr="001B2890">
        <w:rPr>
          <w:rStyle w:val="eop"/>
          <w:rFonts w:asciiTheme="minorHAnsi" w:eastAsiaTheme="majorEastAsia" w:hAnsiTheme="minorHAnsi" w:cstheme="minorHAnsi"/>
          <w:noProof/>
          <w:color w:val="000000"/>
          <w:lang w:val="lv-LV"/>
        </w:rPr>
        <w:t xml:space="preserve"> </w:t>
      </w:r>
    </w:p>
    <w:p w14:paraId="527B610F" w14:textId="77777777" w:rsidR="005F3630" w:rsidRPr="001B2890"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lv-LV"/>
        </w:rPr>
      </w:pPr>
      <w:r w:rsidRPr="001B2890">
        <w:rPr>
          <w:rStyle w:val="normaltextrun"/>
          <w:rFonts w:ascii="Calibri" w:eastAsiaTheme="majorEastAsia" w:hAnsi="Calibri" w:cs="Calibri"/>
          <w:noProof/>
          <w:lang w:val="lv-LV"/>
        </w:rPr>
        <w:t xml:space="preserve">Šis kurss padziļinās jūsu izpratni par digitālo enerģētikas pāreju un atbalstīs jūsu paša digitālo enerģētikas ceļojumu! Tas ir daļa no 12 kursu kopuma ar </w:t>
      </w:r>
      <w:hyperlink r:id="rId11" w:history="1">
        <w:r w:rsidRPr="001B2890">
          <w:rPr>
            <w:rStyle w:val="Hyperlink"/>
            <w:rFonts w:ascii="Calibri" w:eastAsiaTheme="majorEastAsia" w:hAnsi="Calibri" w:cs="Calibri"/>
            <w:i/>
            <w:iCs/>
            <w:noProof/>
            <w:lang w:val="lv-LV"/>
          </w:rPr>
          <w:t>nosaukumu „Digitālās enerģētikas pamati</w:t>
        </w:r>
      </w:hyperlink>
      <w:r w:rsidRPr="001B2890">
        <w:rPr>
          <w:rStyle w:val="normaltextrun"/>
          <w:rFonts w:ascii="Calibri" w:eastAsiaTheme="majorEastAsia" w:hAnsi="Calibri" w:cs="Calibri"/>
          <w:noProof/>
          <w:lang w:val="lv-LV"/>
        </w:rPr>
        <w:t>”, ko izstrādājis projekts Every1, kura mērķis ir veicināt un nodrošināt ikviena iesaistīšanos enerģētikas pārejā. Vairāk par projektu varat uzzināt šeit:</w:t>
      </w:r>
      <w:hyperlink r:id="rId12" w:tgtFrame="_blank" w:history="1">
        <w:r w:rsidRPr="001B2890">
          <w:rPr>
            <w:rStyle w:val="normaltextrun"/>
            <w:rFonts w:ascii="Calibri" w:eastAsiaTheme="majorEastAsia" w:hAnsi="Calibri" w:cs="Calibri"/>
            <w:noProof/>
            <w:color w:val="0563C1"/>
            <w:u w:val="single"/>
            <w:lang w:val="lv-LV"/>
          </w:rPr>
          <w:t xml:space="preserve"> https://every1.energy</w:t>
        </w:r>
      </w:hyperlink>
      <w:r w:rsidRPr="001B2890">
        <w:rPr>
          <w:rStyle w:val="normaltextrun"/>
          <w:rFonts w:ascii="Calibri" w:eastAsiaTheme="majorEastAsia" w:hAnsi="Calibri" w:cs="Calibri"/>
          <w:noProof/>
          <w:lang w:val="lv-LV"/>
        </w:rPr>
        <w:t>  </w:t>
      </w:r>
    </w:p>
    <w:p w14:paraId="62474B0C" w14:textId="77777777" w:rsidR="005F3630" w:rsidRPr="001B2890"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lv-LV"/>
        </w:rPr>
      </w:pPr>
    </w:p>
    <w:p w14:paraId="6416F9F4" w14:textId="77777777" w:rsidR="005F3630" w:rsidRPr="001B2890" w:rsidRDefault="005F3630" w:rsidP="00586507">
      <w:pPr>
        <w:pStyle w:val="paragraph"/>
        <w:spacing w:before="0" w:beforeAutospacing="0" w:after="0" w:afterAutospacing="0"/>
        <w:textAlignment w:val="baseline"/>
        <w:rPr>
          <w:rFonts w:ascii="Segoe UI" w:hAnsi="Segoe UI" w:cs="Segoe UI"/>
          <w:noProof/>
          <w:lang w:val="lv-LV"/>
        </w:rPr>
      </w:pPr>
      <w:r w:rsidRPr="001B2890">
        <w:rPr>
          <w:rStyle w:val="normaltextrun"/>
          <w:rFonts w:ascii="Calibri" w:eastAsiaTheme="majorEastAsia" w:hAnsi="Calibri" w:cs="Calibri"/>
          <w:noProof/>
          <w:lang w:val="lv-LV"/>
        </w:rPr>
        <w:t xml:space="preserve">Kursu beigās mēs ieteiksim jums papildu mācību materiālus, ar kuriem varat iepazīties. Tas ietver kursu </w:t>
      </w:r>
      <w:hyperlink r:id="rId13" w:history="1">
        <w:r w:rsidRPr="001B2890">
          <w:rPr>
            <w:rStyle w:val="Hyperlink"/>
            <w:rFonts w:ascii="Calibri" w:eastAsiaTheme="majorEastAsia" w:hAnsi="Calibri" w:cs="Calibri"/>
            <w:i/>
            <w:iCs/>
            <w:noProof/>
            <w:lang w:val="lv-LV"/>
          </w:rPr>
          <w:t>„Kas ir digitālā enerģētikas pāreja?”</w:t>
        </w:r>
      </w:hyperlink>
      <w:r w:rsidRPr="001B2890">
        <w:rPr>
          <w:rStyle w:val="normaltextrun"/>
          <w:rFonts w:ascii="Calibri" w:eastAsiaTheme="majorEastAsia" w:hAnsi="Calibri" w:cs="Calibri"/>
          <w:noProof/>
          <w:lang w:val="lv-LV"/>
        </w:rPr>
        <w:t xml:space="preserve">, kurā tiek izpētīts, kas ir digitālā enerģētika un kādi ir iemesli, kāpēc mēs virzāmies uz enerģijas ražošanas un patēriņa digitalizāciju. </w:t>
      </w:r>
    </w:p>
    <w:p w14:paraId="607FE360" w14:textId="77777777" w:rsidR="005F3630" w:rsidRPr="001B2890" w:rsidRDefault="005F3630" w:rsidP="00BB4FFD">
      <w:pPr>
        <w:pStyle w:val="paragraph"/>
        <w:spacing w:before="0" w:beforeAutospacing="0" w:after="0" w:afterAutospacing="0"/>
        <w:textAlignment w:val="baseline"/>
        <w:rPr>
          <w:rFonts w:ascii="Segoe UI" w:hAnsi="Segoe UI" w:cs="Segoe UI"/>
          <w:noProof/>
          <w:lang w:val="lv-LV"/>
        </w:rPr>
      </w:pPr>
      <w:r w:rsidRPr="001B2890">
        <w:rPr>
          <w:rStyle w:val="eop"/>
          <w:rFonts w:ascii="Calibri" w:eastAsiaTheme="majorEastAsia" w:hAnsi="Calibri" w:cs="Calibri"/>
          <w:noProof/>
          <w:lang w:val="lv-LV"/>
        </w:rPr>
        <w:t>  </w:t>
      </w:r>
    </w:p>
    <w:p w14:paraId="2542BCA2" w14:textId="77777777" w:rsidR="005F3630" w:rsidRPr="001B2890" w:rsidRDefault="005F3630" w:rsidP="00663433">
      <w:pPr>
        <w:rPr>
          <w:noProof/>
          <w:sz w:val="24"/>
          <w:szCs w:val="24"/>
          <w:lang w:val="lv-LV"/>
        </w:rPr>
      </w:pPr>
      <w:r w:rsidRPr="001B2890">
        <w:rPr>
          <w:noProof/>
          <w:sz w:val="24"/>
          <w:szCs w:val="24"/>
          <w:lang w:val="lv-LV"/>
        </w:rPr>
        <w:t xml:space="preserve">Šis ir </w:t>
      </w:r>
      <w:hyperlink r:id="rId14" w:history="1">
        <w:r w:rsidRPr="001B2890">
          <w:rPr>
            <w:rStyle w:val="Hyperlink"/>
            <w:noProof/>
            <w:sz w:val="24"/>
            <w:szCs w:val="24"/>
            <w:lang w:val="lv-LV"/>
          </w:rPr>
          <w:t>kursa</w:t>
        </w:r>
      </w:hyperlink>
      <w:r w:rsidRPr="001B2890">
        <w:rPr>
          <w:noProof/>
          <w:sz w:val="24"/>
          <w:szCs w:val="24"/>
          <w:lang w:val="lv-LV"/>
        </w:rPr>
        <w:t xml:space="preserve"> oriģinālās </w:t>
      </w:r>
      <w:hyperlink r:id="rId15" w:history="1">
        <w:r w:rsidRPr="001B2890">
          <w:rPr>
            <w:rStyle w:val="Hyperlink"/>
            <w:noProof/>
            <w:sz w:val="24"/>
            <w:szCs w:val="24"/>
            <w:lang w:val="lv-LV"/>
          </w:rPr>
          <w:t>angļu valodas versijas</w:t>
        </w:r>
      </w:hyperlink>
      <w:r w:rsidRPr="001B2890">
        <w:rPr>
          <w:noProof/>
          <w:sz w:val="24"/>
          <w:szCs w:val="24"/>
          <w:lang w:val="lv-LV"/>
        </w:rPr>
        <w:t xml:space="preserve"> tulkojums, kas ietver iespēju aizpildīt īsu testu un iegūt Every1 digitālo nozīmīti.  </w:t>
      </w:r>
    </w:p>
    <w:p w14:paraId="01F46CD3" w14:textId="77777777" w:rsidR="001B2890" w:rsidRPr="001B2890" w:rsidRDefault="001B2890" w:rsidP="001B2890">
      <w:pPr>
        <w:pStyle w:val="paragraph"/>
        <w:spacing w:before="0" w:beforeAutospacing="0" w:after="0" w:afterAutospacing="0"/>
        <w:textAlignment w:val="baseline"/>
        <w:rPr>
          <w:rStyle w:val="eop"/>
          <w:rFonts w:asciiTheme="minorHAnsi" w:hAnsiTheme="minorHAnsi" w:cstheme="minorHAnsi"/>
          <w:noProof/>
          <w:lang w:val="lv-LV"/>
        </w:rPr>
      </w:pPr>
      <w:r w:rsidRPr="001B2890">
        <w:rPr>
          <w:rStyle w:val="normaltextrun"/>
          <w:rFonts w:asciiTheme="minorHAnsi" w:eastAsiaTheme="majorEastAsia" w:hAnsiTheme="minorHAnsi" w:cstheme="minorHAnsi"/>
          <w:noProof/>
          <w:color w:val="000000"/>
          <w:lang w:val="lv-LV"/>
        </w:rPr>
        <w:t>Šis projekts ir saņēmis finansējumu no Eiropas Savienības pētniecības un inovāciju programmas „Apvārsnis” (2021–2027) saskaņā ar dotāciju līgumu Nr. 101075596. Par šī kursa saturu atbildīgs ir tikai Every1 projekts, un tas ne vienmēr atspoguļo Eiropas Savienības viedokli.  </w:t>
      </w:r>
    </w:p>
    <w:p w14:paraId="0C4B55C4" w14:textId="77777777" w:rsidR="005F3630" w:rsidRPr="001B2890" w:rsidRDefault="005F3630" w:rsidP="00B611AA">
      <w:pPr>
        <w:pStyle w:val="paragraph"/>
        <w:spacing w:before="0" w:beforeAutospacing="0" w:after="0" w:afterAutospacing="0"/>
        <w:textAlignment w:val="baseline"/>
        <w:rPr>
          <w:rFonts w:asciiTheme="minorHAnsi" w:hAnsiTheme="minorHAnsi" w:cstheme="minorHAnsi"/>
          <w:noProof/>
          <w:lang w:val="lv-LV"/>
        </w:rPr>
      </w:pPr>
      <w:r w:rsidRPr="001B2890">
        <w:rPr>
          <w:rStyle w:val="eop"/>
          <w:rFonts w:asciiTheme="minorHAnsi" w:eastAsiaTheme="majorEastAsia" w:hAnsiTheme="minorHAnsi" w:cstheme="minorHAnsi"/>
          <w:noProof/>
          <w:color w:val="000000"/>
          <w:lang w:val="lv-LV"/>
        </w:rPr>
        <w:t xml:space="preserve"> </w:t>
      </w:r>
    </w:p>
    <w:p w14:paraId="4125FB8C" w14:textId="77777777" w:rsidR="005F3630" w:rsidRPr="001B2890" w:rsidRDefault="005F3630" w:rsidP="006A09AD">
      <w:pPr>
        <w:pStyle w:val="Heading4"/>
        <w:rPr>
          <w:noProof/>
          <w:lang w:val="lv-LV"/>
        </w:rPr>
      </w:pPr>
      <w:bookmarkStart w:id="2" w:name="_Toc216607472"/>
      <w:r w:rsidRPr="001B2890">
        <w:rPr>
          <w:rStyle w:val="normaltextrun"/>
          <w:noProof/>
          <w:lang w:val="lv-LV"/>
        </w:rPr>
        <w:t>Mācību rezultāti</w:t>
      </w:r>
      <w:bookmarkEnd w:id="2"/>
      <w:r w:rsidRPr="001B2890">
        <w:rPr>
          <w:rStyle w:val="eop"/>
          <w:noProof/>
          <w:lang w:val="lv-LV"/>
        </w:rPr>
        <w:t xml:space="preserve"> </w:t>
      </w:r>
    </w:p>
    <w:p w14:paraId="692FFE4D" w14:textId="77777777" w:rsidR="005F3630" w:rsidRPr="001B2890" w:rsidRDefault="005F3630" w:rsidP="00B611AA">
      <w:pPr>
        <w:pStyle w:val="paragraph"/>
        <w:spacing w:before="0" w:beforeAutospacing="0" w:after="0" w:afterAutospacing="0"/>
        <w:textAlignment w:val="baseline"/>
        <w:rPr>
          <w:rFonts w:asciiTheme="minorHAnsi" w:hAnsiTheme="minorHAnsi" w:cstheme="minorHAnsi"/>
          <w:noProof/>
          <w:lang w:val="lv-LV"/>
        </w:rPr>
      </w:pPr>
      <w:r w:rsidRPr="001B2890">
        <w:rPr>
          <w:rStyle w:val="eop"/>
          <w:rFonts w:asciiTheme="minorHAnsi" w:eastAsiaTheme="majorEastAsia" w:hAnsiTheme="minorHAnsi" w:cstheme="minorHAnsi"/>
          <w:noProof/>
          <w:color w:val="000000"/>
          <w:lang w:val="lv-LV"/>
        </w:rPr>
        <w:t xml:space="preserve"> </w:t>
      </w:r>
    </w:p>
    <w:p w14:paraId="713BC502" w14:textId="77777777" w:rsidR="005F3630" w:rsidRPr="001B2890" w:rsidRDefault="005F3630" w:rsidP="00B611AA">
      <w:pPr>
        <w:pStyle w:val="paragraph"/>
        <w:spacing w:before="0" w:beforeAutospacing="0" w:after="0" w:afterAutospacing="0"/>
        <w:textAlignment w:val="baseline"/>
        <w:rPr>
          <w:rFonts w:asciiTheme="minorHAnsi" w:hAnsiTheme="minorHAnsi" w:cstheme="minorHAnsi"/>
          <w:noProof/>
          <w:lang w:val="lv-LV"/>
        </w:rPr>
      </w:pPr>
      <w:r w:rsidRPr="001B2890">
        <w:rPr>
          <w:rStyle w:val="normaltextrun"/>
          <w:rFonts w:asciiTheme="minorHAnsi" w:eastAsiaTheme="majorEastAsia" w:hAnsiTheme="minorHAnsi" w:cstheme="minorHAnsi"/>
          <w:noProof/>
          <w:color w:val="000000"/>
          <w:lang w:val="lv-LV"/>
        </w:rPr>
        <w:t>Pēc šī īsā kursa apguves jums vajadzētu būt spējīgiem:  </w:t>
      </w:r>
    </w:p>
    <w:p w14:paraId="1D01D34B" w14:textId="77777777" w:rsidR="005F3630" w:rsidRPr="001B2890" w:rsidRDefault="005F3630" w:rsidP="00B611AA">
      <w:pPr>
        <w:pStyle w:val="paragraph"/>
        <w:spacing w:before="0" w:beforeAutospacing="0" w:after="0" w:afterAutospacing="0"/>
        <w:textAlignment w:val="baseline"/>
        <w:rPr>
          <w:rFonts w:asciiTheme="minorHAnsi" w:hAnsiTheme="minorHAnsi" w:cstheme="minorHAnsi"/>
          <w:noProof/>
          <w:lang w:val="lv-LV"/>
        </w:rPr>
      </w:pPr>
      <w:r w:rsidRPr="001B2890">
        <w:rPr>
          <w:rStyle w:val="eop"/>
          <w:rFonts w:asciiTheme="minorHAnsi" w:eastAsiaTheme="majorEastAsia" w:hAnsiTheme="minorHAnsi" w:cstheme="minorHAnsi"/>
          <w:noProof/>
          <w:color w:val="000000"/>
          <w:lang w:val="lv-LV"/>
        </w:rPr>
        <w:t xml:space="preserve"> </w:t>
      </w:r>
    </w:p>
    <w:p w14:paraId="6A139792" w14:textId="77777777" w:rsidR="005F3630" w:rsidRPr="001B2890" w:rsidRDefault="005F3630" w:rsidP="005F3630">
      <w:pPr>
        <w:pStyle w:val="paragraph"/>
        <w:numPr>
          <w:ilvl w:val="0"/>
          <w:numId w:val="86"/>
        </w:numPr>
        <w:spacing w:before="0" w:beforeAutospacing="0" w:after="0" w:afterAutospacing="0"/>
        <w:ind w:left="1080" w:firstLine="0"/>
        <w:textAlignment w:val="baseline"/>
        <w:rPr>
          <w:rFonts w:asciiTheme="minorHAnsi" w:hAnsiTheme="minorHAnsi" w:cstheme="minorHAnsi"/>
          <w:noProof/>
          <w:lang w:val="lv-LV"/>
        </w:rPr>
      </w:pPr>
      <w:r w:rsidRPr="001B2890">
        <w:rPr>
          <w:rStyle w:val="normaltextrun"/>
          <w:rFonts w:asciiTheme="minorHAnsi" w:eastAsiaTheme="majorEastAsia" w:hAnsiTheme="minorHAnsi" w:cstheme="minorHAnsi"/>
          <w:noProof/>
          <w:color w:val="000000"/>
          <w:lang w:val="lv-LV"/>
        </w:rPr>
        <w:t>Nosaukt viedierīces galvenās funkcijas.   </w:t>
      </w:r>
    </w:p>
    <w:p w14:paraId="0CAAA624" w14:textId="77777777" w:rsidR="005F3630" w:rsidRPr="001B2890" w:rsidRDefault="005F3630" w:rsidP="005F3630">
      <w:pPr>
        <w:pStyle w:val="paragraph"/>
        <w:numPr>
          <w:ilvl w:val="0"/>
          <w:numId w:val="87"/>
        </w:numPr>
        <w:spacing w:before="0" w:beforeAutospacing="0" w:after="0" w:afterAutospacing="0"/>
        <w:ind w:left="1080" w:firstLine="0"/>
        <w:textAlignment w:val="baseline"/>
        <w:rPr>
          <w:rFonts w:asciiTheme="minorHAnsi" w:hAnsiTheme="minorHAnsi" w:cstheme="minorHAnsi"/>
          <w:noProof/>
          <w:lang w:val="lv-LV"/>
        </w:rPr>
      </w:pPr>
      <w:r w:rsidRPr="001B2890">
        <w:rPr>
          <w:rStyle w:val="normaltextrun"/>
          <w:rFonts w:asciiTheme="minorHAnsi" w:eastAsiaTheme="majorEastAsia" w:hAnsiTheme="minorHAnsi" w:cstheme="minorHAnsi"/>
          <w:noProof/>
          <w:color w:val="000000"/>
          <w:lang w:val="lv-LV"/>
        </w:rPr>
        <w:t>Saprast, kā dažādas viedierīces un digitālās enerģētikas tehnoloģijas var palīdzēt jums pieņemt apzinātākus lēmumus par enerģijas patēriņu.  </w:t>
      </w:r>
    </w:p>
    <w:p w14:paraId="09B46E5A" w14:textId="77777777" w:rsidR="005F3630" w:rsidRPr="001B2890" w:rsidRDefault="005F3630" w:rsidP="005F3630">
      <w:pPr>
        <w:pStyle w:val="paragraph"/>
        <w:numPr>
          <w:ilvl w:val="0"/>
          <w:numId w:val="88"/>
        </w:numPr>
        <w:spacing w:before="0" w:beforeAutospacing="0" w:after="0" w:afterAutospacing="0"/>
        <w:ind w:left="1080" w:firstLine="0"/>
        <w:textAlignment w:val="baseline"/>
        <w:rPr>
          <w:rFonts w:asciiTheme="minorHAnsi" w:hAnsiTheme="minorHAnsi" w:cstheme="minorHAnsi"/>
          <w:noProof/>
          <w:lang w:val="lv-LV"/>
        </w:rPr>
      </w:pPr>
      <w:r w:rsidRPr="001B2890">
        <w:rPr>
          <w:rStyle w:val="normaltextrun"/>
          <w:rFonts w:asciiTheme="minorHAnsi" w:eastAsiaTheme="majorEastAsia" w:hAnsiTheme="minorHAnsi" w:cstheme="minorHAnsi"/>
          <w:noProof/>
          <w:color w:val="000000"/>
          <w:lang w:val="lv-LV"/>
        </w:rPr>
        <w:t>Novērtēt viedo skaitītāju lomu digitālajā enerģētikas pārejā.  </w:t>
      </w:r>
    </w:p>
    <w:p w14:paraId="69FA19CE" w14:textId="38913776" w:rsidR="005F3630" w:rsidRPr="001B2890" w:rsidRDefault="005F3630" w:rsidP="005F3630">
      <w:pPr>
        <w:pStyle w:val="paragraph"/>
        <w:numPr>
          <w:ilvl w:val="0"/>
          <w:numId w:val="89"/>
        </w:numPr>
        <w:spacing w:before="0" w:beforeAutospacing="0" w:after="0" w:afterAutospacing="0"/>
        <w:ind w:left="1080" w:firstLine="0"/>
        <w:textAlignment w:val="baseline"/>
        <w:rPr>
          <w:rFonts w:asciiTheme="minorHAnsi" w:hAnsiTheme="minorHAnsi" w:cstheme="minorHAnsi"/>
          <w:noProof/>
          <w:lang w:val="lv-LV"/>
        </w:rPr>
      </w:pPr>
      <w:r w:rsidRPr="001B2890">
        <w:rPr>
          <w:rStyle w:val="normaltextrun"/>
          <w:rFonts w:asciiTheme="minorHAnsi" w:eastAsiaTheme="majorEastAsia" w:hAnsiTheme="minorHAnsi" w:cstheme="minorHAnsi"/>
          <w:noProof/>
          <w:color w:val="000000"/>
          <w:lang w:val="lv-LV"/>
        </w:rPr>
        <w:t xml:space="preserve">Saprast atšķirības starp digitalizāciju un </w:t>
      </w:r>
      <w:r w:rsidR="007260B8" w:rsidRPr="001B2890">
        <w:rPr>
          <w:rStyle w:val="normaltextrun"/>
          <w:rFonts w:asciiTheme="minorHAnsi" w:eastAsiaTheme="majorEastAsia" w:hAnsiTheme="minorHAnsi" w:cstheme="minorHAnsi"/>
          <w:noProof/>
          <w:color w:val="000000"/>
          <w:lang w:val="lv-LV"/>
        </w:rPr>
        <w:t>digitalizēšanu</w:t>
      </w:r>
      <w:r w:rsidRPr="001B2890">
        <w:rPr>
          <w:rStyle w:val="normaltextrun"/>
          <w:rFonts w:asciiTheme="minorHAnsi" w:eastAsiaTheme="majorEastAsia" w:hAnsiTheme="minorHAnsi" w:cstheme="minorHAnsi"/>
          <w:noProof/>
          <w:color w:val="000000"/>
          <w:lang w:val="lv-LV"/>
        </w:rPr>
        <w:t>.  </w:t>
      </w:r>
    </w:p>
    <w:p w14:paraId="3ABCECFF" w14:textId="77777777" w:rsidR="005F3630" w:rsidRPr="001B2890" w:rsidRDefault="005F3630" w:rsidP="00B611AA">
      <w:pPr>
        <w:pStyle w:val="paragraph"/>
        <w:spacing w:before="0" w:beforeAutospacing="0" w:after="0" w:afterAutospacing="0"/>
        <w:ind w:left="720"/>
        <w:textAlignment w:val="baseline"/>
        <w:rPr>
          <w:rFonts w:asciiTheme="minorHAnsi" w:hAnsiTheme="minorHAnsi" w:cstheme="minorHAnsi"/>
          <w:noProof/>
          <w:lang w:val="lv-LV"/>
        </w:rPr>
      </w:pPr>
      <w:r w:rsidRPr="001B2890">
        <w:rPr>
          <w:rStyle w:val="eop"/>
          <w:rFonts w:asciiTheme="minorHAnsi" w:eastAsiaTheme="majorEastAsia" w:hAnsiTheme="minorHAnsi" w:cstheme="minorHAnsi"/>
          <w:noProof/>
          <w:color w:val="000000"/>
          <w:lang w:val="lv-LV"/>
        </w:rPr>
        <w:t xml:space="preserve"> </w:t>
      </w:r>
    </w:p>
    <w:p w14:paraId="4FC39EE8" w14:textId="77777777" w:rsidR="005F3630" w:rsidRPr="001B2890" w:rsidRDefault="005F3630">
      <w:pPr>
        <w:rPr>
          <w:rStyle w:val="normaltextrun"/>
          <w:rFonts w:asciiTheme="majorHAnsi" w:eastAsiaTheme="majorEastAsia" w:hAnsiTheme="majorHAnsi" w:cstheme="majorBidi"/>
          <w:noProof/>
          <w:color w:val="2F5496" w:themeColor="accent1" w:themeShade="BF"/>
          <w:sz w:val="32"/>
          <w:szCs w:val="32"/>
          <w:lang w:val="lv-LV"/>
        </w:rPr>
      </w:pPr>
      <w:bookmarkStart w:id="3" w:name="_Toc216607473"/>
      <w:r w:rsidRPr="001B2890">
        <w:rPr>
          <w:rStyle w:val="normaltextrun"/>
          <w:noProof/>
          <w:lang w:val="lv-LV"/>
        </w:rPr>
        <w:br w:type="page"/>
      </w:r>
    </w:p>
    <w:p w14:paraId="1EB406B5" w14:textId="77777777" w:rsidR="005F3630" w:rsidRPr="001B2890" w:rsidRDefault="005F3630" w:rsidP="00B338F3">
      <w:pPr>
        <w:pStyle w:val="Heading2"/>
        <w:rPr>
          <w:rStyle w:val="eop"/>
          <w:noProof/>
          <w:lang w:val="lv-LV"/>
        </w:rPr>
      </w:pPr>
      <w:r w:rsidRPr="001B2890">
        <w:rPr>
          <w:rStyle w:val="normaltextrun"/>
          <w:noProof/>
          <w:lang w:val="lv-LV"/>
        </w:rPr>
        <w:lastRenderedPageBreak/>
        <w:t>Ievads</w:t>
      </w:r>
      <w:bookmarkEnd w:id="3"/>
      <w:r w:rsidRPr="001B2890">
        <w:rPr>
          <w:rStyle w:val="eop"/>
          <w:noProof/>
          <w:lang w:val="lv-LV"/>
        </w:rPr>
        <w:t xml:space="preserve"> </w:t>
      </w:r>
    </w:p>
    <w:p w14:paraId="7B72166E" w14:textId="77777777" w:rsidR="005F3630" w:rsidRPr="001B2890" w:rsidRDefault="005F3630" w:rsidP="00B611AA">
      <w:pPr>
        <w:pStyle w:val="paragraph"/>
        <w:spacing w:before="0" w:beforeAutospacing="0" w:after="0" w:afterAutospacing="0"/>
        <w:textAlignment w:val="baseline"/>
        <w:rPr>
          <w:rFonts w:asciiTheme="minorHAnsi" w:hAnsiTheme="minorHAnsi" w:cstheme="minorHAnsi"/>
          <w:noProof/>
          <w:lang w:val="lv-LV"/>
        </w:rPr>
      </w:pPr>
    </w:p>
    <w:p w14:paraId="62D38181" w14:textId="77777777" w:rsidR="005F3630" w:rsidRPr="001B2890"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 xml:space="preserve">Vai vēlaties labāk izprast savu enerģijas patēriņu? </w:t>
      </w:r>
    </w:p>
    <w:p w14:paraId="671C2254" w14:textId="77777777" w:rsidR="005F3630" w:rsidRPr="001B2890"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 xml:space="preserve">Vai vēlaties saprast, kā ar viedo tehnoloģiju palīdzību varat ietaupīt enerģiju un palielināt energoefektivitāti? </w:t>
      </w:r>
    </w:p>
    <w:p w14:paraId="3D5DE302" w14:textId="77777777" w:rsidR="005F3630" w:rsidRPr="001B2890" w:rsidRDefault="005F3630" w:rsidP="005F3630">
      <w:pPr>
        <w:pStyle w:val="paragraph"/>
        <w:numPr>
          <w:ilvl w:val="0"/>
          <w:numId w:val="95"/>
        </w:numPr>
        <w:spacing w:before="0" w:beforeAutospacing="0" w:after="0" w:afterAutospacing="0"/>
        <w:textAlignment w:val="baseline"/>
        <w:rPr>
          <w:rStyle w:val="eop"/>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Vai jūs interesē jauno tehnoloģiju loma digitālajā enerģētikas pārejā?  </w:t>
      </w:r>
    </w:p>
    <w:p w14:paraId="55DA8C2E" w14:textId="77777777" w:rsidR="005F3630" w:rsidRPr="001B2890" w:rsidRDefault="005F3630" w:rsidP="00B611AA">
      <w:pPr>
        <w:pStyle w:val="paragraph"/>
        <w:spacing w:before="0" w:beforeAutospacing="0" w:after="0" w:afterAutospacing="0"/>
        <w:textAlignment w:val="baseline"/>
        <w:rPr>
          <w:rFonts w:asciiTheme="minorHAnsi" w:hAnsiTheme="minorHAnsi" w:cstheme="minorHAnsi"/>
          <w:noProof/>
          <w:lang w:val="lv-LV"/>
        </w:rPr>
      </w:pPr>
    </w:p>
    <w:p w14:paraId="3C40B35A"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 xml:space="preserve">Šajā kursā tiek izpētīti dažādi viedo ierīču un digitālo enerģētikas tehnoloģiju veidi. </w:t>
      </w:r>
      <w:r w:rsidRPr="001B2890">
        <w:rPr>
          <w:rFonts w:asciiTheme="minorHAnsi" w:eastAsiaTheme="majorEastAsia" w:hAnsiTheme="minorHAnsi" w:cstheme="minorHAnsi"/>
          <w:noProof/>
          <w:color w:val="000000"/>
          <w:lang w:val="lv-LV"/>
          <w14:ligatures w14:val="standardContextual"/>
        </w:rPr>
        <w:drawing>
          <wp:anchor distT="0" distB="0" distL="114300" distR="114300" simplePos="0" relativeHeight="251703296" behindDoc="1" locked="0" layoutInCell="1" allowOverlap="1" wp14:anchorId="1AE88FFE" wp14:editId="66E8C090">
            <wp:simplePos x="0" y="0"/>
            <wp:positionH relativeFrom="column">
              <wp:posOffset>0</wp:posOffset>
            </wp:positionH>
            <wp:positionV relativeFrom="paragraph">
              <wp:posOffset>189230</wp:posOffset>
            </wp:positionV>
            <wp:extent cx="2372360" cy="1581150"/>
            <wp:effectExtent l="0" t="0" r="2540" b="6350"/>
            <wp:wrapTight wrapText="bothSides">
              <wp:wrapPolygon edited="0">
                <wp:start x="0" y="0"/>
                <wp:lineTo x="0" y="21513"/>
                <wp:lineTo x="21507" y="21513"/>
                <wp:lineTo x="21507" y="0"/>
                <wp:lineTo x="0" y="0"/>
              </wp:wrapPolygon>
            </wp:wrapTight>
            <wp:docPr id="3545964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9641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72360" cy="1581150"/>
                    </a:xfrm>
                    <a:prstGeom prst="rect">
                      <a:avLst/>
                    </a:prstGeom>
                  </pic:spPr>
                </pic:pic>
              </a:graphicData>
            </a:graphic>
            <wp14:sizeRelH relativeFrom="page">
              <wp14:pctWidth>0</wp14:pctWidth>
            </wp14:sizeRelH>
            <wp14:sizeRelV relativeFrom="page">
              <wp14:pctHeight>0</wp14:pctHeight>
            </wp14:sizeRelV>
          </wp:anchor>
        </w:drawing>
      </w:r>
    </w:p>
    <w:p w14:paraId="192D5A17"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7BE5E863"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 xml:space="preserve">Tā kā enerģijas ražošana un patēriņš kļūst arvien digitālāks, mēs padziļināti izpētām, ko enerģijas digitalizācija nozīmē jums, kādas digitālās tehnoloģijas ir pieejamas, lai palīdzētu jums labāk izprast savu enerģijas patēriņu, palielināt efektivitāti un, iespējams, ietaupīt naudu.  </w:t>
      </w:r>
    </w:p>
    <w:p w14:paraId="3E111B78"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3157AE06"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 xml:space="preserve">Mēs īpaši pievēršamies atšķirībai starp digitālajiem un viedajiem skaitītājiem un izpētām dažas priekšrocības un problēmas. </w:t>
      </w:r>
    </w:p>
    <w:p w14:paraId="0BBBF772"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45108D08" w14:textId="77777777" w:rsidR="005F3630" w:rsidRPr="001B2890" w:rsidRDefault="005F3630" w:rsidP="00B611AA">
      <w:pPr>
        <w:pStyle w:val="paragraph"/>
        <w:spacing w:before="0" w:beforeAutospacing="0" w:after="0" w:afterAutospacing="0"/>
        <w:textAlignment w:val="baseline"/>
        <w:rPr>
          <w:rFonts w:asciiTheme="minorHAnsi" w:hAnsiTheme="minorHAnsi" w:cstheme="minorHAnsi"/>
          <w:noProof/>
          <w:lang w:val="lv-LV"/>
        </w:rPr>
      </w:pPr>
      <w:r w:rsidRPr="001B2890">
        <w:rPr>
          <w:rStyle w:val="normaltextrun"/>
          <w:rFonts w:asciiTheme="minorHAnsi" w:eastAsiaTheme="majorEastAsia" w:hAnsiTheme="minorHAnsi" w:cstheme="minorHAnsi"/>
          <w:noProof/>
          <w:color w:val="000000"/>
          <w:lang w:val="lv-LV"/>
        </w:rPr>
        <w:t>Visbeidzot, mēs apskatām viedo ierīču un sadzīves tehnikas, jo īpaši viedo skaitītāju, lomu digitālajā enerģētikas pārejā Eiropā.  </w:t>
      </w:r>
    </w:p>
    <w:p w14:paraId="26FF43B9" w14:textId="77777777" w:rsidR="005F3630" w:rsidRPr="001B2890" w:rsidRDefault="005F3630" w:rsidP="00B611AA">
      <w:pPr>
        <w:pStyle w:val="paragraph"/>
        <w:spacing w:before="0" w:beforeAutospacing="0" w:after="0" w:afterAutospacing="0"/>
        <w:textAlignment w:val="baseline"/>
        <w:rPr>
          <w:rFonts w:asciiTheme="minorHAnsi" w:hAnsiTheme="minorHAnsi" w:cstheme="minorHAnsi"/>
          <w:noProof/>
          <w:lang w:val="lv-LV"/>
        </w:rPr>
      </w:pPr>
      <w:r w:rsidRPr="001B2890">
        <w:rPr>
          <w:rStyle w:val="eop"/>
          <w:rFonts w:asciiTheme="minorHAnsi" w:eastAsiaTheme="majorEastAsia" w:hAnsiTheme="minorHAnsi" w:cstheme="minorHAnsi"/>
          <w:noProof/>
          <w:color w:val="000000"/>
          <w:lang w:val="lv-LV"/>
        </w:rPr>
        <w:t xml:space="preserve"> </w:t>
      </w:r>
    </w:p>
    <w:p w14:paraId="29D5E58D" w14:textId="77777777" w:rsidR="005F3630" w:rsidRPr="001B2890" w:rsidRDefault="005F3630" w:rsidP="00B338F3">
      <w:pPr>
        <w:pStyle w:val="Heading2"/>
        <w:rPr>
          <w:rStyle w:val="normaltextrun"/>
          <w:noProof/>
          <w:lang w:val="lv-LV"/>
        </w:rPr>
      </w:pPr>
      <w:bookmarkStart w:id="4" w:name="_Toc216607474"/>
      <w:r w:rsidRPr="001B2890">
        <w:rPr>
          <w:rStyle w:val="normaltextrun"/>
          <w:noProof/>
          <w:lang w:val="lv-LV"/>
        </w:rPr>
        <w:t>Digitālais skaitītājs vai viedais skaitītājs?</w:t>
      </w:r>
      <w:bookmarkEnd w:id="4"/>
    </w:p>
    <w:p w14:paraId="0DD427CB" w14:textId="77777777" w:rsidR="005F3630" w:rsidRPr="001B2890" w:rsidRDefault="005F3630" w:rsidP="00B611AA">
      <w:pPr>
        <w:pStyle w:val="paragraph"/>
        <w:spacing w:before="0" w:beforeAutospacing="0" w:after="0" w:afterAutospacing="0"/>
        <w:textAlignment w:val="baseline"/>
        <w:rPr>
          <w:rFonts w:asciiTheme="minorHAnsi" w:hAnsiTheme="minorHAnsi" w:cstheme="minorHAnsi"/>
          <w:noProof/>
          <w:lang w:val="lv-LV"/>
        </w:rPr>
      </w:pPr>
    </w:p>
    <w:p w14:paraId="1F075ADC" w14:textId="77777777" w:rsidR="005F3630" w:rsidRPr="001B2890"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Aplūkosim, kā mēs uzraugām un reģistrējam enerģijas patēriņu mājās, salīdzinot digitālā skaitītāja un viedā skaitītāja darbību. Digitālajiem skaitītājiem un viedajiem skaitītājiem ir atšķirīgi mērķi un funkcijas.  </w:t>
      </w:r>
    </w:p>
    <w:p w14:paraId="783561AA" w14:textId="77777777" w:rsidR="005F3630" w:rsidRPr="001B2890" w:rsidRDefault="005F3630" w:rsidP="00B611AA">
      <w:pPr>
        <w:pStyle w:val="paragraph"/>
        <w:spacing w:before="0" w:beforeAutospacing="0" w:after="0" w:afterAutospacing="0"/>
        <w:textAlignment w:val="baseline"/>
        <w:rPr>
          <w:rFonts w:asciiTheme="minorHAnsi" w:hAnsiTheme="minorHAnsi" w:cstheme="minorHAnsi"/>
          <w:noProof/>
          <w:lang w:val="lv-LV"/>
        </w:rPr>
      </w:pPr>
    </w:p>
    <w:p w14:paraId="32F0BC5B" w14:textId="77777777" w:rsidR="005F3630" w:rsidRPr="001B2890"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1B2890">
        <w:rPr>
          <w:rFonts w:asciiTheme="minorHAnsi" w:eastAsiaTheme="majorEastAsia" w:hAnsiTheme="minorHAnsi" w:cstheme="minorHAnsi"/>
          <w:noProof/>
          <w:color w:val="000000"/>
          <w:lang w:val="lv-LV"/>
          <w14:ligatures w14:val="standardContextual"/>
        </w:rPr>
        <w:drawing>
          <wp:anchor distT="0" distB="0" distL="114300" distR="114300" simplePos="0" relativeHeight="251704320" behindDoc="1" locked="0" layoutInCell="1" allowOverlap="1" wp14:anchorId="0A30447C" wp14:editId="78BFF94C">
            <wp:simplePos x="0" y="0"/>
            <wp:positionH relativeFrom="column">
              <wp:posOffset>-120</wp:posOffset>
            </wp:positionH>
            <wp:positionV relativeFrom="paragraph">
              <wp:posOffset>560070</wp:posOffset>
            </wp:positionV>
            <wp:extent cx="1652270" cy="2207260"/>
            <wp:effectExtent l="0" t="0" r="0" b="2540"/>
            <wp:wrapTight wrapText="bothSides">
              <wp:wrapPolygon edited="0">
                <wp:start x="0" y="0"/>
                <wp:lineTo x="0" y="21501"/>
                <wp:lineTo x="21417" y="21501"/>
                <wp:lineTo x="21417" y="0"/>
                <wp:lineTo x="0" y="0"/>
              </wp:wrapPolygon>
            </wp:wrapTight>
            <wp:docPr id="14602237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23701"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52270" cy="2207260"/>
                    </a:xfrm>
                    <a:prstGeom prst="rect">
                      <a:avLst/>
                    </a:prstGeom>
                  </pic:spPr>
                </pic:pic>
              </a:graphicData>
            </a:graphic>
            <wp14:sizeRelH relativeFrom="page">
              <wp14:pctWidth>0</wp14:pctWidth>
            </wp14:sizeRelH>
            <wp14:sizeRelV relativeFrom="page">
              <wp14:pctHeight>0</wp14:pctHeight>
            </wp14:sizeRelV>
          </wp:anchor>
        </w:drawing>
      </w:r>
      <w:r w:rsidRPr="001B2890">
        <w:rPr>
          <w:rStyle w:val="normaltextrun"/>
          <w:rFonts w:asciiTheme="minorHAnsi" w:eastAsiaTheme="majorEastAsia" w:hAnsiTheme="minorHAnsi" w:cstheme="minorHAnsi"/>
          <w:noProof/>
          <w:color w:val="000000"/>
          <w:lang w:val="lv-LV"/>
        </w:rPr>
        <w:t xml:space="preserve">Jums var būt uzstādīts </w:t>
      </w:r>
      <w:r w:rsidRPr="001B2890">
        <w:rPr>
          <w:rStyle w:val="normaltextrun"/>
          <w:rFonts w:asciiTheme="minorHAnsi" w:eastAsiaTheme="majorEastAsia" w:hAnsiTheme="minorHAnsi" w:cstheme="minorHAnsi"/>
          <w:b/>
          <w:bCs/>
          <w:noProof/>
          <w:color w:val="000000"/>
          <w:lang w:val="lv-LV"/>
        </w:rPr>
        <w:t>digitālais skaitītājs</w:t>
      </w:r>
      <w:r w:rsidRPr="001B2890">
        <w:rPr>
          <w:rStyle w:val="normaltextrun"/>
          <w:rFonts w:asciiTheme="minorHAnsi" w:eastAsiaTheme="majorEastAsia" w:hAnsiTheme="minorHAnsi" w:cstheme="minorHAnsi"/>
          <w:noProof/>
          <w:color w:val="000000"/>
          <w:lang w:val="lv-LV"/>
        </w:rPr>
        <w:t xml:space="preserve">, kas mēra un parāda jūsu patēriņu, piemēram, elektrību, ūdeni vai gāzi. Digitālais skaitītājs ir </w:t>
      </w:r>
      <w:r w:rsidRPr="001B2890">
        <w:rPr>
          <w:rStyle w:val="normaltextrun"/>
          <w:rFonts w:asciiTheme="minorHAnsi" w:eastAsiaTheme="majorEastAsia" w:hAnsiTheme="minorHAnsi" w:cstheme="minorHAnsi"/>
          <w:b/>
          <w:bCs/>
          <w:noProof/>
          <w:color w:val="000000"/>
          <w:lang w:val="lv-LV"/>
        </w:rPr>
        <w:t>digitalizācijas</w:t>
      </w:r>
      <w:r w:rsidRPr="001B2890">
        <w:rPr>
          <w:rStyle w:val="normaltextrun"/>
          <w:rFonts w:asciiTheme="minorHAnsi" w:eastAsiaTheme="majorEastAsia" w:hAnsiTheme="minorHAnsi" w:cstheme="minorHAnsi"/>
          <w:noProof/>
          <w:color w:val="000000"/>
          <w:lang w:val="lv-LV"/>
        </w:rPr>
        <w:t xml:space="preserve"> piemērs</w:t>
      </w:r>
      <w:r w:rsidRPr="001B2890">
        <w:rPr>
          <w:rStyle w:val="normaltextrun"/>
          <w:rFonts w:asciiTheme="minorHAnsi" w:eastAsiaTheme="majorEastAsia" w:hAnsiTheme="minorHAnsi" w:cstheme="minorHAnsi"/>
          <w:b/>
          <w:bCs/>
          <w:noProof/>
          <w:color w:val="000000"/>
          <w:lang w:val="lv-LV"/>
        </w:rPr>
        <w:t xml:space="preserve">. </w:t>
      </w:r>
      <w:r w:rsidRPr="001B2890">
        <w:rPr>
          <w:rStyle w:val="normaltextrun"/>
          <w:rFonts w:asciiTheme="minorHAnsi" w:eastAsiaTheme="majorEastAsia" w:hAnsiTheme="minorHAnsi" w:cstheme="minorHAnsi"/>
          <w:noProof/>
          <w:color w:val="000000"/>
          <w:lang w:val="lv-LV"/>
        </w:rPr>
        <w:t>Daži digitālie skaitītāji var uzglabāt un pārraidīt datus uzraudzības nolūkos, piemēram, lai pārraidītu datus komunālo pakalpojumu uzņēmumiem vai centrālajam displejam mājās.  </w:t>
      </w:r>
    </w:p>
    <w:p w14:paraId="5876C3CD" w14:textId="77777777" w:rsidR="005F3630" w:rsidRPr="001B289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b/>
          <w:bCs/>
          <w:noProof/>
          <w:color w:val="000000"/>
          <w:lang w:val="lv-LV"/>
        </w:rPr>
      </w:pPr>
    </w:p>
    <w:p w14:paraId="5F427A05" w14:textId="77777777" w:rsidR="005F3630" w:rsidRPr="001B2890"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 xml:space="preserve">Alternatīvi, jums var būt vai jūs varat apsvērt uzstādīt </w:t>
      </w:r>
      <w:r w:rsidRPr="001B2890">
        <w:rPr>
          <w:rStyle w:val="normaltextrun"/>
          <w:rFonts w:asciiTheme="minorHAnsi" w:eastAsiaTheme="majorEastAsia" w:hAnsiTheme="minorHAnsi" w:cstheme="minorHAnsi"/>
          <w:b/>
          <w:bCs/>
          <w:noProof/>
          <w:color w:val="000000"/>
          <w:lang w:val="lv-LV"/>
        </w:rPr>
        <w:t>viedo skaitītāju</w:t>
      </w:r>
      <w:r w:rsidRPr="001B2890">
        <w:rPr>
          <w:rStyle w:val="normaltextrun"/>
          <w:rFonts w:asciiTheme="minorHAnsi" w:eastAsiaTheme="majorEastAsia" w:hAnsiTheme="minorHAnsi" w:cstheme="minorHAnsi"/>
          <w:noProof/>
          <w:color w:val="000000"/>
          <w:lang w:val="lv-LV"/>
        </w:rPr>
        <w:t>, kas arī reģistrē un parāda jūsu komunālo pakalpojumu patēriņu, bet papildus tam piedāvā arī tādas uzlabotas funkcijas kā tālvadība, automatizācija un savienojamība.  </w:t>
      </w:r>
    </w:p>
    <w:p w14:paraId="144FF6E6" w14:textId="77777777" w:rsidR="005F3630" w:rsidRPr="001B2890" w:rsidRDefault="005F3630" w:rsidP="00B611AA">
      <w:pPr>
        <w:pStyle w:val="paragraph"/>
        <w:spacing w:before="0" w:beforeAutospacing="0" w:after="0" w:afterAutospacing="0"/>
        <w:jc w:val="both"/>
        <w:textAlignment w:val="baseline"/>
        <w:rPr>
          <w:rFonts w:asciiTheme="minorHAnsi" w:hAnsiTheme="minorHAnsi" w:cstheme="minorHAnsi"/>
          <w:noProof/>
          <w:lang w:val="lv-LV"/>
        </w:rPr>
      </w:pPr>
    </w:p>
    <w:p w14:paraId="5ABF8A4E" w14:textId="77777777" w:rsidR="005F3630" w:rsidRPr="001B289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 xml:space="preserve">Kas padara šāda veida skaitītāju viedu? </w:t>
      </w:r>
    </w:p>
    <w:p w14:paraId="0129A762" w14:textId="77777777" w:rsidR="005F3630" w:rsidRPr="001B289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v-LV"/>
        </w:rPr>
      </w:pPr>
    </w:p>
    <w:p w14:paraId="3607144C" w14:textId="77777777" w:rsidR="005F3630" w:rsidRPr="001B289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 xml:space="preserve">Vieds skaitītājs var saņemt un nosūtīt datus komunālo pakalpojumu sniedzējam, izmantojot bezvadu tīklus vai elektropārvades līnijas. Tas nozīmē, ka vieds skaitītājs var nodrošināt attālinātu nolasīšanu, </w:t>
      </w:r>
      <w:r w:rsidRPr="001B2890">
        <w:rPr>
          <w:rStyle w:val="normaltextrun"/>
          <w:rFonts w:asciiTheme="minorHAnsi" w:eastAsiaTheme="majorEastAsia" w:hAnsiTheme="minorHAnsi" w:cstheme="minorHAnsi"/>
          <w:noProof/>
          <w:color w:val="000000"/>
          <w:lang w:val="lv-LV"/>
        </w:rPr>
        <w:lastRenderedPageBreak/>
        <w:t xml:space="preserve">veikt programmatūras atjauninājumus utt. bez nepieciešamības komunālo pakalpojumu uzņēmuma darbiniekam apmeklēt jūsu mājokli. </w:t>
      </w:r>
    </w:p>
    <w:p w14:paraId="48A27C34" w14:textId="77777777" w:rsidR="005F3630" w:rsidRPr="001B289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v-LV"/>
        </w:rPr>
      </w:pPr>
    </w:p>
    <w:p w14:paraId="1C83BEF8" w14:textId="77777777" w:rsidR="005F3630" w:rsidRPr="001B2890"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Viedajiem skaitītājiem ir ieviesti kiberdrošības pasākumi, lai aizsargātu datus, ko tie nosūta un saņem, nodrošinot jūsu privātumu un sistēmas integritāti.  </w:t>
      </w:r>
    </w:p>
    <w:p w14:paraId="0541EF0A" w14:textId="77777777" w:rsidR="005F3630" w:rsidRPr="001B2890" w:rsidRDefault="005F3630" w:rsidP="00B611AA">
      <w:pPr>
        <w:pStyle w:val="paragraph"/>
        <w:spacing w:before="0" w:beforeAutospacing="0" w:after="0" w:afterAutospacing="0"/>
        <w:jc w:val="both"/>
        <w:textAlignment w:val="baseline"/>
        <w:rPr>
          <w:rFonts w:asciiTheme="minorHAnsi" w:hAnsiTheme="minorHAnsi" w:cstheme="minorHAnsi"/>
          <w:noProof/>
          <w:lang w:val="lv-LV"/>
        </w:rPr>
      </w:pPr>
    </w:p>
    <w:p w14:paraId="4D7BF5EC" w14:textId="77777777" w:rsidR="005F3630" w:rsidRPr="001B289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 xml:space="preserve">Jūs varat redzēt informāciju par savu enerģijas patēriņu reālajā laikā un detalizētus ziņojumus par to, kā jūs izmantojat enerģiju. Labāka izpratne par savu enerģijas patēriņu ļauj jums pieņemt informētākus lēmumus par to, kur varētu panākt efektivitātes uzlabojumus. </w:t>
      </w:r>
    </w:p>
    <w:p w14:paraId="27964DC8" w14:textId="77777777" w:rsidR="005F3630" w:rsidRPr="001B289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v-LV"/>
        </w:rPr>
      </w:pPr>
    </w:p>
    <w:p w14:paraId="4C32AC79" w14:textId="77777777" w:rsidR="005F3630" w:rsidRPr="001B2890"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Vieds skaitītājs ļauj izmantot vairākus tarifus, tādējādi jums var piemērot atšķirīgas cenas atkarībā no diennakts vai gada laika. Tas var veicināt enerģijas patēriņu ārpus maksimālās slodzes laikiem, kad pieprasījums ir mazāks.  </w:t>
      </w:r>
    </w:p>
    <w:p w14:paraId="4F0F8E59" w14:textId="77777777" w:rsidR="005F3630" w:rsidRPr="001B2890" w:rsidRDefault="005F3630" w:rsidP="00B611AA">
      <w:pPr>
        <w:pStyle w:val="paragraph"/>
        <w:spacing w:before="0" w:beforeAutospacing="0" w:after="0" w:afterAutospacing="0"/>
        <w:jc w:val="both"/>
        <w:textAlignment w:val="baseline"/>
        <w:rPr>
          <w:rFonts w:asciiTheme="minorHAnsi" w:hAnsiTheme="minorHAnsi" w:cstheme="minorHAnsi"/>
          <w:noProof/>
          <w:lang w:val="lv-LV"/>
        </w:rPr>
      </w:pPr>
    </w:p>
    <w:p w14:paraId="22D4D7DB" w14:textId="77777777" w:rsidR="005F3630" w:rsidRPr="001B2890"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Viedie skaitītāji sniedz arī papildu priekšrocības komunālo pakalpojumu sniedzējiem, jo katrs viedais skaitītājs ir savienots ar tā saucamo viedo sadales tīklu. Informācija, ko sniedz viedie skaitītāji no mājsaimniecībām un uzņēmumiem, ļauj labāk izprast komunālo pakalpojumu izmantošanu un atbalsta pieprasījuma reaģēšanu. Pastāvīgi uzraugot elektrotīklu, var viegli identificēt un novērst elektroenerģijas padeves pārtraukumus.  </w:t>
      </w:r>
    </w:p>
    <w:p w14:paraId="5A69B922" w14:textId="77777777" w:rsidR="005F3630" w:rsidRPr="001B2890" w:rsidRDefault="005F3630" w:rsidP="00B611AA">
      <w:pPr>
        <w:pStyle w:val="paragraph"/>
        <w:spacing w:before="0" w:beforeAutospacing="0" w:after="0" w:afterAutospacing="0"/>
        <w:jc w:val="both"/>
        <w:textAlignment w:val="baseline"/>
        <w:rPr>
          <w:rFonts w:asciiTheme="minorHAnsi" w:hAnsiTheme="minorHAnsi" w:cstheme="minorHAnsi"/>
          <w:noProof/>
          <w:lang w:val="lv-LV"/>
        </w:rPr>
      </w:pPr>
    </w:p>
    <w:p w14:paraId="24F03F9F" w14:textId="77777777" w:rsidR="005F3630" w:rsidRPr="001B2890"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Viedās ierīces, piemēram, viedie skaitītāji, ir enerģētikas</w:t>
      </w:r>
      <w:r w:rsidRPr="001B2890">
        <w:rPr>
          <w:rStyle w:val="normaltextrun"/>
          <w:rFonts w:asciiTheme="minorHAnsi" w:eastAsiaTheme="majorEastAsia" w:hAnsiTheme="minorHAnsi" w:cstheme="minorHAnsi"/>
          <w:b/>
          <w:bCs/>
          <w:noProof/>
          <w:color w:val="000000"/>
          <w:lang w:val="lv-LV"/>
        </w:rPr>
        <w:t xml:space="preserve"> digitalizācijas</w:t>
      </w:r>
      <w:r w:rsidRPr="001B2890">
        <w:rPr>
          <w:rStyle w:val="normaltextrun"/>
          <w:rFonts w:asciiTheme="minorHAnsi" w:eastAsiaTheme="majorEastAsia" w:hAnsiTheme="minorHAnsi" w:cstheme="minorHAnsi"/>
          <w:noProof/>
          <w:color w:val="000000"/>
          <w:lang w:val="lv-LV"/>
        </w:rPr>
        <w:t xml:space="preserve"> piemērs.  </w:t>
      </w:r>
    </w:p>
    <w:p w14:paraId="2FC56A50" w14:textId="77777777" w:rsidR="005F3630" w:rsidRPr="001B2890" w:rsidRDefault="005F3630" w:rsidP="00B611AA">
      <w:pPr>
        <w:pStyle w:val="paragraph"/>
        <w:spacing w:before="0" w:beforeAutospacing="0" w:after="0" w:afterAutospacing="0"/>
        <w:jc w:val="both"/>
        <w:textAlignment w:val="baseline"/>
        <w:rPr>
          <w:rFonts w:asciiTheme="minorHAnsi" w:hAnsiTheme="minorHAnsi" w:cstheme="minorHAnsi"/>
          <w:noProof/>
          <w:lang w:val="lv-LV"/>
        </w:rPr>
      </w:pPr>
    </w:p>
    <w:p w14:paraId="438C57B4" w14:textId="713FCEDD" w:rsidR="005F3630" w:rsidRPr="001B2890" w:rsidRDefault="005F3630" w:rsidP="00B338F3">
      <w:pPr>
        <w:pStyle w:val="Heading2"/>
        <w:rPr>
          <w:rStyle w:val="eop"/>
          <w:noProof/>
          <w:lang w:val="lv-LV"/>
        </w:rPr>
      </w:pPr>
      <w:bookmarkStart w:id="5" w:name="_Toc216607475"/>
      <w:r w:rsidRPr="001B2890">
        <w:rPr>
          <w:rFonts w:asciiTheme="minorHAnsi" w:hAnsiTheme="minorHAnsi" w:cstheme="minorHAnsi"/>
          <w:noProof/>
          <w:color w:val="000000"/>
          <w:lang w:val="lv-LV"/>
        </w:rPr>
        <w:drawing>
          <wp:anchor distT="0" distB="0" distL="114300" distR="114300" simplePos="0" relativeHeight="251705344" behindDoc="1" locked="0" layoutInCell="1" allowOverlap="1" wp14:anchorId="77CBD7E9" wp14:editId="6226F6DC">
            <wp:simplePos x="0" y="0"/>
            <wp:positionH relativeFrom="column">
              <wp:posOffset>3039351</wp:posOffset>
            </wp:positionH>
            <wp:positionV relativeFrom="paragraph">
              <wp:posOffset>238743</wp:posOffset>
            </wp:positionV>
            <wp:extent cx="2646680" cy="1985010"/>
            <wp:effectExtent l="0" t="0" r="0" b="0"/>
            <wp:wrapTight wrapText="bothSides">
              <wp:wrapPolygon edited="0">
                <wp:start x="0" y="0"/>
                <wp:lineTo x="0" y="21420"/>
                <wp:lineTo x="21455" y="21420"/>
                <wp:lineTo x="21455" y="0"/>
                <wp:lineTo x="0" y="0"/>
              </wp:wrapPolygon>
            </wp:wrapTight>
            <wp:docPr id="196411615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16154" name="Picture 4">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46680" cy="1985010"/>
                    </a:xfrm>
                    <a:prstGeom prst="rect">
                      <a:avLst/>
                    </a:prstGeom>
                  </pic:spPr>
                </pic:pic>
              </a:graphicData>
            </a:graphic>
            <wp14:sizeRelH relativeFrom="page">
              <wp14:pctWidth>0</wp14:pctWidth>
            </wp14:sizeRelH>
            <wp14:sizeRelV relativeFrom="page">
              <wp14:pctHeight>0</wp14:pctHeight>
            </wp14:sizeRelV>
          </wp:anchor>
        </w:drawing>
      </w:r>
      <w:bookmarkEnd w:id="5"/>
      <w:r w:rsidR="00652556" w:rsidRPr="001B2890">
        <w:rPr>
          <w:rStyle w:val="normaltextrun"/>
          <w:noProof/>
          <w:lang w:val="lv-LV"/>
        </w:rPr>
        <w:t>Viedo ierīču funkcijas</w:t>
      </w:r>
      <w:r w:rsidRPr="001B2890">
        <w:rPr>
          <w:rStyle w:val="eop"/>
          <w:noProof/>
          <w:lang w:val="lv-LV"/>
        </w:rPr>
        <w:t xml:space="preserve"> </w:t>
      </w:r>
    </w:p>
    <w:p w14:paraId="7A0D69A8" w14:textId="77777777" w:rsidR="005F3630" w:rsidRPr="001B2890" w:rsidRDefault="005F3630" w:rsidP="00B611AA">
      <w:pPr>
        <w:pStyle w:val="paragraph"/>
        <w:spacing w:before="0" w:beforeAutospacing="0" w:after="0" w:afterAutospacing="0"/>
        <w:jc w:val="both"/>
        <w:textAlignment w:val="baseline"/>
        <w:rPr>
          <w:rFonts w:asciiTheme="minorHAnsi" w:hAnsiTheme="minorHAnsi" w:cstheme="minorHAnsi"/>
          <w:noProof/>
          <w:lang w:val="lv-LV"/>
        </w:rPr>
      </w:pPr>
    </w:p>
    <w:p w14:paraId="6F9B46FE" w14:textId="77777777" w:rsidR="005F3630" w:rsidRPr="001B289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 xml:space="preserve">Papildus viedajiem skaitītājiem ir daudz citu veidu viedās ierīces, ko varat izmantot mājās vai darbā. </w:t>
      </w:r>
    </w:p>
    <w:p w14:paraId="32FF6CF2" w14:textId="77777777" w:rsidR="005F3630" w:rsidRPr="001B289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v-LV"/>
        </w:rPr>
      </w:pPr>
    </w:p>
    <w:p w14:paraId="0C033E55" w14:textId="77777777" w:rsidR="005F3630" w:rsidRPr="001B289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 xml:space="preserve">Apskatīsim četrus piemērus. </w:t>
      </w:r>
    </w:p>
    <w:p w14:paraId="737B021E" w14:textId="77777777" w:rsidR="005F3630" w:rsidRPr="001B289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v-LV"/>
        </w:rPr>
      </w:pPr>
    </w:p>
    <w:p w14:paraId="510D1E6D" w14:textId="77777777" w:rsidR="005F3630" w:rsidRPr="001B2890"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Šie četri piemēri ir izvēlēti, jo tie attiecas uz darbībām mājās, kur mēs bieži patērējam visvairāk enerģijas, un tādējādi varētu nodrošināt vislielāko ietaupījumu.  </w:t>
      </w:r>
    </w:p>
    <w:p w14:paraId="7F551A3B" w14:textId="77777777" w:rsidR="005F3630" w:rsidRPr="001B2890" w:rsidRDefault="005F3630" w:rsidP="00B611AA">
      <w:pPr>
        <w:pStyle w:val="paragraph"/>
        <w:spacing w:before="0" w:beforeAutospacing="0" w:after="0" w:afterAutospacing="0"/>
        <w:jc w:val="both"/>
        <w:textAlignment w:val="baseline"/>
        <w:rPr>
          <w:rFonts w:asciiTheme="minorHAnsi" w:hAnsiTheme="minorHAnsi" w:cstheme="minorHAnsi"/>
          <w:noProof/>
          <w:lang w:val="lv-LV"/>
        </w:rPr>
      </w:pPr>
    </w:p>
    <w:p w14:paraId="7EDC3314" w14:textId="77777777" w:rsidR="005F3630" w:rsidRPr="001B2890" w:rsidRDefault="005F3630" w:rsidP="005F3630">
      <w:pPr>
        <w:pStyle w:val="paragraph"/>
        <w:numPr>
          <w:ilvl w:val="0"/>
          <w:numId w:val="90"/>
        </w:numPr>
        <w:spacing w:before="0" w:beforeAutospacing="0" w:after="0" w:afterAutospacing="0"/>
        <w:ind w:left="1080" w:firstLine="0"/>
        <w:jc w:val="both"/>
        <w:textAlignment w:val="baseline"/>
        <w:rPr>
          <w:rFonts w:asciiTheme="minorHAnsi" w:hAnsiTheme="minorHAnsi" w:cstheme="minorHAnsi"/>
          <w:noProof/>
          <w:lang w:val="lv-LV"/>
        </w:rPr>
      </w:pPr>
      <w:r w:rsidRPr="001B2890">
        <w:rPr>
          <w:rStyle w:val="normaltextrun"/>
          <w:rFonts w:asciiTheme="minorHAnsi" w:eastAsiaTheme="majorEastAsia" w:hAnsiTheme="minorHAnsi" w:cstheme="minorHAnsi"/>
          <w:b/>
          <w:bCs/>
          <w:noProof/>
          <w:color w:val="000000"/>
          <w:lang w:val="lv-LV"/>
        </w:rPr>
        <w:t>Viedie termostati</w:t>
      </w:r>
      <w:r w:rsidRPr="001B2890">
        <w:rPr>
          <w:rStyle w:val="normaltextrun"/>
          <w:rFonts w:asciiTheme="minorHAnsi" w:eastAsiaTheme="majorEastAsia" w:hAnsiTheme="minorHAnsi" w:cstheme="minorHAnsi"/>
          <w:noProof/>
          <w:color w:val="000000"/>
          <w:lang w:val="lv-LV"/>
        </w:rPr>
        <w:t xml:space="preserve">: šīs ierīces var apgūt jūsu sildīšanas un dzesēšanas preferences un automātiski pielāgot temperatūru. Viedos termostatus var vadīt attālināti, un tie var palīdzēt ietaupīt enerģijas rēķinus. </w:t>
      </w:r>
    </w:p>
    <w:p w14:paraId="60A08AF6" w14:textId="77777777" w:rsidR="005F3630" w:rsidRPr="001B2890" w:rsidRDefault="005F3630" w:rsidP="005F3630">
      <w:pPr>
        <w:pStyle w:val="paragraph"/>
        <w:numPr>
          <w:ilvl w:val="0"/>
          <w:numId w:val="91"/>
        </w:numPr>
        <w:spacing w:before="0" w:beforeAutospacing="0" w:after="0" w:afterAutospacing="0"/>
        <w:ind w:left="1080" w:firstLine="0"/>
        <w:jc w:val="both"/>
        <w:textAlignment w:val="baseline"/>
        <w:rPr>
          <w:rFonts w:asciiTheme="minorHAnsi" w:hAnsiTheme="minorHAnsi" w:cstheme="minorHAnsi"/>
          <w:noProof/>
          <w:lang w:val="lv-LV"/>
        </w:rPr>
      </w:pPr>
      <w:r w:rsidRPr="001B2890">
        <w:rPr>
          <w:rStyle w:val="normaltextrun"/>
          <w:rFonts w:asciiTheme="minorHAnsi" w:eastAsiaTheme="majorEastAsia" w:hAnsiTheme="minorHAnsi" w:cstheme="minorHAnsi"/>
          <w:b/>
          <w:bCs/>
          <w:noProof/>
          <w:color w:val="000000"/>
          <w:lang w:val="lv-LV"/>
        </w:rPr>
        <w:t>Viedās krāsnis un plītis</w:t>
      </w:r>
      <w:r w:rsidRPr="001B2890">
        <w:rPr>
          <w:rStyle w:val="normaltextrun"/>
          <w:rFonts w:asciiTheme="minorHAnsi" w:eastAsiaTheme="majorEastAsia" w:hAnsiTheme="minorHAnsi" w:cstheme="minorHAnsi"/>
          <w:noProof/>
          <w:color w:val="000000"/>
          <w:lang w:val="lv-LV"/>
        </w:rPr>
        <w:t xml:space="preserve">: virtuves ierīces, kuras var attālināti uzkarsēt, kuras darbojas saskaņā ar ieprogrammētiem gatavošanas režīmiem un dažkārt ir integrētas ar receptēm, lai automātiski pielāgotu gatavošanas laiku un temperatūru. </w:t>
      </w:r>
    </w:p>
    <w:p w14:paraId="09FFF396" w14:textId="77777777" w:rsidR="005F3630" w:rsidRPr="001B2890" w:rsidRDefault="005F3630" w:rsidP="005F3630">
      <w:pPr>
        <w:pStyle w:val="paragraph"/>
        <w:numPr>
          <w:ilvl w:val="0"/>
          <w:numId w:val="92"/>
        </w:numPr>
        <w:spacing w:before="0" w:beforeAutospacing="0" w:after="0" w:afterAutospacing="0"/>
        <w:ind w:left="1080" w:firstLine="0"/>
        <w:jc w:val="both"/>
        <w:textAlignment w:val="baseline"/>
        <w:rPr>
          <w:rFonts w:asciiTheme="minorHAnsi" w:hAnsiTheme="minorHAnsi" w:cstheme="minorHAnsi"/>
          <w:noProof/>
          <w:lang w:val="lv-LV"/>
        </w:rPr>
      </w:pPr>
      <w:r w:rsidRPr="001B2890">
        <w:rPr>
          <w:rStyle w:val="normaltextrun"/>
          <w:rFonts w:asciiTheme="minorHAnsi" w:eastAsiaTheme="majorEastAsia" w:hAnsiTheme="minorHAnsi" w:cstheme="minorHAnsi"/>
          <w:b/>
          <w:bCs/>
          <w:noProof/>
          <w:color w:val="000000"/>
          <w:lang w:val="lv-LV"/>
        </w:rPr>
        <w:t>Viedā apgaismojuma sistēmas</w:t>
      </w:r>
      <w:r w:rsidRPr="001B2890">
        <w:rPr>
          <w:rStyle w:val="normaltextrun"/>
          <w:rFonts w:asciiTheme="minorHAnsi" w:eastAsiaTheme="majorEastAsia" w:hAnsiTheme="minorHAnsi" w:cstheme="minorHAnsi"/>
          <w:noProof/>
          <w:color w:val="000000"/>
          <w:lang w:val="lv-LV"/>
        </w:rPr>
        <w:t xml:space="preserve">: LED spuldzes un apgaismojuma sistēmas, kuras var vadīt ar viedtālruņa lietotnēm vai balss komandām, ļaujot mainīt gaismas krāsu un intensitāti, kā arī plānot, kad gaismas ieslēdzas un izslēdzas. </w:t>
      </w:r>
    </w:p>
    <w:p w14:paraId="3B306A67" w14:textId="77777777" w:rsidR="005F3630" w:rsidRPr="001B2890" w:rsidRDefault="005F3630" w:rsidP="005F3630">
      <w:pPr>
        <w:pStyle w:val="paragraph"/>
        <w:numPr>
          <w:ilvl w:val="0"/>
          <w:numId w:val="93"/>
        </w:numPr>
        <w:spacing w:before="0" w:beforeAutospacing="0" w:after="0" w:afterAutospacing="0"/>
        <w:ind w:left="1080" w:firstLine="0"/>
        <w:jc w:val="both"/>
        <w:textAlignment w:val="baseline"/>
        <w:rPr>
          <w:rFonts w:asciiTheme="minorHAnsi" w:hAnsiTheme="minorHAnsi" w:cstheme="minorHAnsi"/>
          <w:noProof/>
          <w:lang w:val="lv-LV"/>
        </w:rPr>
      </w:pPr>
      <w:r w:rsidRPr="001B2890">
        <w:rPr>
          <w:rStyle w:val="normaltextrun"/>
          <w:rFonts w:asciiTheme="minorHAnsi" w:eastAsiaTheme="majorEastAsia" w:hAnsiTheme="minorHAnsi" w:cstheme="minorHAnsi"/>
          <w:b/>
          <w:bCs/>
          <w:noProof/>
          <w:color w:val="000000"/>
          <w:lang w:val="lv-LV"/>
        </w:rPr>
        <w:lastRenderedPageBreak/>
        <w:t>Viedās veļas mašīnas un žāvētāji</w:t>
      </w:r>
      <w:r w:rsidRPr="001B2890">
        <w:rPr>
          <w:rStyle w:val="normaltextrun"/>
          <w:rFonts w:asciiTheme="minorHAnsi" w:eastAsiaTheme="majorEastAsia" w:hAnsiTheme="minorHAnsi" w:cstheme="minorHAnsi"/>
          <w:noProof/>
          <w:color w:val="000000"/>
          <w:lang w:val="lv-LV"/>
        </w:rPr>
        <w:t xml:space="preserve">: veļas mazgāšanas ierīces, kuras var iedarbināt attālināti, nosūtīt paziņojumus, kad cikls ir pabeigts, un optimizēt ciklus atbilstoši slodzei. Tās var arī plānot darboties enerģijas patēriņa mazāk intensīvos periodos. </w:t>
      </w:r>
    </w:p>
    <w:p w14:paraId="4B6ED200" w14:textId="77777777" w:rsidR="005F3630" w:rsidRPr="001B2890" w:rsidRDefault="005F3630" w:rsidP="00663433">
      <w:pPr>
        <w:pStyle w:val="paragraph"/>
        <w:spacing w:before="0" w:beforeAutospacing="0" w:after="0" w:afterAutospacing="0"/>
        <w:ind w:left="720"/>
        <w:jc w:val="both"/>
        <w:textAlignment w:val="baseline"/>
        <w:rPr>
          <w:rStyle w:val="normaltextrun"/>
          <w:rFonts w:asciiTheme="minorHAnsi" w:hAnsiTheme="minorHAnsi" w:cstheme="minorHAnsi"/>
          <w:noProof/>
          <w:lang w:val="lv-LV"/>
        </w:rPr>
      </w:pPr>
      <w:r w:rsidRPr="001B2890">
        <w:rPr>
          <w:rStyle w:val="eop"/>
          <w:rFonts w:asciiTheme="minorHAnsi" w:eastAsiaTheme="majorEastAsia" w:hAnsiTheme="minorHAnsi" w:cstheme="minorHAnsi"/>
          <w:noProof/>
          <w:color w:val="000000"/>
          <w:lang w:val="lv-LV"/>
        </w:rPr>
        <w:t xml:space="preserve"> </w:t>
      </w:r>
    </w:p>
    <w:p w14:paraId="757B2902" w14:textId="77777777" w:rsidR="005F3630" w:rsidRPr="001B289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 xml:space="preserve">Kā redzams šajos piemēros, viedās ierīces piedāvā uzlabotas funkcijas, kas parasti ir iespējamas, pateicoties interneta savienojumam un dažkārt arī mākslīgajam intelektam (AI). </w:t>
      </w:r>
    </w:p>
    <w:p w14:paraId="10E117DB" w14:textId="77777777" w:rsidR="005F3630" w:rsidRPr="001B289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v-LV"/>
        </w:rPr>
      </w:pPr>
    </w:p>
    <w:p w14:paraId="265CF637" w14:textId="77777777" w:rsidR="005F3630" w:rsidRPr="001B289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 xml:space="preserve">Salīdzinājumā ar digitālajām ierīcēm viedās ierīces var vadīt attālināti (piemēram, izmantojot viedtālruni), un jūs varat arī automatizēt uzdevumus. Viedās ierīces var arī mijiedarboties ar jums intuitīvāk, piemēram, mācoties no tā, kā jūs izmantojat konkrētu ierīci, vai nosūtot atgādinājumus vai brīdinājumus tieši uz jūsu viedtālruni.  </w:t>
      </w:r>
    </w:p>
    <w:p w14:paraId="575E64A9" w14:textId="77777777" w:rsidR="005F3630" w:rsidRPr="001B2890"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v-LV"/>
        </w:rPr>
      </w:pPr>
    </w:p>
    <w:p w14:paraId="5B488893" w14:textId="77777777" w:rsidR="005F3630" w:rsidRPr="001B2890"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 xml:space="preserve">Tā kā vienu viedo ierīci var savienot un integrēt ar citām viedajām ierīcēm, mēs varam savienot vairākas viedās ierīces, lai izveidotu tā saucamo </w:t>
      </w:r>
      <w:r w:rsidRPr="001B2890">
        <w:rPr>
          <w:rStyle w:val="normaltextrun"/>
          <w:rFonts w:asciiTheme="minorHAnsi" w:eastAsiaTheme="majorEastAsia" w:hAnsiTheme="minorHAnsi" w:cstheme="minorHAnsi"/>
          <w:b/>
          <w:bCs/>
          <w:noProof/>
          <w:color w:val="000000"/>
          <w:lang w:val="lv-LV"/>
        </w:rPr>
        <w:t>viedo māju</w:t>
      </w:r>
      <w:r w:rsidRPr="001B2890">
        <w:rPr>
          <w:rStyle w:val="normaltextrun"/>
          <w:rFonts w:asciiTheme="minorHAnsi" w:eastAsiaTheme="majorEastAsia" w:hAnsiTheme="minorHAnsi" w:cstheme="minorHAnsi"/>
          <w:noProof/>
          <w:color w:val="000000"/>
          <w:lang w:val="lv-LV"/>
        </w:rPr>
        <w:t>.  </w:t>
      </w:r>
    </w:p>
    <w:p w14:paraId="08AC5FCC" w14:textId="77777777" w:rsidR="005F3630" w:rsidRPr="001B2890" w:rsidRDefault="005F3630" w:rsidP="00B611AA">
      <w:pPr>
        <w:pStyle w:val="paragraph"/>
        <w:spacing w:before="0" w:beforeAutospacing="0" w:after="0" w:afterAutospacing="0"/>
        <w:jc w:val="both"/>
        <w:textAlignment w:val="baseline"/>
        <w:rPr>
          <w:rFonts w:asciiTheme="minorHAnsi" w:hAnsiTheme="minorHAnsi" w:cstheme="minorHAnsi"/>
          <w:noProof/>
          <w:lang w:val="lv-LV"/>
        </w:rPr>
      </w:pPr>
    </w:p>
    <w:p w14:paraId="57E3DA44" w14:textId="77777777" w:rsidR="005F3630" w:rsidRPr="001B2890" w:rsidRDefault="005F3630" w:rsidP="00B338F3">
      <w:pPr>
        <w:pStyle w:val="Heading2"/>
        <w:rPr>
          <w:rStyle w:val="eop"/>
          <w:noProof/>
          <w:lang w:val="lv-LV"/>
        </w:rPr>
      </w:pPr>
      <w:bookmarkStart w:id="6" w:name="_Toc216607476"/>
      <w:r w:rsidRPr="001B2890">
        <w:rPr>
          <w:rStyle w:val="normaltextrun"/>
          <w:noProof/>
          <w:lang w:val="lv-LV"/>
        </w:rPr>
        <w:t>Viedie skaitītāji Eiropā</w:t>
      </w:r>
      <w:bookmarkEnd w:id="6"/>
      <w:r w:rsidRPr="001B2890">
        <w:rPr>
          <w:rStyle w:val="eop"/>
          <w:noProof/>
          <w:lang w:val="lv-LV"/>
        </w:rPr>
        <w:t xml:space="preserve"> </w:t>
      </w:r>
    </w:p>
    <w:p w14:paraId="5B3955A4" w14:textId="77777777" w:rsidR="005F3630" w:rsidRPr="001B2890" w:rsidRDefault="005F3630" w:rsidP="00B611AA">
      <w:pPr>
        <w:pStyle w:val="paragraph"/>
        <w:spacing w:before="0" w:beforeAutospacing="0" w:after="0" w:afterAutospacing="0"/>
        <w:textAlignment w:val="baseline"/>
        <w:rPr>
          <w:rFonts w:asciiTheme="minorHAnsi" w:hAnsiTheme="minorHAnsi" w:cstheme="minorHAnsi"/>
          <w:noProof/>
          <w:lang w:val="lv-LV"/>
        </w:rPr>
      </w:pPr>
    </w:p>
    <w:p w14:paraId="419766D8"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 xml:space="preserve">Viedajiem skaitītājiem ir svarīga loma digitālajā enerģētikas pārejā, un tie var sniegt virkni priekšrocību gan enerģijas piegādātājiem, gan patērētājiem. </w:t>
      </w:r>
    </w:p>
    <w:p w14:paraId="68514661"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1105F63F" w14:textId="77777777" w:rsidR="005F3630" w:rsidRPr="001B2890"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1B2890">
        <w:rPr>
          <w:rFonts w:asciiTheme="minorHAnsi" w:eastAsiaTheme="majorEastAsia" w:hAnsiTheme="minorHAnsi" w:cstheme="minorHAnsi"/>
          <w:noProof/>
          <w:color w:val="000000"/>
          <w:lang w:val="lv-LV"/>
          <w14:ligatures w14:val="standardContextual"/>
        </w:rPr>
        <w:drawing>
          <wp:anchor distT="0" distB="0" distL="114300" distR="114300" simplePos="0" relativeHeight="251706368" behindDoc="1" locked="0" layoutInCell="1" allowOverlap="1" wp14:anchorId="0BD94173" wp14:editId="17954CC1">
            <wp:simplePos x="0" y="0"/>
            <wp:positionH relativeFrom="column">
              <wp:posOffset>2536945</wp:posOffset>
            </wp:positionH>
            <wp:positionV relativeFrom="paragraph">
              <wp:posOffset>367820</wp:posOffset>
            </wp:positionV>
            <wp:extent cx="3086735" cy="1965960"/>
            <wp:effectExtent l="0" t="0" r="0" b="2540"/>
            <wp:wrapTight wrapText="bothSides">
              <wp:wrapPolygon edited="0">
                <wp:start x="0" y="0"/>
                <wp:lineTo x="0" y="21488"/>
                <wp:lineTo x="21507" y="21488"/>
                <wp:lineTo x="21507" y="0"/>
                <wp:lineTo x="0" y="0"/>
              </wp:wrapPolygon>
            </wp:wrapTight>
            <wp:docPr id="12020105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10588" name="Picture 5">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86735" cy="1965960"/>
                    </a:xfrm>
                    <a:prstGeom prst="rect">
                      <a:avLst/>
                    </a:prstGeom>
                  </pic:spPr>
                </pic:pic>
              </a:graphicData>
            </a:graphic>
            <wp14:sizeRelH relativeFrom="page">
              <wp14:pctWidth>0</wp14:pctWidth>
            </wp14:sizeRelH>
            <wp14:sizeRelV relativeFrom="page">
              <wp14:pctHeight>0</wp14:pctHeight>
            </wp14:sizeRelV>
          </wp:anchor>
        </w:drawing>
      </w:r>
      <w:r w:rsidRPr="001B2890">
        <w:rPr>
          <w:rStyle w:val="normaltextrun"/>
          <w:rFonts w:asciiTheme="minorHAnsi" w:eastAsiaTheme="majorEastAsia" w:hAnsiTheme="minorHAnsi" w:cstheme="minorHAnsi"/>
          <w:noProof/>
          <w:color w:val="000000"/>
          <w:lang w:val="lv-LV"/>
        </w:rPr>
        <w:t xml:space="preserve">Lai atbalstītu viedo skaitītāju izmantošanu, palielinātu efektivitāti un nodrošinātu tīru tehnoloģiju, piemēram, saules paneļu vai vēja turbīnu, enerģijas vienotu integrāciju, mums ir nepieciešama arī atbilstoša infrastruktūra vai </w:t>
      </w:r>
      <w:r w:rsidRPr="001B2890">
        <w:rPr>
          <w:rStyle w:val="normaltextrun"/>
          <w:rFonts w:asciiTheme="minorHAnsi" w:eastAsiaTheme="majorEastAsia" w:hAnsiTheme="minorHAnsi" w:cstheme="minorHAnsi"/>
          <w:b/>
          <w:bCs/>
          <w:noProof/>
          <w:color w:val="000000"/>
          <w:lang w:val="lv-LV"/>
        </w:rPr>
        <w:t xml:space="preserve">viedais tīkls </w:t>
      </w:r>
      <w:r w:rsidRPr="001B2890">
        <w:rPr>
          <w:rStyle w:val="normaltextrun"/>
          <w:rFonts w:asciiTheme="minorHAnsi" w:eastAsiaTheme="majorEastAsia" w:hAnsiTheme="minorHAnsi" w:cstheme="minorHAnsi"/>
          <w:noProof/>
          <w:color w:val="000000"/>
          <w:lang w:val="lv-LV"/>
        </w:rPr>
        <w:t>vai sadales sistēma. Tas prasa apņemšanos, politiku un finansējumu valsts un reģionālā līmenī.  </w:t>
      </w:r>
    </w:p>
    <w:p w14:paraId="2CC47DCB" w14:textId="77777777" w:rsidR="005F3630" w:rsidRPr="001B2890" w:rsidRDefault="005F3630" w:rsidP="00B611AA">
      <w:pPr>
        <w:pStyle w:val="paragraph"/>
        <w:spacing w:before="0" w:beforeAutospacing="0" w:after="0" w:afterAutospacing="0"/>
        <w:textAlignment w:val="baseline"/>
        <w:rPr>
          <w:rFonts w:asciiTheme="minorHAnsi" w:hAnsiTheme="minorHAnsi" w:cstheme="minorHAnsi"/>
          <w:noProof/>
          <w:lang w:val="lv-LV"/>
        </w:rPr>
      </w:pPr>
    </w:p>
    <w:p w14:paraId="091AA359"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 xml:space="preserve">Kā daļu no savas apņemšanās veikt digitālo enerģētikas pāreju, Eiropas Komisija izvirzīja mērķi, ka līdz 2020. gadam 80 % elektroenerģijas patērētāju izmantos viedos skaitītājus. </w:t>
      </w:r>
    </w:p>
    <w:p w14:paraId="5DF95590"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4154530C" w14:textId="4012352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Tādas Eiropas valstis kā Zviedrija un Spānija jau ir sasniegušas 100 % digitālo skaitītāju uzstādīšanu, lai gan to izmantošana blokā ir ļoti atšķirīga. Vairāk par līdzšinējo progresu un dažādu valstu pieeju varat uzzināt šajā Power Technology</w:t>
      </w:r>
      <w:r w:rsidR="000A0C62" w:rsidRPr="001B2890">
        <w:rPr>
          <w:rStyle w:val="normaltextrun"/>
          <w:rFonts w:asciiTheme="minorHAnsi" w:eastAsiaTheme="majorEastAsia" w:hAnsiTheme="minorHAnsi" w:cstheme="minorHAnsi"/>
          <w:noProof/>
          <w:color w:val="000000"/>
          <w:lang w:val="lv-LV"/>
        </w:rPr>
        <w:t xml:space="preserve"> (</w:t>
      </w:r>
      <w:r w:rsidR="00982042" w:rsidRPr="001B2890">
        <w:rPr>
          <w:rStyle w:val="normaltextrun"/>
          <w:rFonts w:asciiTheme="minorHAnsi" w:eastAsiaTheme="majorEastAsia" w:hAnsiTheme="minorHAnsi" w:cstheme="minorHAnsi"/>
          <w:noProof/>
          <w:color w:val="000000"/>
          <w:lang w:val="lv-LV"/>
        </w:rPr>
        <w:t>Enerģijas tehnoloģija</w:t>
      </w:r>
      <w:r w:rsidR="000A0C62" w:rsidRPr="001B2890">
        <w:rPr>
          <w:rStyle w:val="normaltextrun"/>
          <w:rFonts w:asciiTheme="minorHAnsi" w:eastAsiaTheme="majorEastAsia" w:hAnsiTheme="minorHAnsi" w:cstheme="minorHAnsi"/>
          <w:noProof/>
          <w:color w:val="000000"/>
          <w:lang w:val="lv-LV"/>
        </w:rPr>
        <w:t>)</w:t>
      </w:r>
      <w:r w:rsidRPr="001B2890">
        <w:rPr>
          <w:rStyle w:val="normaltextrun"/>
          <w:rFonts w:asciiTheme="minorHAnsi" w:eastAsiaTheme="majorEastAsia" w:hAnsiTheme="minorHAnsi" w:cstheme="minorHAnsi"/>
          <w:noProof/>
          <w:color w:val="000000"/>
          <w:lang w:val="lv-LV"/>
        </w:rPr>
        <w:t xml:space="preserve"> rakstā </w:t>
      </w:r>
      <w:hyperlink r:id="rId20" w:tgtFrame="_blank" w:history="1">
        <w:r w:rsidRPr="001B2890">
          <w:rPr>
            <w:rStyle w:val="normaltextrun"/>
            <w:rFonts w:asciiTheme="minorHAnsi" w:eastAsiaTheme="majorEastAsia" w:hAnsiTheme="minorHAnsi" w:cstheme="minorHAnsi"/>
            <w:i/>
            <w:iCs/>
            <w:noProof/>
            <w:color w:val="0563C1"/>
            <w:u w:val="single"/>
            <w:lang w:val="lv-LV"/>
          </w:rPr>
          <w:t>„ES viedo skaitītāju optimisms mazinās lēnās ieviešanas dēļ</w:t>
        </w:r>
      </w:hyperlink>
      <w:r w:rsidRPr="001B2890">
        <w:rPr>
          <w:rStyle w:val="normaltextrun"/>
          <w:rFonts w:asciiTheme="minorHAnsi" w:eastAsiaTheme="majorEastAsia" w:hAnsiTheme="minorHAnsi" w:cstheme="minorHAnsi"/>
          <w:i/>
          <w:iCs/>
          <w:noProof/>
          <w:color w:val="000000"/>
          <w:lang w:val="lv-LV"/>
        </w:rPr>
        <w:t xml:space="preserve">”.  </w:t>
      </w:r>
    </w:p>
    <w:p w14:paraId="5B02D61D"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16DCFFD0"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 xml:space="preserve">Kā norādīts šajā rakstā, neskatoties uz atsevišķu valstu vēlmi veicināt to uzstādīšanu un neskatoties uz Eiropas mēroga tiesību aktiem, kas risina bažas par datu privātumu, joprojām pastāv problēmas saistībā ar digitālo ierīču uzlaušanu, uzstādīšanu un ilgmūžību. </w:t>
      </w:r>
    </w:p>
    <w:p w14:paraId="374E89E8"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5B0D5DB9" w14:textId="77777777" w:rsidR="005F3630" w:rsidRPr="001B2890"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lastRenderedPageBreak/>
        <w:t xml:space="preserve">Mēs atgriezīsimies pie datu privātuma jautājuma padziļinātākā izskatīšanā mūsu kursā </w:t>
      </w:r>
      <w:hyperlink r:id="rId21" w:history="1">
        <w:r w:rsidRPr="001B2890">
          <w:rPr>
            <w:rStyle w:val="Hyperlink"/>
            <w:rFonts w:asciiTheme="minorHAnsi" w:eastAsiaTheme="majorEastAsia" w:hAnsiTheme="minorHAnsi" w:cstheme="minorHAnsi"/>
            <w:i/>
            <w:iCs/>
            <w:noProof/>
            <w:lang w:val="lv-LV"/>
          </w:rPr>
          <w:t>„Privātums, drošība un aizsardzība digitālajā enerģētikas vidē”.</w:t>
        </w:r>
      </w:hyperlink>
      <w:r w:rsidRPr="001B2890">
        <w:rPr>
          <w:rStyle w:val="normaltextrun"/>
          <w:rFonts w:asciiTheme="minorHAnsi" w:eastAsiaTheme="majorEastAsia" w:hAnsiTheme="minorHAnsi" w:cstheme="minorHAnsi"/>
          <w:i/>
          <w:iCs/>
          <w:noProof/>
          <w:color w:val="000000"/>
          <w:lang w:val="lv-LV"/>
        </w:rPr>
        <w:t xml:space="preserve"> </w:t>
      </w:r>
    </w:p>
    <w:p w14:paraId="2AD1773F" w14:textId="77777777" w:rsidR="005F3630" w:rsidRPr="001B2890" w:rsidRDefault="005F3630" w:rsidP="00B611AA">
      <w:pPr>
        <w:pStyle w:val="paragraph"/>
        <w:spacing w:before="0" w:beforeAutospacing="0" w:after="0" w:afterAutospacing="0"/>
        <w:textAlignment w:val="baseline"/>
        <w:rPr>
          <w:rFonts w:asciiTheme="minorHAnsi" w:hAnsiTheme="minorHAnsi" w:cstheme="minorHAnsi"/>
          <w:noProof/>
          <w:lang w:val="lv-LV"/>
        </w:rPr>
      </w:pPr>
    </w:p>
    <w:p w14:paraId="40D87B16"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 xml:space="preserve">Vairāk par infrastruktūras nozīmi un nepieciešamo darbu visā bloka teritorijā varat uzzināt šajā Eiropas Komisijas rakstā </w:t>
      </w:r>
      <w:hyperlink r:id="rId22" w:tgtFrame="_blank" w:history="1">
        <w:r w:rsidRPr="001B2890">
          <w:rPr>
            <w:rStyle w:val="normaltextrun"/>
            <w:rFonts w:asciiTheme="minorHAnsi" w:eastAsiaTheme="majorEastAsia" w:hAnsiTheme="minorHAnsi" w:cstheme="minorHAnsi"/>
            <w:i/>
            <w:iCs/>
            <w:noProof/>
            <w:color w:val="0563C1"/>
            <w:u w:val="single"/>
            <w:lang w:val="lv-LV"/>
          </w:rPr>
          <w:t>„Viedie tīkli un skaitītāji</w:t>
        </w:r>
      </w:hyperlink>
      <w:r w:rsidRPr="001B2890">
        <w:rPr>
          <w:rStyle w:val="normaltextrun"/>
          <w:rFonts w:asciiTheme="minorHAnsi" w:eastAsiaTheme="majorEastAsia" w:hAnsiTheme="minorHAnsi" w:cstheme="minorHAnsi"/>
          <w:noProof/>
          <w:color w:val="000000"/>
          <w:lang w:val="lv-LV"/>
        </w:rPr>
        <w:t xml:space="preserve">”. </w:t>
      </w:r>
    </w:p>
    <w:p w14:paraId="4BF6D49B"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57472170" w14:textId="77777777" w:rsidR="005F3630" w:rsidRPr="001B2890"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1B2890">
        <w:rPr>
          <w:rStyle w:val="normaltextrun"/>
          <w:rFonts w:asciiTheme="minorHAnsi" w:eastAsiaTheme="majorEastAsia" w:hAnsiTheme="minorHAnsi" w:cstheme="minorHAnsi"/>
          <w:noProof/>
          <w:color w:val="000000"/>
          <w:lang w:val="lv-LV"/>
        </w:rPr>
        <w:t xml:space="preserve">Vairāk par politikas virzieniem, kas ir daļa no Eiropas Zaļās vienošanās un atbalsta atteikšanos no fosilā kurināmā, varat uzzināt šajā Eiropadomes rakstā </w:t>
      </w:r>
      <w:hyperlink r:id="rId23" w:tgtFrame="_blank" w:history="1">
        <w:r w:rsidRPr="001B2890">
          <w:rPr>
            <w:rStyle w:val="normaltextrun"/>
            <w:rFonts w:asciiTheme="minorHAnsi" w:eastAsiaTheme="majorEastAsia" w:hAnsiTheme="minorHAnsi" w:cstheme="minorHAnsi"/>
            <w:noProof/>
            <w:color w:val="0563C1"/>
            <w:u w:val="single"/>
            <w:lang w:val="lv-LV"/>
          </w:rPr>
          <w:t>„Fit for 55</w:t>
        </w:r>
      </w:hyperlink>
      <w:r w:rsidRPr="001B2890">
        <w:rPr>
          <w:rStyle w:val="normaltextrun"/>
          <w:rFonts w:asciiTheme="minorHAnsi" w:eastAsiaTheme="majorEastAsia" w:hAnsiTheme="minorHAnsi" w:cstheme="minorHAnsi"/>
          <w:noProof/>
          <w:color w:val="000000"/>
          <w:lang w:val="lv-LV"/>
        </w:rPr>
        <w:t>”.  </w:t>
      </w:r>
    </w:p>
    <w:p w14:paraId="5EDAAB70" w14:textId="77777777" w:rsidR="005F3630" w:rsidRPr="001B2890" w:rsidRDefault="005F3630" w:rsidP="00B611AA">
      <w:pPr>
        <w:pStyle w:val="paragraph"/>
        <w:spacing w:before="0" w:beforeAutospacing="0" w:after="0" w:afterAutospacing="0"/>
        <w:textAlignment w:val="baseline"/>
        <w:rPr>
          <w:rFonts w:asciiTheme="minorHAnsi" w:hAnsiTheme="minorHAnsi" w:cstheme="minorHAnsi"/>
          <w:noProof/>
          <w:lang w:val="lv-LV"/>
        </w:rPr>
      </w:pPr>
    </w:p>
    <w:p w14:paraId="05EFDB28" w14:textId="77777777" w:rsidR="005F3630" w:rsidRPr="001B2890" w:rsidRDefault="005F3630" w:rsidP="00B338F3">
      <w:pPr>
        <w:pStyle w:val="Heading2"/>
        <w:rPr>
          <w:rStyle w:val="normaltextrun"/>
          <w:noProof/>
          <w:lang w:val="lv-LV"/>
        </w:rPr>
      </w:pPr>
      <w:bookmarkStart w:id="7" w:name="_Toc216607477"/>
      <w:r w:rsidRPr="001B2890">
        <w:rPr>
          <w:rStyle w:val="normaltextrun"/>
          <w:noProof/>
          <w:lang w:val="lv-LV"/>
        </w:rPr>
        <w:t>Secinājums</w:t>
      </w:r>
      <w:bookmarkEnd w:id="7"/>
    </w:p>
    <w:p w14:paraId="5DB73D7C" w14:textId="77777777" w:rsidR="005F3630" w:rsidRPr="001B2890" w:rsidRDefault="005F3630" w:rsidP="00B611AA">
      <w:pPr>
        <w:pStyle w:val="paragraph"/>
        <w:spacing w:before="0" w:beforeAutospacing="0" w:after="0" w:afterAutospacing="0"/>
        <w:textAlignment w:val="baseline"/>
        <w:rPr>
          <w:rFonts w:asciiTheme="minorHAnsi" w:hAnsiTheme="minorHAnsi" w:cstheme="minorHAnsi"/>
          <w:noProof/>
          <w:lang w:val="lv-LV"/>
        </w:rPr>
      </w:pPr>
    </w:p>
    <w:p w14:paraId="59BEA17A"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lv-LV"/>
        </w:rPr>
      </w:pPr>
      <w:r w:rsidRPr="001B2890">
        <w:rPr>
          <w:rStyle w:val="normaltextrun"/>
          <w:rFonts w:asciiTheme="minorHAnsi" w:eastAsiaTheme="majorEastAsia" w:hAnsiTheme="minorHAnsi" w:cstheme="minorHAnsi"/>
          <w:noProof/>
          <w:lang w:val="lv-LV"/>
        </w:rPr>
        <w:t xml:space="preserve">Lai gan joprojām pastāv izaicinājumi, viedajām ierīcēm un aparātiem, piemēram, viedajiem skaitītājiem, ir būtiska loma digitālajā enerģētikas pārejā. </w:t>
      </w:r>
    </w:p>
    <w:p w14:paraId="0145A096"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lv-LV"/>
        </w:rPr>
      </w:pPr>
    </w:p>
    <w:p w14:paraId="672E571B"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lv-LV"/>
        </w:rPr>
      </w:pPr>
      <w:r w:rsidRPr="001B2890">
        <w:rPr>
          <w:rStyle w:val="normaltextrun"/>
          <w:rFonts w:asciiTheme="minorHAnsi" w:eastAsiaTheme="majorEastAsia" w:hAnsiTheme="minorHAnsi" w:cstheme="minorHAnsi"/>
          <w:noProof/>
          <w:lang w:val="lv-LV"/>
        </w:rPr>
        <w:t xml:space="preserve">Kamēr Eiropā turpinās viedo skaitītāju ieviešana un dažādas valstis izmanto atšķirīgas pieejas mājsaimniecību atbalstam, labāka izpratne par mūsu pašu enerģijas patēriņu ļauj mums veikt izmaiņas un potenciāli ietaupīt enerģiju un naudu. </w:t>
      </w:r>
    </w:p>
    <w:p w14:paraId="77D0A4FC" w14:textId="77777777" w:rsidR="005F3630" w:rsidRPr="001B2890"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lv-LV"/>
        </w:rPr>
      </w:pPr>
    </w:p>
    <w:p w14:paraId="1A565EB8" w14:textId="77777777" w:rsidR="005F3630" w:rsidRPr="001B2890"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lv-LV"/>
        </w:rPr>
      </w:pPr>
      <w:r w:rsidRPr="001B2890">
        <w:rPr>
          <w:rStyle w:val="normaltextrun"/>
          <w:rFonts w:asciiTheme="minorHAnsi" w:eastAsiaTheme="majorEastAsia" w:hAnsiTheme="minorHAnsi" w:cstheme="minorHAnsi"/>
          <w:noProof/>
          <w:lang w:val="lv-LV"/>
        </w:rPr>
        <w:t xml:space="preserve">Viedās tehnoloģijas atbalsta arī tīro tehnoloģiju integrāciju un pāreju no fosilā kurināmā. </w:t>
      </w:r>
    </w:p>
    <w:p w14:paraId="7E7C8664" w14:textId="77777777" w:rsidR="005F3630" w:rsidRPr="001B2890"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lv-LV"/>
        </w:rPr>
      </w:pPr>
    </w:p>
    <w:p w14:paraId="0A3CAA76" w14:textId="77777777" w:rsidR="005F3630" w:rsidRPr="001B2890"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lv-LV"/>
        </w:rPr>
      </w:pPr>
      <w:r w:rsidRPr="001B2890">
        <w:rPr>
          <w:rStyle w:val="eop"/>
          <w:rFonts w:ascii="Calibri" w:eastAsiaTheme="majorEastAsia" w:hAnsi="Calibri" w:cs="Calibri"/>
          <w:noProof/>
          <w:color w:val="000000"/>
          <w:lang w:val="lv-LV"/>
        </w:rPr>
        <w:t xml:space="preserve">Šis kurss ir daļa no sērijas </w:t>
      </w:r>
      <w:hyperlink r:id="rId24" w:history="1">
        <w:r w:rsidRPr="001B2890">
          <w:rPr>
            <w:rStyle w:val="Hyperlink"/>
            <w:rFonts w:ascii="Calibri" w:eastAsiaTheme="majorEastAsia" w:hAnsi="Calibri" w:cs="Calibri"/>
            <w:noProof/>
            <w:lang w:val="lv-LV"/>
          </w:rPr>
          <w:t>„Digitālās enerģētikas pamati</w:t>
        </w:r>
      </w:hyperlink>
      <w:r w:rsidRPr="001B2890">
        <w:rPr>
          <w:rStyle w:val="eop"/>
          <w:rFonts w:ascii="Calibri" w:eastAsiaTheme="majorEastAsia" w:hAnsi="Calibri" w:cs="Calibri"/>
          <w:noProof/>
          <w:color w:val="000000"/>
          <w:lang w:val="lv-LV"/>
        </w:rPr>
        <w:t xml:space="preserve">”. </w:t>
      </w:r>
    </w:p>
    <w:p w14:paraId="5464155B" w14:textId="77777777" w:rsidR="005F3630" w:rsidRPr="001B2890"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lv-LV"/>
        </w:rPr>
      </w:pPr>
    </w:p>
    <w:p w14:paraId="1E942F82" w14:textId="77777777" w:rsidR="005F3630" w:rsidRPr="001B2890" w:rsidRDefault="005F3630" w:rsidP="00B611AA">
      <w:pPr>
        <w:pStyle w:val="paragraph"/>
        <w:spacing w:before="0" w:beforeAutospacing="0" w:after="0" w:afterAutospacing="0"/>
        <w:textAlignment w:val="baseline"/>
        <w:rPr>
          <w:rStyle w:val="eop"/>
          <w:rFonts w:ascii="Segoe UI" w:hAnsi="Segoe UI" w:cs="Segoe UI"/>
          <w:noProof/>
          <w:sz w:val="18"/>
          <w:szCs w:val="18"/>
          <w:lang w:val="lv-LV"/>
        </w:rPr>
      </w:pPr>
      <w:r w:rsidRPr="001B2890">
        <w:rPr>
          <w:rStyle w:val="eop"/>
          <w:rFonts w:ascii="Calibri" w:eastAsiaTheme="majorEastAsia" w:hAnsi="Calibri" w:cs="Calibri"/>
          <w:noProof/>
          <w:color w:val="000000"/>
          <w:lang w:val="lv-LV"/>
        </w:rPr>
        <w:t xml:space="preserve">Jūs varat izpētīt mūsu kursu </w:t>
      </w:r>
      <w:hyperlink r:id="rId25" w:history="1">
        <w:r w:rsidRPr="001B2890">
          <w:rPr>
            <w:rStyle w:val="Hyperlink"/>
            <w:rFonts w:ascii="Calibri" w:eastAsiaTheme="majorEastAsia" w:hAnsi="Calibri" w:cs="Calibri"/>
            <w:i/>
            <w:iCs/>
            <w:noProof/>
            <w:lang w:val="lv-LV"/>
          </w:rPr>
          <w:t>„Kas ir digitālā enerģētikas pāreja?”,</w:t>
        </w:r>
      </w:hyperlink>
      <w:r w:rsidRPr="001B2890">
        <w:rPr>
          <w:rStyle w:val="eop"/>
          <w:rFonts w:ascii="Calibri" w:eastAsiaTheme="majorEastAsia" w:hAnsi="Calibri" w:cs="Calibri"/>
          <w:noProof/>
          <w:color w:val="000000"/>
          <w:lang w:val="lv-LV"/>
        </w:rPr>
        <w:t xml:space="preserve"> lai uzzinātu vairāk par to, kas ir digitālā enerģētikas pāreja un kā šī pāreja notiek. </w:t>
      </w:r>
    </w:p>
    <w:p w14:paraId="35EF53D6" w14:textId="77777777" w:rsidR="005F3630" w:rsidRPr="001B2890" w:rsidRDefault="005F3630" w:rsidP="00B611AA">
      <w:pPr>
        <w:pStyle w:val="paragraph"/>
        <w:spacing w:before="0" w:beforeAutospacing="0" w:after="0" w:afterAutospacing="0"/>
        <w:textAlignment w:val="baseline"/>
        <w:rPr>
          <w:rFonts w:asciiTheme="minorHAnsi" w:hAnsiTheme="minorHAnsi" w:cstheme="minorHAnsi"/>
          <w:noProof/>
          <w:lang w:val="lv-LV"/>
        </w:rPr>
      </w:pPr>
    </w:p>
    <w:p w14:paraId="397008C4" w14:textId="77777777" w:rsidR="005F3630" w:rsidRPr="001B2890" w:rsidRDefault="005F3630" w:rsidP="00B338F3">
      <w:pPr>
        <w:pStyle w:val="Heading2"/>
        <w:rPr>
          <w:rStyle w:val="eop"/>
          <w:noProof/>
          <w:lang w:val="lv-LV"/>
        </w:rPr>
      </w:pPr>
      <w:bookmarkStart w:id="8" w:name="_Toc216607478"/>
      <w:r w:rsidRPr="001B2890">
        <w:rPr>
          <w:rStyle w:val="normaltextrun"/>
          <w:noProof/>
          <w:lang w:val="lv-LV"/>
        </w:rPr>
        <w:t>Papildu resursi</w:t>
      </w:r>
      <w:bookmarkEnd w:id="8"/>
    </w:p>
    <w:p w14:paraId="1A0D20BF" w14:textId="77777777" w:rsidR="005F3630" w:rsidRPr="001B2890" w:rsidRDefault="005F3630" w:rsidP="00B611AA">
      <w:pPr>
        <w:pStyle w:val="paragraph"/>
        <w:spacing w:before="0" w:beforeAutospacing="0" w:after="0" w:afterAutospacing="0"/>
        <w:textAlignment w:val="baseline"/>
        <w:rPr>
          <w:rFonts w:asciiTheme="minorHAnsi" w:hAnsiTheme="minorHAnsi" w:cstheme="minorHAnsi"/>
          <w:noProof/>
          <w:lang w:val="lv-LV"/>
        </w:rPr>
      </w:pPr>
    </w:p>
    <w:p w14:paraId="04ADF530" w14:textId="77777777" w:rsidR="005F3630" w:rsidRPr="001B2890"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lv-LV"/>
        </w:rPr>
      </w:pPr>
      <w:r w:rsidRPr="001B2890">
        <w:rPr>
          <w:rStyle w:val="normaltextrun"/>
          <w:rFonts w:asciiTheme="minorHAnsi" w:eastAsiaTheme="majorEastAsia" w:hAnsiTheme="minorHAnsi" w:cstheme="minorHAnsi"/>
          <w:noProof/>
          <w:lang w:val="lv-LV"/>
        </w:rPr>
        <w:t xml:space="preserve">Lasiet vairāk par Eiropas Komisijas plāniem enerģētikas digitalizācijā sadaļā </w:t>
      </w:r>
      <w:hyperlink r:id="rId26" w:tgtFrame="_blank" w:history="1">
        <w:r w:rsidRPr="001B2890">
          <w:rPr>
            <w:rStyle w:val="normaltextrun"/>
            <w:rFonts w:asciiTheme="minorHAnsi" w:eastAsiaTheme="majorEastAsia" w:hAnsiTheme="minorHAnsi" w:cstheme="minorHAnsi"/>
            <w:i/>
            <w:iCs/>
            <w:noProof/>
            <w:color w:val="0563C1"/>
            <w:u w:val="single"/>
            <w:lang w:val="lv-LV"/>
          </w:rPr>
          <w:t>Enerģētikas sistēmas digitalizācija</w:t>
        </w:r>
      </w:hyperlink>
      <w:r w:rsidRPr="001B2890">
        <w:rPr>
          <w:rStyle w:val="normaltextrun"/>
          <w:rFonts w:asciiTheme="minorHAnsi" w:eastAsiaTheme="majorEastAsia" w:hAnsiTheme="minorHAnsi" w:cstheme="minorHAnsi"/>
          <w:noProof/>
          <w:lang w:val="lv-LV"/>
        </w:rPr>
        <w:t>.  </w:t>
      </w:r>
    </w:p>
    <w:p w14:paraId="20A3F5F3" w14:textId="77777777" w:rsidR="005F3630" w:rsidRPr="001B2890"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lv-LV"/>
        </w:rPr>
      </w:pPr>
      <w:r w:rsidRPr="001B2890">
        <w:rPr>
          <w:rStyle w:val="normaltextrun"/>
          <w:rFonts w:asciiTheme="minorHAnsi" w:eastAsiaTheme="majorEastAsia" w:hAnsiTheme="minorHAnsi" w:cstheme="minorHAnsi"/>
          <w:noProof/>
          <w:lang w:val="lv-LV"/>
        </w:rPr>
        <w:t xml:space="preserve">Iepazīstieties ar viedo skaitītāju izplatību dažādās valstīs Statista </w:t>
      </w:r>
      <w:hyperlink r:id="rId27" w:tgtFrame="_blank" w:history="1">
        <w:r w:rsidRPr="001B2890">
          <w:rPr>
            <w:rStyle w:val="normaltextrun"/>
            <w:rFonts w:asciiTheme="minorHAnsi" w:eastAsiaTheme="majorEastAsia" w:hAnsiTheme="minorHAnsi" w:cstheme="minorHAnsi"/>
            <w:i/>
            <w:iCs/>
            <w:noProof/>
            <w:color w:val="0563C1"/>
            <w:u w:val="single"/>
            <w:lang w:val="lv-LV"/>
          </w:rPr>
          <w:t>publikācijā „Viedo skaitītāju izplatība mājsaimniecībās Eiropā 2022. gadā...”.</w:t>
        </w:r>
      </w:hyperlink>
      <w:r w:rsidRPr="001B2890">
        <w:rPr>
          <w:rStyle w:val="normaltextrun"/>
          <w:rFonts w:asciiTheme="minorHAnsi" w:eastAsiaTheme="majorEastAsia" w:hAnsiTheme="minorHAnsi" w:cstheme="minorHAnsi"/>
          <w:i/>
          <w:iCs/>
          <w:noProof/>
          <w:lang w:val="lv-LV"/>
        </w:rPr>
        <w:t>  </w:t>
      </w:r>
    </w:p>
    <w:p w14:paraId="4D1F3801" w14:textId="77777777" w:rsidR="005F3630" w:rsidRPr="001B2890" w:rsidRDefault="005F3630" w:rsidP="005F3630">
      <w:pPr>
        <w:pStyle w:val="paragraph"/>
        <w:numPr>
          <w:ilvl w:val="0"/>
          <w:numId w:val="96"/>
        </w:numPr>
        <w:spacing w:before="0" w:beforeAutospacing="0" w:after="0" w:afterAutospacing="0"/>
        <w:textAlignment w:val="baseline"/>
        <w:rPr>
          <w:rFonts w:asciiTheme="minorHAnsi" w:hAnsiTheme="minorHAnsi" w:cstheme="minorHAnsi"/>
          <w:noProof/>
          <w:lang w:val="lv-LV"/>
        </w:rPr>
      </w:pPr>
      <w:r w:rsidRPr="001B2890">
        <w:rPr>
          <w:rStyle w:val="normaltextrun"/>
          <w:rFonts w:asciiTheme="minorHAnsi" w:eastAsiaTheme="majorEastAsia" w:hAnsiTheme="minorHAnsi" w:cstheme="minorHAnsi"/>
          <w:noProof/>
          <w:lang w:val="lv-LV"/>
        </w:rPr>
        <w:t xml:space="preserve">Lasiet ES Zinātnes centra publikāciju </w:t>
      </w:r>
      <w:hyperlink r:id="rId28" w:tgtFrame="_blank" w:history="1">
        <w:r w:rsidRPr="001B2890">
          <w:rPr>
            <w:rStyle w:val="normaltextrun"/>
            <w:rFonts w:asciiTheme="minorHAnsi" w:eastAsiaTheme="majorEastAsia" w:hAnsiTheme="minorHAnsi" w:cstheme="minorHAnsi"/>
            <w:i/>
            <w:iCs/>
            <w:noProof/>
            <w:color w:val="0563C1"/>
            <w:u w:val="single"/>
            <w:lang w:val="lv-LV"/>
          </w:rPr>
          <w:t>„Vides saglabāšana un pāreja uz atjaunojamajiem energoresursiem veicina jaunu enerģētikas tehnoloģiju attīstību</w:t>
        </w:r>
      </w:hyperlink>
      <w:r w:rsidRPr="001B2890">
        <w:rPr>
          <w:rStyle w:val="normaltextrun"/>
          <w:rFonts w:asciiTheme="minorHAnsi" w:eastAsiaTheme="majorEastAsia" w:hAnsiTheme="minorHAnsi" w:cstheme="minorHAnsi"/>
          <w:noProof/>
          <w:lang w:val="lv-LV"/>
        </w:rPr>
        <w:t>”.  </w:t>
      </w:r>
    </w:p>
    <w:p w14:paraId="41B45834" w14:textId="77777777" w:rsidR="005F3630" w:rsidRPr="001B2890" w:rsidRDefault="005F3630" w:rsidP="00B611AA">
      <w:pPr>
        <w:pStyle w:val="paragraph"/>
        <w:spacing w:before="0" w:beforeAutospacing="0" w:after="0" w:afterAutospacing="0"/>
        <w:textAlignment w:val="baseline"/>
        <w:rPr>
          <w:rFonts w:asciiTheme="minorHAnsi" w:hAnsiTheme="minorHAnsi" w:cstheme="minorHAnsi"/>
          <w:noProof/>
          <w:lang w:val="lv-LV"/>
        </w:rPr>
      </w:pPr>
      <w:r w:rsidRPr="001B2890">
        <w:rPr>
          <w:rStyle w:val="eop"/>
          <w:rFonts w:asciiTheme="minorHAnsi" w:eastAsiaTheme="majorEastAsia" w:hAnsiTheme="minorHAnsi" w:cstheme="minorHAnsi"/>
          <w:noProof/>
          <w:lang w:val="lv-LV"/>
        </w:rPr>
        <w:t xml:space="preserve"> </w:t>
      </w:r>
    </w:p>
    <w:p w14:paraId="3EA89490" w14:textId="77777777" w:rsidR="005F3630" w:rsidRPr="001B2890" w:rsidRDefault="005F3630" w:rsidP="00B338F3">
      <w:pPr>
        <w:pStyle w:val="Heading2"/>
        <w:rPr>
          <w:noProof/>
          <w:lang w:val="lv-LV"/>
        </w:rPr>
      </w:pPr>
      <w:bookmarkStart w:id="9" w:name="_Toc216607479"/>
      <w:r w:rsidRPr="001B2890">
        <w:rPr>
          <w:rStyle w:val="normaltextrun"/>
          <w:noProof/>
          <w:lang w:val="lv-LV"/>
        </w:rPr>
        <w:t>Pateicības</w:t>
      </w:r>
      <w:bookmarkEnd w:id="9"/>
      <w:r w:rsidRPr="001B2890">
        <w:rPr>
          <w:rStyle w:val="normaltextrun"/>
          <w:noProof/>
          <w:lang w:val="lv-LV"/>
        </w:rPr>
        <w:t>  </w:t>
      </w:r>
    </w:p>
    <w:p w14:paraId="645831B3" w14:textId="77777777" w:rsidR="005F3630" w:rsidRPr="001B2890"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p>
    <w:p w14:paraId="52F375AC" w14:textId="4B1358C9" w:rsidR="005F3630" w:rsidRPr="001B2890" w:rsidRDefault="005F3630" w:rsidP="00B338F3">
      <w:pPr>
        <w:pStyle w:val="paragraph"/>
        <w:spacing w:before="0" w:beforeAutospacing="0" w:after="0" w:afterAutospacing="0"/>
        <w:textAlignment w:val="baseline"/>
        <w:rPr>
          <w:rFonts w:asciiTheme="minorHAnsi" w:eastAsiaTheme="majorEastAsia" w:hAnsiTheme="minorHAnsi" w:cstheme="minorHAnsi"/>
          <w:noProof/>
          <w:lang w:val="lv-LV"/>
        </w:rPr>
      </w:pPr>
      <w:r w:rsidRPr="001B2890">
        <w:rPr>
          <w:rStyle w:val="normaltextrun"/>
          <w:rFonts w:asciiTheme="minorHAnsi" w:eastAsiaTheme="majorEastAsia" w:hAnsiTheme="minorHAnsi" w:cstheme="minorHAnsi"/>
          <w:i/>
          <w:iCs/>
          <w:noProof/>
          <w:lang w:val="lv-LV"/>
        </w:rPr>
        <w:t xml:space="preserve">Viedās ierīces un digitālās enerģētikas tehnoloģijas </w:t>
      </w:r>
      <w:r w:rsidRPr="001B2890">
        <w:rPr>
          <w:rStyle w:val="normaltextrun"/>
          <w:rFonts w:asciiTheme="minorHAnsi" w:eastAsiaTheme="majorEastAsia" w:hAnsiTheme="minorHAnsi" w:cstheme="minorHAnsi"/>
          <w:noProof/>
          <w:lang w:val="lv-LV"/>
        </w:rPr>
        <w:t xml:space="preserve">ir izstrādātas Every1 projektā un ir licencētas saskaņā ar </w:t>
      </w:r>
      <w:hyperlink r:id="rId29" w:tgtFrame="_blank" w:history="1">
        <w:r w:rsidRPr="001B2890">
          <w:rPr>
            <w:rStyle w:val="normaltextrun"/>
            <w:rFonts w:asciiTheme="minorHAnsi" w:eastAsiaTheme="majorEastAsia" w:hAnsiTheme="minorHAnsi" w:cstheme="minorHAnsi"/>
            <w:noProof/>
            <w:color w:val="0563C1"/>
            <w:u w:val="single"/>
            <w:lang w:val="lv-LV"/>
          </w:rPr>
          <w:t>CC BY-SA 4.0</w:t>
        </w:r>
      </w:hyperlink>
      <w:r w:rsidRPr="001B2890">
        <w:rPr>
          <w:rStyle w:val="normaltextrun"/>
          <w:rFonts w:asciiTheme="minorHAnsi" w:eastAsiaTheme="majorEastAsia" w:hAnsiTheme="minorHAnsi" w:cstheme="minorHAnsi"/>
          <w:noProof/>
          <w:lang w:val="lv-LV"/>
        </w:rPr>
        <w:t>, ja nav norādīts citādi.  </w:t>
      </w:r>
    </w:p>
    <w:p w14:paraId="60F61D20" w14:textId="77777777" w:rsidR="005F3630" w:rsidRPr="001B2890" w:rsidRDefault="005F3630" w:rsidP="00B338F3">
      <w:pPr>
        <w:pStyle w:val="paragraph"/>
        <w:spacing w:before="0" w:beforeAutospacing="0" w:after="0" w:afterAutospacing="0"/>
        <w:textAlignment w:val="baseline"/>
        <w:rPr>
          <w:rFonts w:asciiTheme="minorHAnsi" w:hAnsiTheme="minorHAnsi" w:cstheme="minorHAnsi"/>
          <w:noProof/>
          <w:lang w:val="lv-LV"/>
        </w:rPr>
      </w:pPr>
    </w:p>
    <w:p w14:paraId="5CC84611" w14:textId="77777777" w:rsidR="005F3630" w:rsidRPr="001B2890" w:rsidRDefault="005F3630" w:rsidP="006A09AD">
      <w:pPr>
        <w:pStyle w:val="Heading4"/>
        <w:rPr>
          <w:noProof/>
          <w:lang w:val="lv-LV"/>
        </w:rPr>
      </w:pPr>
      <w:bookmarkStart w:id="10" w:name="_Toc216607480"/>
      <w:r w:rsidRPr="001B2890">
        <w:rPr>
          <w:noProof/>
          <w:lang w:val="lv-LV"/>
        </w:rPr>
        <w:t>Attēlu avoti</w:t>
      </w:r>
      <w:bookmarkEnd w:id="10"/>
      <w:r w:rsidRPr="001B2890">
        <w:rPr>
          <w:noProof/>
          <w:lang w:val="lv-LV"/>
        </w:rPr>
        <w:t xml:space="preserve"> </w:t>
      </w:r>
    </w:p>
    <w:p w14:paraId="0A34D42B" w14:textId="77777777" w:rsidR="005F3630" w:rsidRPr="001B2890" w:rsidRDefault="005F3630" w:rsidP="00B338F3">
      <w:pPr>
        <w:pStyle w:val="paragraph"/>
        <w:spacing w:before="0" w:beforeAutospacing="0" w:after="0" w:afterAutospacing="0"/>
        <w:textAlignment w:val="baseline"/>
        <w:rPr>
          <w:rFonts w:asciiTheme="minorHAnsi" w:hAnsiTheme="minorHAnsi" w:cstheme="minorHAnsi"/>
          <w:noProof/>
          <w:lang w:val="lv-LV"/>
        </w:rPr>
      </w:pPr>
      <w:r w:rsidRPr="001B2890">
        <w:rPr>
          <w:rStyle w:val="normaltextrun"/>
          <w:rFonts w:asciiTheme="minorHAnsi" w:eastAsiaTheme="majorEastAsia" w:hAnsiTheme="minorHAnsi" w:cstheme="minorHAnsi"/>
          <w:noProof/>
          <w:lang w:val="lv-LV"/>
        </w:rPr>
        <w:t>   </w:t>
      </w:r>
    </w:p>
    <w:p w14:paraId="27BC2EDE" w14:textId="77777777" w:rsidR="005F3630" w:rsidRPr="001B2890" w:rsidRDefault="005F3630" w:rsidP="00B338F3">
      <w:pPr>
        <w:pStyle w:val="paragraph"/>
        <w:spacing w:before="0" w:beforeAutospacing="0" w:after="0" w:afterAutospacing="0"/>
        <w:textAlignment w:val="baseline"/>
        <w:rPr>
          <w:rFonts w:asciiTheme="minorHAnsi" w:hAnsiTheme="minorHAnsi" w:cstheme="minorHAnsi"/>
          <w:noProof/>
          <w:lang w:val="lv-LV"/>
        </w:rPr>
      </w:pPr>
      <w:r w:rsidRPr="001B2890">
        <w:rPr>
          <w:rStyle w:val="normaltextrun"/>
          <w:rFonts w:asciiTheme="minorHAnsi" w:eastAsiaTheme="majorEastAsia" w:hAnsiTheme="minorHAnsi" w:cstheme="minorHAnsi"/>
          <w:noProof/>
          <w:lang w:val="lv-LV"/>
        </w:rPr>
        <w:t xml:space="preserve">Galvenais kursa attēls: </w:t>
      </w:r>
      <w:hyperlink r:id="rId30" w:tgtFrame="_blank" w:history="1">
        <w:r w:rsidRPr="001B2890">
          <w:rPr>
            <w:rStyle w:val="normaltextrun"/>
            <w:rFonts w:asciiTheme="minorHAnsi" w:eastAsiaTheme="majorEastAsia" w:hAnsiTheme="minorHAnsi" w:cstheme="minorHAnsi"/>
            <w:noProof/>
            <w:color w:val="0563C1"/>
            <w:u w:val="single"/>
            <w:lang w:val="lv-LV"/>
          </w:rPr>
          <w:t xml:space="preserve"> Grains store atveras digitālajā centrā...</w:t>
        </w:r>
      </w:hyperlink>
      <w:r w:rsidRPr="001B2890">
        <w:rPr>
          <w:rStyle w:val="normaltextrun"/>
          <w:rFonts w:asciiTheme="minorHAnsi" w:eastAsiaTheme="majorEastAsia" w:hAnsiTheme="minorHAnsi" w:cstheme="minorHAnsi"/>
          <w:noProof/>
          <w:lang w:val="lv-LV"/>
        </w:rPr>
        <w:t xml:space="preserve"> autors William Murphy, licence </w:t>
      </w:r>
      <w:hyperlink r:id="rId31" w:tgtFrame="_blank" w:history="1">
        <w:r w:rsidRPr="001B2890">
          <w:rPr>
            <w:rStyle w:val="normaltextrun"/>
            <w:rFonts w:asciiTheme="minorHAnsi" w:eastAsiaTheme="majorEastAsia" w:hAnsiTheme="minorHAnsi" w:cstheme="minorHAnsi"/>
            <w:noProof/>
            <w:color w:val="0563C1"/>
            <w:u w:val="single"/>
            <w:lang w:val="lv-LV"/>
          </w:rPr>
          <w:t>CC BY-SA 2.0</w:t>
        </w:r>
      </w:hyperlink>
      <w:r w:rsidRPr="001B2890">
        <w:rPr>
          <w:rStyle w:val="normaltextrun"/>
          <w:rFonts w:asciiTheme="minorHAnsi" w:eastAsiaTheme="majorEastAsia" w:hAnsiTheme="minorHAnsi" w:cstheme="minorHAnsi"/>
          <w:noProof/>
          <w:lang w:val="lv-LV"/>
        </w:rPr>
        <w:t>.   </w:t>
      </w:r>
    </w:p>
    <w:p w14:paraId="795ECBCB" w14:textId="77777777" w:rsidR="005F3630" w:rsidRPr="001B2890" w:rsidRDefault="005F3630" w:rsidP="00B338F3">
      <w:pPr>
        <w:pStyle w:val="paragraph"/>
        <w:spacing w:before="0" w:beforeAutospacing="0" w:after="0" w:afterAutospacing="0"/>
        <w:textAlignment w:val="baseline"/>
        <w:rPr>
          <w:rFonts w:asciiTheme="minorHAnsi" w:hAnsiTheme="minorHAnsi" w:cstheme="minorHAnsi"/>
          <w:noProof/>
          <w:lang w:val="lv-LV"/>
        </w:rPr>
      </w:pPr>
      <w:r w:rsidRPr="001B2890">
        <w:rPr>
          <w:rStyle w:val="normaltextrun"/>
          <w:rFonts w:asciiTheme="minorHAnsi" w:eastAsiaTheme="majorEastAsia" w:hAnsiTheme="minorHAnsi" w:cstheme="minorHAnsi"/>
          <w:noProof/>
          <w:lang w:val="lv-LV"/>
        </w:rPr>
        <w:t xml:space="preserve">Ievads: </w:t>
      </w:r>
      <w:hyperlink r:id="rId32" w:tgtFrame="_blank" w:history="1">
        <w:r w:rsidRPr="001B2890">
          <w:rPr>
            <w:rStyle w:val="normaltextrun"/>
            <w:rFonts w:asciiTheme="minorHAnsi" w:eastAsiaTheme="majorEastAsia" w:hAnsiTheme="minorHAnsi" w:cstheme="minorHAnsi"/>
            <w:noProof/>
            <w:color w:val="0563C1"/>
            <w:u w:val="single"/>
            <w:lang w:val="lv-LV"/>
          </w:rPr>
          <w:t>Sieviete, kas parkā ar bērnu izmanto Windows Mobile ierīci,</w:t>
        </w:r>
      </w:hyperlink>
      <w:r w:rsidRPr="001B2890">
        <w:rPr>
          <w:rStyle w:val="normaltextrun"/>
          <w:rFonts w:asciiTheme="minorHAnsi" w:eastAsiaTheme="majorEastAsia" w:hAnsiTheme="minorHAnsi" w:cstheme="minorHAnsi"/>
          <w:noProof/>
          <w:lang w:val="lv-LV"/>
        </w:rPr>
        <w:t xml:space="preserve"> autors gail, </w:t>
      </w:r>
      <w:r w:rsidRPr="001B2890">
        <w:rPr>
          <w:rStyle w:val="normaltextrun"/>
          <w:rFonts w:asciiTheme="minorHAnsi" w:eastAsiaTheme="majorEastAsia" w:hAnsiTheme="minorHAnsi" w:cstheme="minorHAnsi"/>
          <w:noProof/>
          <w:color w:val="000000"/>
          <w:shd w:val="clear" w:color="auto" w:fill="FFFFFF"/>
          <w:lang w:val="lv-LV"/>
        </w:rPr>
        <w:t xml:space="preserve">licence </w:t>
      </w:r>
      <w:hyperlink r:id="rId33" w:tgtFrame="_blank" w:history="1">
        <w:r w:rsidRPr="001B2890">
          <w:rPr>
            <w:rStyle w:val="normaltextrun"/>
            <w:rFonts w:asciiTheme="minorHAnsi" w:eastAsiaTheme="majorEastAsia" w:hAnsiTheme="minorHAnsi" w:cstheme="minorHAnsi"/>
            <w:noProof/>
            <w:color w:val="0563C1"/>
            <w:u w:val="single"/>
            <w:shd w:val="clear" w:color="auto" w:fill="FFFFFF"/>
            <w:lang w:val="lv-LV"/>
          </w:rPr>
          <w:t>CC BY-ND 2.0</w:t>
        </w:r>
      </w:hyperlink>
      <w:r w:rsidRPr="001B2890">
        <w:rPr>
          <w:rStyle w:val="normaltextrun"/>
          <w:rFonts w:asciiTheme="minorHAnsi" w:eastAsiaTheme="majorEastAsia" w:hAnsiTheme="minorHAnsi" w:cstheme="minorHAnsi"/>
          <w:noProof/>
          <w:color w:val="000000"/>
          <w:shd w:val="clear" w:color="auto" w:fill="FFFFFF"/>
          <w:lang w:val="lv-LV"/>
        </w:rPr>
        <w:t xml:space="preserve">. </w:t>
      </w:r>
    </w:p>
    <w:p w14:paraId="44BD2015" w14:textId="77777777" w:rsidR="005F3630" w:rsidRPr="001B2890" w:rsidRDefault="005F3630" w:rsidP="00B338F3">
      <w:pPr>
        <w:pStyle w:val="paragraph"/>
        <w:spacing w:before="0" w:beforeAutospacing="0" w:after="0" w:afterAutospacing="0"/>
        <w:textAlignment w:val="baseline"/>
        <w:rPr>
          <w:rFonts w:asciiTheme="minorHAnsi" w:hAnsiTheme="minorHAnsi" w:cstheme="minorHAnsi"/>
          <w:noProof/>
          <w:lang w:val="lv-LV"/>
        </w:rPr>
      </w:pPr>
      <w:r w:rsidRPr="001B2890">
        <w:rPr>
          <w:rStyle w:val="normaltextrun"/>
          <w:rFonts w:asciiTheme="minorHAnsi" w:eastAsiaTheme="majorEastAsia" w:hAnsiTheme="minorHAnsi" w:cstheme="minorHAnsi"/>
          <w:noProof/>
          <w:lang w:val="lv-LV"/>
        </w:rPr>
        <w:lastRenderedPageBreak/>
        <w:t xml:space="preserve">Digitālais skaitītājs vai viedais skaitītājs?: </w:t>
      </w:r>
      <w:hyperlink r:id="rId34" w:tgtFrame="_blank" w:history="1">
        <w:r w:rsidRPr="001B2890">
          <w:rPr>
            <w:rStyle w:val="normaltextrun"/>
            <w:rFonts w:asciiTheme="minorHAnsi" w:eastAsiaTheme="majorEastAsia" w:hAnsiTheme="minorHAnsi" w:cstheme="minorHAnsi"/>
            <w:noProof/>
            <w:color w:val="0563C1"/>
            <w:u w:val="single"/>
            <w:lang w:val="lv-LV"/>
          </w:rPr>
          <w:t xml:space="preserve"> Viedais skaitītājs „Echelon”</w:t>
        </w:r>
      </w:hyperlink>
      <w:r w:rsidRPr="001B2890">
        <w:rPr>
          <w:rStyle w:val="normaltextrun"/>
          <w:rFonts w:asciiTheme="minorHAnsi" w:eastAsiaTheme="majorEastAsia" w:hAnsiTheme="minorHAnsi" w:cstheme="minorHAnsi"/>
          <w:noProof/>
          <w:lang w:val="lv-LV"/>
        </w:rPr>
        <w:t xml:space="preserve"> autors Patrik Tschudin, licence </w:t>
      </w:r>
      <w:hyperlink r:id="rId35" w:tgtFrame="_blank" w:history="1">
        <w:r w:rsidRPr="001B2890">
          <w:rPr>
            <w:rStyle w:val="normaltextrun"/>
            <w:rFonts w:asciiTheme="minorHAnsi" w:eastAsiaTheme="majorEastAsia" w:hAnsiTheme="minorHAnsi" w:cstheme="minorHAnsi"/>
            <w:noProof/>
            <w:color w:val="0563C1"/>
            <w:u w:val="single"/>
            <w:lang w:val="lv-LV"/>
          </w:rPr>
          <w:t>CC BY 2.0.</w:t>
        </w:r>
      </w:hyperlink>
      <w:r w:rsidRPr="001B2890">
        <w:rPr>
          <w:rStyle w:val="normaltextrun"/>
          <w:rFonts w:asciiTheme="minorHAnsi" w:eastAsiaTheme="majorEastAsia" w:hAnsiTheme="minorHAnsi" w:cstheme="minorHAnsi"/>
          <w:noProof/>
          <w:lang w:val="lv-LV"/>
        </w:rPr>
        <w:t>  </w:t>
      </w:r>
    </w:p>
    <w:p w14:paraId="2684B0DA" w14:textId="1504531E" w:rsidR="005F3630" w:rsidRPr="001B2890" w:rsidRDefault="00652556" w:rsidP="00B338F3">
      <w:pPr>
        <w:pStyle w:val="paragraph"/>
        <w:spacing w:before="0" w:beforeAutospacing="0" w:after="0" w:afterAutospacing="0"/>
        <w:textAlignment w:val="baseline"/>
        <w:rPr>
          <w:rFonts w:asciiTheme="minorHAnsi" w:hAnsiTheme="minorHAnsi" w:cstheme="minorHAnsi"/>
          <w:noProof/>
          <w:lang w:val="lv-LV"/>
        </w:rPr>
      </w:pPr>
      <w:r w:rsidRPr="001B2890">
        <w:rPr>
          <w:rStyle w:val="normaltextrun"/>
          <w:rFonts w:asciiTheme="minorHAnsi" w:eastAsiaTheme="majorEastAsia" w:hAnsiTheme="minorHAnsi" w:cstheme="minorHAnsi"/>
          <w:noProof/>
          <w:lang w:val="lv-LV"/>
        </w:rPr>
        <w:t>Viedo ierīču funkcijas</w:t>
      </w:r>
      <w:r w:rsidR="005F3630" w:rsidRPr="001B2890">
        <w:rPr>
          <w:rStyle w:val="normaltextrun"/>
          <w:rFonts w:asciiTheme="minorHAnsi" w:eastAsiaTheme="majorEastAsia" w:hAnsiTheme="minorHAnsi" w:cstheme="minorHAnsi"/>
          <w:noProof/>
          <w:lang w:val="lv-LV"/>
        </w:rPr>
        <w:t xml:space="preserve">: </w:t>
      </w:r>
      <w:hyperlink r:id="rId36" w:tgtFrame="_blank" w:history="1">
        <w:r w:rsidR="005F3630" w:rsidRPr="001B2890">
          <w:rPr>
            <w:rStyle w:val="normaltextrun"/>
            <w:rFonts w:asciiTheme="minorHAnsi" w:eastAsiaTheme="majorEastAsia" w:hAnsiTheme="minorHAnsi" w:cstheme="minorHAnsi"/>
            <w:noProof/>
            <w:color w:val="0563C1"/>
            <w:u w:val="single"/>
            <w:lang w:val="lv-LV"/>
          </w:rPr>
          <w:t xml:space="preserve"> UMAX U-Smart WiFi spuldze</w:t>
        </w:r>
      </w:hyperlink>
      <w:r w:rsidR="005F3630" w:rsidRPr="001B2890">
        <w:rPr>
          <w:rStyle w:val="normaltextrun"/>
          <w:rFonts w:asciiTheme="minorHAnsi" w:eastAsiaTheme="majorEastAsia" w:hAnsiTheme="minorHAnsi" w:cstheme="minorHAnsi"/>
          <w:noProof/>
          <w:lang w:val="lv-LV"/>
        </w:rPr>
        <w:t xml:space="preserve">, autors Jirka Matousek, licence </w:t>
      </w:r>
      <w:hyperlink r:id="rId37" w:tgtFrame="_blank" w:history="1">
        <w:r w:rsidR="005F3630" w:rsidRPr="001B2890">
          <w:rPr>
            <w:rStyle w:val="normaltextrun"/>
            <w:rFonts w:asciiTheme="minorHAnsi" w:eastAsiaTheme="majorEastAsia" w:hAnsiTheme="minorHAnsi" w:cstheme="minorHAnsi"/>
            <w:noProof/>
            <w:color w:val="0563C1"/>
            <w:u w:val="single"/>
            <w:lang w:val="lv-LV"/>
          </w:rPr>
          <w:t>CC BY 2.0.</w:t>
        </w:r>
      </w:hyperlink>
      <w:r w:rsidR="005F3630" w:rsidRPr="001B2890">
        <w:rPr>
          <w:rStyle w:val="eop"/>
          <w:rFonts w:asciiTheme="minorHAnsi" w:eastAsiaTheme="majorEastAsia" w:hAnsiTheme="minorHAnsi" w:cstheme="minorHAnsi"/>
          <w:noProof/>
          <w:lang w:val="lv-LV"/>
        </w:rPr>
        <w:t xml:space="preserve"> </w:t>
      </w:r>
    </w:p>
    <w:p w14:paraId="25420B2C" w14:textId="009AF70C" w:rsidR="00227001" w:rsidRPr="001B2890" w:rsidRDefault="005F3630" w:rsidP="00E8139F">
      <w:pPr>
        <w:pStyle w:val="paragraph"/>
        <w:spacing w:before="0" w:beforeAutospacing="0" w:after="0" w:afterAutospacing="0"/>
        <w:textAlignment w:val="baseline"/>
        <w:rPr>
          <w:rFonts w:ascii="Myriad Pro" w:hAnsi="Myriad Pro"/>
          <w:noProof/>
          <w:lang w:val="lv-LV"/>
        </w:rPr>
      </w:pPr>
      <w:r w:rsidRPr="001B2890">
        <w:rPr>
          <w:rStyle w:val="normaltextrun"/>
          <w:rFonts w:asciiTheme="minorHAnsi" w:eastAsiaTheme="majorEastAsia" w:hAnsiTheme="minorHAnsi" w:cstheme="minorHAnsi"/>
          <w:noProof/>
          <w:lang w:val="lv-LV"/>
        </w:rPr>
        <w:t xml:space="preserve">Viedie skaitītāji Eiropā: </w:t>
      </w:r>
      <w:hyperlink r:id="rId38" w:tgtFrame="_blank" w:history="1">
        <w:r w:rsidRPr="001B2890">
          <w:rPr>
            <w:rStyle w:val="normaltextrun"/>
            <w:rFonts w:asciiTheme="minorHAnsi" w:eastAsiaTheme="majorEastAsia" w:hAnsiTheme="minorHAnsi" w:cstheme="minorHAnsi"/>
            <w:noProof/>
            <w:color w:val="0563C1"/>
            <w:u w:val="single"/>
            <w:lang w:val="lv-LV"/>
          </w:rPr>
          <w:t xml:space="preserve"> Tīra enerģija darbā Zemes dienā!</w:t>
        </w:r>
      </w:hyperlink>
      <w:r w:rsidRPr="001B2890">
        <w:rPr>
          <w:rStyle w:val="normaltextrun"/>
          <w:rFonts w:asciiTheme="minorHAnsi" w:eastAsiaTheme="majorEastAsia" w:hAnsiTheme="minorHAnsi" w:cstheme="minorHAnsi"/>
          <w:noProof/>
          <w:lang w:val="lv-LV"/>
        </w:rPr>
        <w:t xml:space="preserve"> Autors: naturalflow, licence </w:t>
      </w:r>
      <w:hyperlink r:id="rId39" w:tgtFrame="_blank" w:history="1">
        <w:r w:rsidRPr="001B2890">
          <w:rPr>
            <w:rStyle w:val="normaltextrun"/>
            <w:rFonts w:asciiTheme="minorHAnsi" w:eastAsiaTheme="majorEastAsia" w:hAnsiTheme="minorHAnsi" w:cstheme="minorHAnsi"/>
            <w:noProof/>
            <w:color w:val="0563C1"/>
            <w:u w:val="single"/>
            <w:lang w:val="lv-LV"/>
          </w:rPr>
          <w:t>CC BY-SA 2.0.</w:t>
        </w:r>
      </w:hyperlink>
    </w:p>
    <w:p w14:paraId="4859BB6B" w14:textId="77777777" w:rsidR="00227001" w:rsidRPr="001B2890" w:rsidRDefault="00227001" w:rsidP="00DE6C25">
      <w:pPr>
        <w:spacing w:after="0" w:line="240" w:lineRule="auto"/>
        <w:rPr>
          <w:rFonts w:ascii="Myriad Pro" w:eastAsia="Times New Roman" w:hAnsi="Myriad Pro" w:cs="Times New Roman"/>
          <w:noProof/>
          <w:sz w:val="24"/>
          <w:szCs w:val="24"/>
          <w:lang w:val="lv-LV" w:eastAsia="en-GB"/>
        </w:rPr>
      </w:pPr>
    </w:p>
    <w:sectPr w:rsidR="00227001" w:rsidRPr="001B2890">
      <w:headerReference w:type="default" r:id="rId40"/>
      <w:footerReference w:type="even" r:id="rId41"/>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F0199" w14:textId="77777777" w:rsidR="000D087E" w:rsidRDefault="000D087E" w:rsidP="00AB7BB7">
      <w:pPr>
        <w:spacing w:after="0" w:line="240" w:lineRule="auto"/>
      </w:pPr>
      <w:r>
        <w:separator/>
      </w:r>
    </w:p>
  </w:endnote>
  <w:endnote w:type="continuationSeparator" w:id="0">
    <w:p w14:paraId="268FAC21" w14:textId="77777777" w:rsidR="000D087E" w:rsidRDefault="000D087E"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81B6" w14:textId="77777777" w:rsidR="000D087E" w:rsidRDefault="000D087E" w:rsidP="00AB7BB7">
      <w:pPr>
        <w:spacing w:after="0" w:line="240" w:lineRule="auto"/>
      </w:pPr>
      <w:r>
        <w:separator/>
      </w:r>
    </w:p>
  </w:footnote>
  <w:footnote w:type="continuationSeparator" w:id="0">
    <w:p w14:paraId="786F69D0" w14:textId="77777777" w:rsidR="000D087E" w:rsidRDefault="000D087E"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4BDE" w14:textId="77777777" w:rsidR="001B2890" w:rsidRDefault="001B2890" w:rsidP="001B2890">
    <w:pPr>
      <w:pStyle w:val="Header"/>
    </w:pPr>
    <w:r>
      <w:rPr>
        <w:noProof/>
      </w:rPr>
      <w:drawing>
        <wp:inline distT="0" distB="0" distL="0" distR="0" wp14:anchorId="62DFDB52" wp14:editId="40EDCDAD">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7DF84D78" wp14:editId="39C0FCD0">
          <wp:extent cx="1715784" cy="359657"/>
          <wp:effectExtent l="0" t="0" r="0" b="0"/>
          <wp:docPr id="2819232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23223"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36301" cy="384919"/>
                  </a:xfrm>
                  <a:prstGeom prst="rect">
                    <a:avLst/>
                  </a:prstGeom>
                </pic:spPr>
              </pic:pic>
            </a:graphicData>
          </a:graphic>
        </wp:inline>
      </w:drawing>
    </w:r>
  </w:p>
  <w:p w14:paraId="54E64E33" w14:textId="77777777" w:rsidR="001B2890" w:rsidRDefault="001B2890" w:rsidP="001B2890">
    <w:pPr>
      <w:pStyle w:val="Header"/>
    </w:pPr>
  </w:p>
  <w:p w14:paraId="11167897" w14:textId="77777777" w:rsidR="001B2890" w:rsidRDefault="001B2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A0C62"/>
    <w:rsid w:val="000D087E"/>
    <w:rsid w:val="000D303A"/>
    <w:rsid w:val="00113EA0"/>
    <w:rsid w:val="00133797"/>
    <w:rsid w:val="00150350"/>
    <w:rsid w:val="00161BC3"/>
    <w:rsid w:val="001761C3"/>
    <w:rsid w:val="00192E71"/>
    <w:rsid w:val="00193D0D"/>
    <w:rsid w:val="001B1FF4"/>
    <w:rsid w:val="001B2890"/>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3B67"/>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52556"/>
    <w:rsid w:val="0068742E"/>
    <w:rsid w:val="006A09AD"/>
    <w:rsid w:val="006B0ABA"/>
    <w:rsid w:val="006D080A"/>
    <w:rsid w:val="006F0FA5"/>
    <w:rsid w:val="006F2511"/>
    <w:rsid w:val="006F7FC0"/>
    <w:rsid w:val="00710F15"/>
    <w:rsid w:val="00711B04"/>
    <w:rsid w:val="00717087"/>
    <w:rsid w:val="007206D6"/>
    <w:rsid w:val="007260B8"/>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82042"/>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39F"/>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91306"/>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4.jpeg"/><Relationship Id="rId26" Type="http://schemas.openxmlformats.org/officeDocument/2006/relationships/hyperlink" Target="https://energy.ec.europa.eu/topics/energy-systems-integration/digitalisation-energy-system_en" TargetMode="External"/><Relationship Id="rId39" Type="http://schemas.openxmlformats.org/officeDocument/2006/relationships/hyperlink" Target="https://upcbe1044735-my.sharepoint.com/Users/rep237/Downloads/CC%20BY-SA%202.0%09https:/creativecommons.org/licenses/by-sa/2.0" TargetMode="External"/><Relationship Id="rId21" Type="http://schemas.openxmlformats.org/officeDocument/2006/relationships/hyperlink" Target="https://www.open.edu/openlearncreate/course/view.php?id=12165" TargetMode="External"/><Relationship Id="rId34" Type="http://schemas.openxmlformats.org/officeDocument/2006/relationships/hyperlink" Target="https://www.flickr.com/photos/patsch/9684354999/"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power-technology.com/features/eu-smart-meter-optimism-dampened-by-slow-uptake/?cf-view" TargetMode="External"/><Relationship Id="rId29" Type="http://schemas.openxmlformats.org/officeDocument/2006/relationships/hyperlink" Target="https://creativecommons.org/licenses/by-sa/4.0/deed.e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index.php?categoryid=1459" TargetMode="External"/><Relationship Id="rId32"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7" Type="http://schemas.openxmlformats.org/officeDocument/2006/relationships/hyperlink" Target="https://creativecommons.org/licenses/by/2.0/"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open.edu/openlearncreate/course/view.php?id=11965" TargetMode="External"/><Relationship Id="rId23" Type="http://schemas.openxmlformats.org/officeDocument/2006/relationships/hyperlink" Target="https://www.consilium.europa.eu/en/policies/green-deal/fit-for-55/" TargetMode="External"/><Relationship Id="rId28" Type="http://schemas.openxmlformats.org/officeDocument/2006/relationships/hyperlink" Target="https://joint-research-centre.ec.europa.eu/jrc-news-and-updates/saving-environment-and-shifting-renewables-drives-new-energy-technologies-development-2024-02-14_en" TargetMode="External"/><Relationship Id="rId36" Type="http://schemas.openxmlformats.org/officeDocument/2006/relationships/hyperlink" Target="https://www.flickr.com/photos/jirka_matousek/50749644658/" TargetMode="External"/><Relationship Id="rId10" Type="http://schemas.openxmlformats.org/officeDocument/2006/relationships/image" Target="media/image1.jpeg"/><Relationship Id="rId19" Type="http://schemas.openxmlformats.org/officeDocument/2006/relationships/image" Target="media/image5.jpg"/><Relationship Id="rId31" Type="http://schemas.openxmlformats.org/officeDocument/2006/relationships/hyperlink" Target="https://creativecommons.org/licenses/by-sa/2.0/"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965" TargetMode="External"/><Relationship Id="rId22" Type="http://schemas.openxmlformats.org/officeDocument/2006/relationships/hyperlink" Target="https://energy.ec.europa.eu/topics/markets-and-consumers/smart-grids-and-meters_en" TargetMode="External"/><Relationship Id="rId27" Type="http://schemas.openxmlformats.org/officeDocument/2006/relationships/hyperlink" Target="https://www.statista.com/statistics/916317/share-of-households-equipped-with-a-smart-meter-in-europe/" TargetMode="External"/><Relationship Id="rId30" Type="http://schemas.openxmlformats.org/officeDocument/2006/relationships/hyperlink" Target="https://www.flickr.com/photos/infomatique/21481744621/" TargetMode="External"/><Relationship Id="rId35" Type="http://schemas.openxmlformats.org/officeDocument/2006/relationships/hyperlink" Target="https://creativecommons.org/licenses/by/2.0/"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www.open.edu/openlearncreate/course/view.php?id=11703" TargetMode="External"/><Relationship Id="rId33" Type="http://schemas.openxmlformats.org/officeDocument/2006/relationships/hyperlink" Target="https://creativecommons.org/licenses/by-nd/2.0/" TargetMode="External"/><Relationship Id="rId38" Type="http://schemas.openxmlformats.org/officeDocument/2006/relationships/hyperlink" Target="https://www.flickr.com/photos/vizpix/454457265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DCEB4F52-B8A2-48F4-8F1E-AE082E3A8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1941</Words>
  <Characters>12740</Characters>
  <Application>Microsoft Office Word</Application>
  <DocSecurity>0</DocSecurity>
  <Lines>303</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2026-02-10T19:18:00Z</cp:lastPrinted>
  <dcterms:created xsi:type="dcterms:W3CDTF">2026-02-10T19:18:00Z</dcterms:created>
  <dcterms:modified xsi:type="dcterms:W3CDTF">2026-02-10T19:18:00Z</dcterms:modified>
  <cp:category/>
</cp:coreProperties>
</file>