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0E070" w14:textId="77777777" w:rsidR="005F3630" w:rsidRPr="00B27C89" w:rsidRDefault="005F3630" w:rsidP="00AB5C8A">
      <w:pPr>
        <w:pStyle w:val="Heading1"/>
        <w:rPr>
          <w:rStyle w:val="eop"/>
          <w:noProof/>
          <w:lang w:val="de-DE"/>
        </w:rPr>
      </w:pPr>
      <w:bookmarkStart w:id="0" w:name="_Toc221283835"/>
      <w:r w:rsidRPr="00B27C89">
        <w:rPr>
          <w:rStyle w:val="normaltextrun"/>
          <w:noProof/>
          <w:lang w:val="de-DE"/>
        </w:rPr>
        <w:t>Strommärkte: Preise und Tarife verstehen</w:t>
      </w:r>
      <w:bookmarkEnd w:id="0"/>
      <w:r w:rsidRPr="00B27C89">
        <w:rPr>
          <w:rStyle w:val="eop"/>
          <w:noProof/>
          <w:lang w:val="de-DE"/>
        </w:rPr>
        <w:t xml:space="preserve"> </w:t>
      </w:r>
    </w:p>
    <w:p w14:paraId="0ECF04DA" w14:textId="77777777" w:rsidR="005F3630" w:rsidRPr="00B27C89"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lang w:val="de-DE"/>
        </w:rPr>
      </w:pPr>
    </w:p>
    <w:p w14:paraId="36F9E2B5" w14:textId="77777777" w:rsidR="005F3630" w:rsidRPr="00B27C89" w:rsidRDefault="005F3630" w:rsidP="008F7A94">
      <w:pPr>
        <w:pStyle w:val="paragraph"/>
        <w:spacing w:before="0" w:beforeAutospacing="0" w:after="0" w:afterAutospacing="0"/>
        <w:jc w:val="center"/>
        <w:textAlignment w:val="baseline"/>
        <w:rPr>
          <w:rStyle w:val="eop"/>
          <w:rFonts w:asciiTheme="minorHAnsi" w:eastAsiaTheme="majorEastAsia" w:hAnsiTheme="minorHAnsi" w:cstheme="minorHAnsi"/>
          <w:noProof/>
          <w:lang w:val="de-DE"/>
        </w:rPr>
      </w:pPr>
      <w:r w:rsidRPr="00B27C89">
        <w:rPr>
          <w:rFonts w:asciiTheme="minorHAnsi" w:eastAsiaTheme="majorEastAsia" w:hAnsiTheme="minorHAnsi" w:cstheme="minorHAnsi"/>
          <w:noProof/>
          <w:lang w:val="de-DE"/>
          <w14:ligatures w14:val="standardContextual"/>
        </w:rPr>
        <w:drawing>
          <wp:inline distT="0" distB="0" distL="0" distR="0" wp14:anchorId="16515788" wp14:editId="4997B833">
            <wp:extent cx="4085968" cy="2723375"/>
            <wp:effectExtent l="0" t="0" r="3810" b="0"/>
            <wp:docPr id="706850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5057"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0964" cy="2733370"/>
                    </a:xfrm>
                    <a:prstGeom prst="rect">
                      <a:avLst/>
                    </a:prstGeom>
                  </pic:spPr>
                </pic:pic>
              </a:graphicData>
            </a:graphic>
          </wp:inline>
        </w:drawing>
      </w:r>
    </w:p>
    <w:p w14:paraId="2B7B067B" w14:textId="77777777" w:rsidR="005F3630" w:rsidRPr="00B27C89" w:rsidRDefault="005F3630" w:rsidP="00ED6B60">
      <w:pPr>
        <w:pStyle w:val="paragraph"/>
        <w:spacing w:before="0" w:beforeAutospacing="0" w:after="0" w:afterAutospacing="0"/>
        <w:textAlignment w:val="baseline"/>
        <w:rPr>
          <w:rFonts w:asciiTheme="minorHAnsi" w:hAnsiTheme="minorHAnsi" w:cstheme="minorHAnsi"/>
          <w:noProof/>
          <w:lang w:val="de-DE"/>
        </w:rPr>
      </w:pPr>
    </w:p>
    <w:p w14:paraId="2E5DB3B2" w14:textId="0B0C9C40" w:rsidR="00A56351" w:rsidRPr="00B27C89" w:rsidRDefault="005F3630">
      <w:pPr>
        <w:pStyle w:val="TOC1"/>
        <w:tabs>
          <w:tab w:val="right" w:leader="dot" w:pos="9016"/>
        </w:tabs>
        <w:rPr>
          <w:rFonts w:eastAsiaTheme="minorEastAsia"/>
          <w:noProof/>
          <w:kern w:val="2"/>
          <w:sz w:val="24"/>
          <w:szCs w:val="24"/>
          <w:lang w:val="de-DE" w:eastAsia="ja-JP"/>
          <w14:ligatures w14:val="standardContextual"/>
        </w:rPr>
      </w:pPr>
      <w:r w:rsidRPr="00B27C89">
        <w:rPr>
          <w:rStyle w:val="normaltextrun"/>
          <w:noProof/>
          <w:sz w:val="24"/>
          <w:szCs w:val="24"/>
          <w:lang w:val="de-DE"/>
        </w:rPr>
        <w:fldChar w:fldCharType="begin"/>
      </w:r>
      <w:r w:rsidRPr="00B27C89">
        <w:rPr>
          <w:rStyle w:val="normaltextrun"/>
          <w:noProof/>
          <w:lang w:val="de-DE"/>
        </w:rPr>
        <w:instrText xml:space="preserve"> TOC \o "1-3" \h \z \u </w:instrText>
      </w:r>
      <w:r w:rsidRPr="00B27C89">
        <w:rPr>
          <w:rStyle w:val="normaltextrun"/>
          <w:noProof/>
          <w:sz w:val="24"/>
          <w:szCs w:val="24"/>
          <w:lang w:val="de-DE"/>
        </w:rPr>
        <w:fldChar w:fldCharType="separate"/>
      </w:r>
      <w:hyperlink w:anchor="_Toc221283835" w:history="1">
        <w:r w:rsidR="00A56351" w:rsidRPr="00B27C89">
          <w:rPr>
            <w:rStyle w:val="Hyperlink"/>
            <w:noProof/>
            <w:lang w:val="de-DE"/>
          </w:rPr>
          <w:t>Strommärkte: Preise und Tarife verstehen</w:t>
        </w:r>
        <w:r w:rsidR="00A56351" w:rsidRPr="00B27C89">
          <w:rPr>
            <w:noProof/>
            <w:webHidden/>
            <w:lang w:val="de-DE"/>
          </w:rPr>
          <w:tab/>
        </w:r>
        <w:r w:rsidR="00A56351" w:rsidRPr="00B27C89">
          <w:rPr>
            <w:noProof/>
            <w:webHidden/>
            <w:lang w:val="de-DE"/>
          </w:rPr>
          <w:fldChar w:fldCharType="begin"/>
        </w:r>
        <w:r w:rsidR="00A56351" w:rsidRPr="00B27C89">
          <w:rPr>
            <w:noProof/>
            <w:webHidden/>
            <w:lang w:val="de-DE"/>
          </w:rPr>
          <w:instrText xml:space="preserve"> PAGEREF _Toc221283835 \h </w:instrText>
        </w:r>
        <w:r w:rsidR="00A56351" w:rsidRPr="00B27C89">
          <w:rPr>
            <w:noProof/>
            <w:webHidden/>
            <w:lang w:val="de-DE"/>
          </w:rPr>
        </w:r>
        <w:r w:rsidR="00A56351" w:rsidRPr="00B27C89">
          <w:rPr>
            <w:noProof/>
            <w:webHidden/>
            <w:lang w:val="de-DE"/>
          </w:rPr>
          <w:fldChar w:fldCharType="separate"/>
        </w:r>
        <w:r w:rsidR="00B27C89">
          <w:rPr>
            <w:noProof/>
            <w:webHidden/>
            <w:lang w:val="de-DE"/>
          </w:rPr>
          <w:t>1</w:t>
        </w:r>
        <w:r w:rsidR="00A56351" w:rsidRPr="00B27C89">
          <w:rPr>
            <w:noProof/>
            <w:webHidden/>
            <w:lang w:val="de-DE"/>
          </w:rPr>
          <w:fldChar w:fldCharType="end"/>
        </w:r>
      </w:hyperlink>
    </w:p>
    <w:p w14:paraId="5BC390A6" w14:textId="409F4809" w:rsidR="00A56351" w:rsidRPr="00B27C89" w:rsidRDefault="00A56351">
      <w:pPr>
        <w:pStyle w:val="TOC2"/>
        <w:tabs>
          <w:tab w:val="right" w:leader="dot" w:pos="9016"/>
        </w:tabs>
        <w:rPr>
          <w:rFonts w:eastAsiaTheme="minorEastAsia"/>
          <w:noProof/>
          <w:kern w:val="2"/>
          <w:sz w:val="24"/>
          <w:szCs w:val="24"/>
          <w:lang w:val="de-DE" w:eastAsia="ja-JP"/>
          <w14:ligatures w14:val="standardContextual"/>
        </w:rPr>
      </w:pPr>
      <w:hyperlink w:anchor="_Toc221283836" w:history="1">
        <w:r w:rsidRPr="00B27C89">
          <w:rPr>
            <w:rStyle w:val="Hyperlink"/>
            <w:noProof/>
            <w:lang w:val="de-DE"/>
          </w:rPr>
          <w:t>So funktioniert dieser Kurs</w:t>
        </w:r>
        <w:r w:rsidRPr="00B27C89">
          <w:rPr>
            <w:noProof/>
            <w:webHidden/>
            <w:lang w:val="de-DE"/>
          </w:rPr>
          <w:tab/>
        </w:r>
        <w:r w:rsidRPr="00B27C89">
          <w:rPr>
            <w:noProof/>
            <w:webHidden/>
            <w:lang w:val="de-DE"/>
          </w:rPr>
          <w:fldChar w:fldCharType="begin"/>
        </w:r>
        <w:r w:rsidRPr="00B27C89">
          <w:rPr>
            <w:noProof/>
            <w:webHidden/>
            <w:lang w:val="de-DE"/>
          </w:rPr>
          <w:instrText xml:space="preserve"> PAGEREF _Toc221283836 \h </w:instrText>
        </w:r>
        <w:r w:rsidRPr="00B27C89">
          <w:rPr>
            <w:noProof/>
            <w:webHidden/>
            <w:lang w:val="de-DE"/>
          </w:rPr>
        </w:r>
        <w:r w:rsidRPr="00B27C89">
          <w:rPr>
            <w:noProof/>
            <w:webHidden/>
            <w:lang w:val="de-DE"/>
          </w:rPr>
          <w:fldChar w:fldCharType="separate"/>
        </w:r>
        <w:r w:rsidR="00B27C89">
          <w:rPr>
            <w:noProof/>
            <w:webHidden/>
            <w:lang w:val="de-DE"/>
          </w:rPr>
          <w:t>1</w:t>
        </w:r>
        <w:r w:rsidRPr="00B27C89">
          <w:rPr>
            <w:noProof/>
            <w:webHidden/>
            <w:lang w:val="de-DE"/>
          </w:rPr>
          <w:fldChar w:fldCharType="end"/>
        </w:r>
      </w:hyperlink>
    </w:p>
    <w:p w14:paraId="7891259A" w14:textId="19E8DCFE" w:rsidR="00A56351" w:rsidRPr="00B27C89" w:rsidRDefault="00A56351">
      <w:pPr>
        <w:pStyle w:val="TOC2"/>
        <w:tabs>
          <w:tab w:val="right" w:leader="dot" w:pos="9016"/>
        </w:tabs>
        <w:rPr>
          <w:rFonts w:eastAsiaTheme="minorEastAsia"/>
          <w:noProof/>
          <w:kern w:val="2"/>
          <w:sz w:val="24"/>
          <w:szCs w:val="24"/>
          <w:lang w:val="de-DE" w:eastAsia="ja-JP"/>
          <w14:ligatures w14:val="standardContextual"/>
        </w:rPr>
      </w:pPr>
      <w:hyperlink w:anchor="_Toc221283837" w:history="1">
        <w:r w:rsidRPr="00B27C89">
          <w:rPr>
            <w:rStyle w:val="Hyperlink"/>
            <w:noProof/>
            <w:lang w:val="de-DE"/>
          </w:rPr>
          <w:t>Einführung</w:t>
        </w:r>
        <w:r w:rsidRPr="00B27C89">
          <w:rPr>
            <w:noProof/>
            <w:webHidden/>
            <w:lang w:val="de-DE"/>
          </w:rPr>
          <w:tab/>
        </w:r>
        <w:r w:rsidRPr="00B27C89">
          <w:rPr>
            <w:noProof/>
            <w:webHidden/>
            <w:lang w:val="de-DE"/>
          </w:rPr>
          <w:fldChar w:fldCharType="begin"/>
        </w:r>
        <w:r w:rsidRPr="00B27C89">
          <w:rPr>
            <w:noProof/>
            <w:webHidden/>
            <w:lang w:val="de-DE"/>
          </w:rPr>
          <w:instrText xml:space="preserve"> PAGEREF _Toc221283837 \h </w:instrText>
        </w:r>
        <w:r w:rsidRPr="00B27C89">
          <w:rPr>
            <w:noProof/>
            <w:webHidden/>
            <w:lang w:val="de-DE"/>
          </w:rPr>
        </w:r>
        <w:r w:rsidRPr="00B27C89">
          <w:rPr>
            <w:noProof/>
            <w:webHidden/>
            <w:lang w:val="de-DE"/>
          </w:rPr>
          <w:fldChar w:fldCharType="separate"/>
        </w:r>
        <w:r w:rsidR="00B27C89">
          <w:rPr>
            <w:noProof/>
            <w:webHidden/>
            <w:lang w:val="de-DE"/>
          </w:rPr>
          <w:t>2</w:t>
        </w:r>
        <w:r w:rsidRPr="00B27C89">
          <w:rPr>
            <w:noProof/>
            <w:webHidden/>
            <w:lang w:val="de-DE"/>
          </w:rPr>
          <w:fldChar w:fldCharType="end"/>
        </w:r>
      </w:hyperlink>
    </w:p>
    <w:p w14:paraId="735C7FAD" w14:textId="6AD8D56A" w:rsidR="00A56351" w:rsidRPr="00B27C89" w:rsidRDefault="00A56351">
      <w:pPr>
        <w:pStyle w:val="TOC2"/>
        <w:tabs>
          <w:tab w:val="right" w:leader="dot" w:pos="9016"/>
        </w:tabs>
        <w:rPr>
          <w:rFonts w:eastAsiaTheme="minorEastAsia"/>
          <w:noProof/>
          <w:kern w:val="2"/>
          <w:sz w:val="24"/>
          <w:szCs w:val="24"/>
          <w:lang w:val="de-DE" w:eastAsia="ja-JP"/>
          <w14:ligatures w14:val="standardContextual"/>
        </w:rPr>
      </w:pPr>
      <w:hyperlink w:anchor="_Toc221283838" w:history="1">
        <w:r w:rsidRPr="00B27C89">
          <w:rPr>
            <w:rStyle w:val="Hyperlink"/>
            <w:noProof/>
            <w:lang w:val="de-DE"/>
          </w:rPr>
          <w:t>Welche Faktoren beeinflussen die Strompreise?</w:t>
        </w:r>
        <w:r w:rsidRPr="00B27C89">
          <w:rPr>
            <w:noProof/>
            <w:webHidden/>
            <w:lang w:val="de-DE"/>
          </w:rPr>
          <w:tab/>
        </w:r>
        <w:r w:rsidRPr="00B27C89">
          <w:rPr>
            <w:noProof/>
            <w:webHidden/>
            <w:lang w:val="de-DE"/>
          </w:rPr>
          <w:fldChar w:fldCharType="begin"/>
        </w:r>
        <w:r w:rsidRPr="00B27C89">
          <w:rPr>
            <w:noProof/>
            <w:webHidden/>
            <w:lang w:val="de-DE"/>
          </w:rPr>
          <w:instrText xml:space="preserve"> PAGEREF _Toc221283838 \h </w:instrText>
        </w:r>
        <w:r w:rsidRPr="00B27C89">
          <w:rPr>
            <w:noProof/>
            <w:webHidden/>
            <w:lang w:val="de-DE"/>
          </w:rPr>
        </w:r>
        <w:r w:rsidRPr="00B27C89">
          <w:rPr>
            <w:noProof/>
            <w:webHidden/>
            <w:lang w:val="de-DE"/>
          </w:rPr>
          <w:fldChar w:fldCharType="separate"/>
        </w:r>
        <w:r w:rsidR="00B27C89">
          <w:rPr>
            <w:noProof/>
            <w:webHidden/>
            <w:lang w:val="de-DE"/>
          </w:rPr>
          <w:t>3</w:t>
        </w:r>
        <w:r w:rsidRPr="00B27C89">
          <w:rPr>
            <w:noProof/>
            <w:webHidden/>
            <w:lang w:val="de-DE"/>
          </w:rPr>
          <w:fldChar w:fldCharType="end"/>
        </w:r>
      </w:hyperlink>
    </w:p>
    <w:p w14:paraId="3E9AFE11" w14:textId="1DA2091E" w:rsidR="00A56351" w:rsidRPr="00B27C89" w:rsidRDefault="00A56351">
      <w:pPr>
        <w:pStyle w:val="TOC2"/>
        <w:tabs>
          <w:tab w:val="right" w:leader="dot" w:pos="9016"/>
        </w:tabs>
        <w:rPr>
          <w:rFonts w:eastAsiaTheme="minorEastAsia"/>
          <w:noProof/>
          <w:kern w:val="2"/>
          <w:sz w:val="24"/>
          <w:szCs w:val="24"/>
          <w:lang w:val="de-DE" w:eastAsia="ja-JP"/>
          <w14:ligatures w14:val="standardContextual"/>
        </w:rPr>
      </w:pPr>
      <w:hyperlink w:anchor="_Toc221283839" w:history="1">
        <w:r w:rsidRPr="00B27C89">
          <w:rPr>
            <w:rStyle w:val="Hyperlink"/>
            <w:noProof/>
            <w:lang w:val="de-DE"/>
          </w:rPr>
          <w:t>Ihr Stromvertrag</w:t>
        </w:r>
        <w:r w:rsidRPr="00B27C89">
          <w:rPr>
            <w:noProof/>
            <w:webHidden/>
            <w:lang w:val="de-DE"/>
          </w:rPr>
          <w:tab/>
        </w:r>
        <w:r w:rsidRPr="00B27C89">
          <w:rPr>
            <w:noProof/>
            <w:webHidden/>
            <w:lang w:val="de-DE"/>
          </w:rPr>
          <w:fldChar w:fldCharType="begin"/>
        </w:r>
        <w:r w:rsidRPr="00B27C89">
          <w:rPr>
            <w:noProof/>
            <w:webHidden/>
            <w:lang w:val="de-DE"/>
          </w:rPr>
          <w:instrText xml:space="preserve"> PAGEREF _Toc221283839 \h </w:instrText>
        </w:r>
        <w:r w:rsidRPr="00B27C89">
          <w:rPr>
            <w:noProof/>
            <w:webHidden/>
            <w:lang w:val="de-DE"/>
          </w:rPr>
        </w:r>
        <w:r w:rsidRPr="00B27C89">
          <w:rPr>
            <w:noProof/>
            <w:webHidden/>
            <w:lang w:val="de-DE"/>
          </w:rPr>
          <w:fldChar w:fldCharType="separate"/>
        </w:r>
        <w:r w:rsidR="00B27C89">
          <w:rPr>
            <w:noProof/>
            <w:webHidden/>
            <w:lang w:val="de-DE"/>
          </w:rPr>
          <w:t>4</w:t>
        </w:r>
        <w:r w:rsidRPr="00B27C89">
          <w:rPr>
            <w:noProof/>
            <w:webHidden/>
            <w:lang w:val="de-DE"/>
          </w:rPr>
          <w:fldChar w:fldCharType="end"/>
        </w:r>
      </w:hyperlink>
    </w:p>
    <w:p w14:paraId="5B11B382" w14:textId="1C2572B6" w:rsidR="00A56351" w:rsidRPr="00B27C89" w:rsidRDefault="00A56351">
      <w:pPr>
        <w:pStyle w:val="TOC2"/>
        <w:tabs>
          <w:tab w:val="right" w:leader="dot" w:pos="9016"/>
        </w:tabs>
        <w:rPr>
          <w:rFonts w:eastAsiaTheme="minorEastAsia"/>
          <w:noProof/>
          <w:kern w:val="2"/>
          <w:sz w:val="24"/>
          <w:szCs w:val="24"/>
          <w:lang w:val="de-DE" w:eastAsia="ja-JP"/>
          <w14:ligatures w14:val="standardContextual"/>
        </w:rPr>
      </w:pPr>
      <w:hyperlink w:anchor="_Toc221283840" w:history="1">
        <w:r w:rsidRPr="00B27C89">
          <w:rPr>
            <w:rStyle w:val="Hyperlink"/>
            <w:noProof/>
            <w:lang w:val="de-DE"/>
          </w:rPr>
          <w:t>Die Rolle der Digitalisierung auf den Strommärkten</w:t>
        </w:r>
        <w:r w:rsidRPr="00B27C89">
          <w:rPr>
            <w:noProof/>
            <w:webHidden/>
            <w:lang w:val="de-DE"/>
          </w:rPr>
          <w:tab/>
        </w:r>
        <w:r w:rsidRPr="00B27C89">
          <w:rPr>
            <w:noProof/>
            <w:webHidden/>
            <w:lang w:val="de-DE"/>
          </w:rPr>
          <w:fldChar w:fldCharType="begin"/>
        </w:r>
        <w:r w:rsidRPr="00B27C89">
          <w:rPr>
            <w:noProof/>
            <w:webHidden/>
            <w:lang w:val="de-DE"/>
          </w:rPr>
          <w:instrText xml:space="preserve"> PAGEREF _Toc221283840 \h </w:instrText>
        </w:r>
        <w:r w:rsidRPr="00B27C89">
          <w:rPr>
            <w:noProof/>
            <w:webHidden/>
            <w:lang w:val="de-DE"/>
          </w:rPr>
        </w:r>
        <w:r w:rsidRPr="00B27C89">
          <w:rPr>
            <w:noProof/>
            <w:webHidden/>
            <w:lang w:val="de-DE"/>
          </w:rPr>
          <w:fldChar w:fldCharType="separate"/>
        </w:r>
        <w:r w:rsidR="00B27C89">
          <w:rPr>
            <w:noProof/>
            <w:webHidden/>
            <w:lang w:val="de-DE"/>
          </w:rPr>
          <w:t>5</w:t>
        </w:r>
        <w:r w:rsidRPr="00B27C89">
          <w:rPr>
            <w:noProof/>
            <w:webHidden/>
            <w:lang w:val="de-DE"/>
          </w:rPr>
          <w:fldChar w:fldCharType="end"/>
        </w:r>
      </w:hyperlink>
    </w:p>
    <w:p w14:paraId="51205A31" w14:textId="34634D90" w:rsidR="00A56351" w:rsidRPr="00B27C89" w:rsidRDefault="00A56351">
      <w:pPr>
        <w:pStyle w:val="TOC2"/>
        <w:tabs>
          <w:tab w:val="right" w:leader="dot" w:pos="9016"/>
        </w:tabs>
        <w:rPr>
          <w:rFonts w:eastAsiaTheme="minorEastAsia"/>
          <w:noProof/>
          <w:kern w:val="2"/>
          <w:sz w:val="24"/>
          <w:szCs w:val="24"/>
          <w:lang w:val="de-DE" w:eastAsia="ja-JP"/>
          <w14:ligatures w14:val="standardContextual"/>
        </w:rPr>
      </w:pPr>
      <w:hyperlink w:anchor="_Toc221283841" w:history="1">
        <w:r w:rsidRPr="00B27C89">
          <w:rPr>
            <w:rStyle w:val="Hyperlink"/>
            <w:noProof/>
            <w:lang w:val="de-DE"/>
          </w:rPr>
          <w:t>Fazit</w:t>
        </w:r>
        <w:r w:rsidRPr="00B27C89">
          <w:rPr>
            <w:noProof/>
            <w:webHidden/>
            <w:lang w:val="de-DE"/>
          </w:rPr>
          <w:tab/>
        </w:r>
        <w:r w:rsidRPr="00B27C89">
          <w:rPr>
            <w:noProof/>
            <w:webHidden/>
            <w:lang w:val="de-DE"/>
          </w:rPr>
          <w:fldChar w:fldCharType="begin"/>
        </w:r>
        <w:r w:rsidRPr="00B27C89">
          <w:rPr>
            <w:noProof/>
            <w:webHidden/>
            <w:lang w:val="de-DE"/>
          </w:rPr>
          <w:instrText xml:space="preserve"> PAGEREF _Toc221283841 \h </w:instrText>
        </w:r>
        <w:r w:rsidRPr="00B27C89">
          <w:rPr>
            <w:noProof/>
            <w:webHidden/>
            <w:lang w:val="de-DE"/>
          </w:rPr>
        </w:r>
        <w:r w:rsidRPr="00B27C89">
          <w:rPr>
            <w:noProof/>
            <w:webHidden/>
            <w:lang w:val="de-DE"/>
          </w:rPr>
          <w:fldChar w:fldCharType="separate"/>
        </w:r>
        <w:r w:rsidR="00B27C89">
          <w:rPr>
            <w:noProof/>
            <w:webHidden/>
            <w:lang w:val="de-DE"/>
          </w:rPr>
          <w:t>6</w:t>
        </w:r>
        <w:r w:rsidRPr="00B27C89">
          <w:rPr>
            <w:noProof/>
            <w:webHidden/>
            <w:lang w:val="de-DE"/>
          </w:rPr>
          <w:fldChar w:fldCharType="end"/>
        </w:r>
      </w:hyperlink>
    </w:p>
    <w:p w14:paraId="6130ED14" w14:textId="78099137" w:rsidR="00A56351" w:rsidRPr="00B27C89" w:rsidRDefault="00A56351">
      <w:pPr>
        <w:pStyle w:val="TOC2"/>
        <w:tabs>
          <w:tab w:val="right" w:leader="dot" w:pos="9016"/>
        </w:tabs>
        <w:rPr>
          <w:rFonts w:eastAsiaTheme="minorEastAsia"/>
          <w:noProof/>
          <w:kern w:val="2"/>
          <w:sz w:val="24"/>
          <w:szCs w:val="24"/>
          <w:lang w:val="de-DE" w:eastAsia="ja-JP"/>
          <w14:ligatures w14:val="standardContextual"/>
        </w:rPr>
      </w:pPr>
      <w:hyperlink w:anchor="_Toc221283842" w:history="1">
        <w:r w:rsidRPr="00B27C89">
          <w:rPr>
            <w:rStyle w:val="Hyperlink"/>
            <w:noProof/>
            <w:lang w:val="de-DE"/>
          </w:rPr>
          <w:t>Weitere Ressourcen</w:t>
        </w:r>
        <w:r w:rsidRPr="00B27C89">
          <w:rPr>
            <w:noProof/>
            <w:webHidden/>
            <w:lang w:val="de-DE"/>
          </w:rPr>
          <w:tab/>
        </w:r>
        <w:r w:rsidRPr="00B27C89">
          <w:rPr>
            <w:noProof/>
            <w:webHidden/>
            <w:lang w:val="de-DE"/>
          </w:rPr>
          <w:fldChar w:fldCharType="begin"/>
        </w:r>
        <w:r w:rsidRPr="00B27C89">
          <w:rPr>
            <w:noProof/>
            <w:webHidden/>
            <w:lang w:val="de-DE"/>
          </w:rPr>
          <w:instrText xml:space="preserve"> PAGEREF _Toc221283842 \h </w:instrText>
        </w:r>
        <w:r w:rsidRPr="00B27C89">
          <w:rPr>
            <w:noProof/>
            <w:webHidden/>
            <w:lang w:val="de-DE"/>
          </w:rPr>
        </w:r>
        <w:r w:rsidRPr="00B27C89">
          <w:rPr>
            <w:noProof/>
            <w:webHidden/>
            <w:lang w:val="de-DE"/>
          </w:rPr>
          <w:fldChar w:fldCharType="separate"/>
        </w:r>
        <w:r w:rsidR="00B27C89">
          <w:rPr>
            <w:noProof/>
            <w:webHidden/>
            <w:lang w:val="de-DE"/>
          </w:rPr>
          <w:t>6</w:t>
        </w:r>
        <w:r w:rsidRPr="00B27C89">
          <w:rPr>
            <w:noProof/>
            <w:webHidden/>
            <w:lang w:val="de-DE"/>
          </w:rPr>
          <w:fldChar w:fldCharType="end"/>
        </w:r>
      </w:hyperlink>
    </w:p>
    <w:p w14:paraId="2D040BF5" w14:textId="17727D1E" w:rsidR="00A56351" w:rsidRPr="00B27C89" w:rsidRDefault="00A56351">
      <w:pPr>
        <w:pStyle w:val="TOC2"/>
        <w:tabs>
          <w:tab w:val="right" w:leader="dot" w:pos="9016"/>
        </w:tabs>
        <w:rPr>
          <w:rFonts w:eastAsiaTheme="minorEastAsia"/>
          <w:noProof/>
          <w:kern w:val="2"/>
          <w:sz w:val="24"/>
          <w:szCs w:val="24"/>
          <w:lang w:val="de-DE" w:eastAsia="ja-JP"/>
          <w14:ligatures w14:val="standardContextual"/>
        </w:rPr>
      </w:pPr>
      <w:hyperlink w:anchor="_Toc221283843" w:history="1">
        <w:r w:rsidRPr="00B27C89">
          <w:rPr>
            <w:rStyle w:val="Hyperlink"/>
            <w:noProof/>
            <w:lang w:val="de-DE"/>
          </w:rPr>
          <w:t>Danksagung</w:t>
        </w:r>
        <w:r w:rsidRPr="00B27C89">
          <w:rPr>
            <w:noProof/>
            <w:webHidden/>
            <w:lang w:val="de-DE"/>
          </w:rPr>
          <w:tab/>
        </w:r>
        <w:r w:rsidRPr="00B27C89">
          <w:rPr>
            <w:noProof/>
            <w:webHidden/>
            <w:lang w:val="de-DE"/>
          </w:rPr>
          <w:fldChar w:fldCharType="begin"/>
        </w:r>
        <w:r w:rsidRPr="00B27C89">
          <w:rPr>
            <w:noProof/>
            <w:webHidden/>
            <w:lang w:val="de-DE"/>
          </w:rPr>
          <w:instrText xml:space="preserve"> PAGEREF _Toc221283843 \h </w:instrText>
        </w:r>
        <w:r w:rsidRPr="00B27C89">
          <w:rPr>
            <w:noProof/>
            <w:webHidden/>
            <w:lang w:val="de-DE"/>
          </w:rPr>
        </w:r>
        <w:r w:rsidRPr="00B27C89">
          <w:rPr>
            <w:noProof/>
            <w:webHidden/>
            <w:lang w:val="de-DE"/>
          </w:rPr>
          <w:fldChar w:fldCharType="separate"/>
        </w:r>
        <w:r w:rsidR="00B27C89">
          <w:rPr>
            <w:noProof/>
            <w:webHidden/>
            <w:lang w:val="de-DE"/>
          </w:rPr>
          <w:t>6</w:t>
        </w:r>
        <w:r w:rsidRPr="00B27C89">
          <w:rPr>
            <w:noProof/>
            <w:webHidden/>
            <w:lang w:val="de-DE"/>
          </w:rPr>
          <w:fldChar w:fldCharType="end"/>
        </w:r>
      </w:hyperlink>
    </w:p>
    <w:p w14:paraId="01EC0C89" w14:textId="0F4B7ADE" w:rsidR="005F3630" w:rsidRPr="00B27C89" w:rsidRDefault="005F3630" w:rsidP="00AE3507">
      <w:pPr>
        <w:rPr>
          <w:rStyle w:val="normaltextrun"/>
          <w:noProof/>
          <w:lang w:val="de-DE"/>
        </w:rPr>
      </w:pPr>
      <w:r w:rsidRPr="00B27C89">
        <w:rPr>
          <w:rStyle w:val="normaltextrun"/>
          <w:noProof/>
          <w:lang w:val="de-DE"/>
        </w:rPr>
        <w:fldChar w:fldCharType="end"/>
      </w:r>
    </w:p>
    <w:p w14:paraId="57A99273" w14:textId="77777777" w:rsidR="005F3630" w:rsidRPr="00B27C89" w:rsidRDefault="005F3630" w:rsidP="007075AD">
      <w:pPr>
        <w:pStyle w:val="Heading2"/>
        <w:rPr>
          <w:rStyle w:val="normaltextrun"/>
          <w:noProof/>
          <w:lang w:val="de-DE"/>
        </w:rPr>
      </w:pPr>
      <w:bookmarkStart w:id="1" w:name="_Toc221283836"/>
      <w:r w:rsidRPr="00B27C89">
        <w:rPr>
          <w:rStyle w:val="normaltextrun"/>
          <w:noProof/>
          <w:lang w:val="de-DE"/>
        </w:rPr>
        <w:t>So funktioniert dieser Kurs</w:t>
      </w:r>
      <w:bookmarkEnd w:id="1"/>
    </w:p>
    <w:p w14:paraId="1F6425D7" w14:textId="77777777" w:rsidR="005F3630" w:rsidRPr="00B27C89"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de-DE"/>
        </w:rPr>
      </w:pPr>
    </w:p>
    <w:p w14:paraId="600C6E56" w14:textId="77777777" w:rsidR="005F3630" w:rsidRPr="00B27C89" w:rsidRDefault="005F3630" w:rsidP="00ED6B60">
      <w:pPr>
        <w:pStyle w:val="paragraph"/>
        <w:spacing w:before="0" w:beforeAutospacing="0" w:after="0" w:afterAutospacing="0"/>
        <w:textAlignment w:val="baseline"/>
        <w:rPr>
          <w:rFonts w:asciiTheme="minorHAnsi" w:hAnsiTheme="minorHAnsi" w:cstheme="minorHAnsi"/>
          <w:noProof/>
          <w:lang w:val="de-DE"/>
        </w:rPr>
      </w:pPr>
      <w:r w:rsidRPr="00B27C89">
        <w:rPr>
          <w:rStyle w:val="normaltextrun"/>
          <w:rFonts w:asciiTheme="minorHAnsi" w:eastAsiaTheme="majorEastAsia" w:hAnsiTheme="minorHAnsi" w:cstheme="minorHAnsi"/>
          <w:noProof/>
          <w:color w:val="000000"/>
          <w:lang w:val="de-DE"/>
        </w:rPr>
        <w:t>Dieser kurze, 30-minütige Kurs befasst sich mit einigen der verschiedenen Faktoren, die den Strompreis beeinflussen. Der Kurs vermittelt Ihnen außerdem grundlegende Kenntnisse über die Funktionsweise des Strommarktes. Sie könnten sein:  </w:t>
      </w:r>
    </w:p>
    <w:p w14:paraId="57F1D326" w14:textId="77777777" w:rsidR="005F3630" w:rsidRPr="00B27C89" w:rsidRDefault="005F3630" w:rsidP="00ED6B60">
      <w:pPr>
        <w:pStyle w:val="paragraph"/>
        <w:spacing w:before="0" w:beforeAutospacing="0" w:after="0" w:afterAutospacing="0"/>
        <w:textAlignment w:val="baseline"/>
        <w:rPr>
          <w:rFonts w:asciiTheme="minorHAnsi" w:hAnsiTheme="minorHAnsi" w:cstheme="minorHAnsi"/>
          <w:noProof/>
          <w:lang w:val="de-DE"/>
        </w:rPr>
      </w:pPr>
      <w:r w:rsidRPr="00B27C89">
        <w:rPr>
          <w:rStyle w:val="eop"/>
          <w:rFonts w:asciiTheme="minorHAnsi" w:eastAsiaTheme="majorEastAsia" w:hAnsiTheme="minorHAnsi" w:cstheme="minorHAnsi"/>
          <w:noProof/>
          <w:color w:val="000000"/>
          <w:lang w:val="de-DE"/>
        </w:rPr>
        <w:t xml:space="preserve"> </w:t>
      </w:r>
    </w:p>
    <w:p w14:paraId="733E46F2" w14:textId="77777777" w:rsidR="005F3630" w:rsidRPr="00B27C89" w:rsidRDefault="005F3630" w:rsidP="005F3630">
      <w:pPr>
        <w:pStyle w:val="paragraph"/>
        <w:numPr>
          <w:ilvl w:val="0"/>
          <w:numId w:val="74"/>
        </w:numPr>
        <w:spacing w:before="0" w:beforeAutospacing="0" w:after="0" w:afterAutospacing="0"/>
        <w:ind w:left="1080" w:firstLine="0"/>
        <w:textAlignment w:val="baseline"/>
        <w:rPr>
          <w:rFonts w:asciiTheme="minorHAnsi" w:hAnsiTheme="minorHAnsi" w:cstheme="minorHAnsi"/>
          <w:noProof/>
          <w:lang w:val="de-DE"/>
        </w:rPr>
      </w:pPr>
      <w:r w:rsidRPr="00B27C89">
        <w:rPr>
          <w:rStyle w:val="normaltextrun"/>
          <w:rFonts w:asciiTheme="minorHAnsi" w:eastAsiaTheme="majorEastAsia" w:hAnsiTheme="minorHAnsi" w:cstheme="minorHAnsi"/>
          <w:noProof/>
          <w:color w:val="000000"/>
          <w:lang w:val="de-DE"/>
        </w:rPr>
        <w:t xml:space="preserve">Neugierig, wie Strommärkte funktionieren und warum der Strompreis schwankt. </w:t>
      </w:r>
    </w:p>
    <w:p w14:paraId="3734B291" w14:textId="073D97AA" w:rsidR="005F3630" w:rsidRPr="00B27C89" w:rsidRDefault="005F3630" w:rsidP="005F3630">
      <w:pPr>
        <w:pStyle w:val="paragraph"/>
        <w:numPr>
          <w:ilvl w:val="0"/>
          <w:numId w:val="75"/>
        </w:numPr>
        <w:spacing w:before="0" w:beforeAutospacing="0" w:after="0" w:afterAutospacing="0"/>
        <w:ind w:left="1080" w:firstLine="0"/>
        <w:textAlignment w:val="baseline"/>
        <w:rPr>
          <w:rFonts w:asciiTheme="minorHAnsi" w:hAnsiTheme="minorHAnsi" w:cstheme="minorHAnsi"/>
          <w:noProof/>
          <w:lang w:val="de-DE"/>
        </w:rPr>
      </w:pPr>
      <w:r w:rsidRPr="00B27C89">
        <w:rPr>
          <w:rStyle w:val="normaltextrun"/>
          <w:rFonts w:asciiTheme="minorHAnsi" w:eastAsiaTheme="majorEastAsia" w:hAnsiTheme="minorHAnsi" w:cstheme="minorHAnsi"/>
          <w:noProof/>
          <w:color w:val="000000"/>
          <w:lang w:val="de-DE"/>
        </w:rPr>
        <w:t>daran interessiert, wie Sie Ihren Energieverbrauch senken und Kosten sparen können.  </w:t>
      </w:r>
    </w:p>
    <w:p w14:paraId="7BB339DE" w14:textId="77777777" w:rsidR="005F3630" w:rsidRPr="00B27C89" w:rsidRDefault="005F3630" w:rsidP="005F3630">
      <w:pPr>
        <w:pStyle w:val="paragraph"/>
        <w:numPr>
          <w:ilvl w:val="0"/>
          <w:numId w:val="76"/>
        </w:numPr>
        <w:spacing w:before="0" w:beforeAutospacing="0" w:after="0" w:afterAutospacing="0"/>
        <w:ind w:left="1080" w:firstLine="0"/>
        <w:textAlignment w:val="baseline"/>
        <w:rPr>
          <w:rFonts w:asciiTheme="minorHAnsi" w:hAnsiTheme="minorHAnsi" w:cstheme="minorHAnsi"/>
          <w:noProof/>
          <w:lang w:val="de-DE"/>
        </w:rPr>
      </w:pPr>
      <w:r w:rsidRPr="00B27C89">
        <w:rPr>
          <w:rStyle w:val="normaltextrun"/>
          <w:rFonts w:asciiTheme="minorHAnsi" w:eastAsiaTheme="majorEastAsia" w:hAnsiTheme="minorHAnsi" w:cstheme="minorHAnsi"/>
          <w:noProof/>
          <w:color w:val="000000"/>
          <w:lang w:val="de-DE"/>
        </w:rPr>
        <w:t>begeistert davon, mehr über die Rolle der Digitalisierung auf den Strommärkten zu erfahren.  </w:t>
      </w:r>
    </w:p>
    <w:p w14:paraId="25BFE7A5" w14:textId="77777777" w:rsidR="005F3630" w:rsidRPr="00B27C89" w:rsidRDefault="005F3630" w:rsidP="000B3192">
      <w:pPr>
        <w:pStyle w:val="paragraph"/>
        <w:spacing w:before="0" w:beforeAutospacing="0" w:after="0" w:afterAutospacing="0"/>
        <w:textAlignment w:val="baseline"/>
        <w:rPr>
          <w:rStyle w:val="normaltextrun"/>
          <w:rFonts w:asciiTheme="minorHAnsi" w:hAnsiTheme="minorHAnsi" w:cstheme="minorHAnsi"/>
          <w:noProof/>
          <w:lang w:val="de-DE"/>
        </w:rPr>
      </w:pPr>
      <w:r w:rsidRPr="00B27C89">
        <w:rPr>
          <w:rStyle w:val="eop"/>
          <w:rFonts w:asciiTheme="minorHAnsi" w:eastAsiaTheme="majorEastAsia" w:hAnsiTheme="minorHAnsi" w:cstheme="minorHAnsi"/>
          <w:noProof/>
          <w:color w:val="000000"/>
          <w:lang w:val="de-DE"/>
        </w:rPr>
        <w:t xml:space="preserve"> </w:t>
      </w:r>
    </w:p>
    <w:p w14:paraId="4E26714B" w14:textId="4C011598" w:rsidR="005F3630" w:rsidRPr="00B27C89"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de-DE"/>
        </w:rPr>
      </w:pPr>
      <w:r w:rsidRPr="00B27C89">
        <w:rPr>
          <w:rStyle w:val="normaltextrun"/>
          <w:rFonts w:ascii="Calibri" w:eastAsiaTheme="majorEastAsia" w:hAnsi="Calibri" w:cs="Calibri"/>
          <w:noProof/>
          <w:lang w:val="de-DE"/>
        </w:rPr>
        <w:lastRenderedPageBreak/>
        <w:t xml:space="preserve">Dieser Kurs vertieft Ihr Verständnis der digitalen Energiewende und unterstützt Sie auf Ihrem eigenen Weg zur digitalen Energie! Er ist Teil einer Reihe von 12 Kursen mit dem Titel </w:t>
      </w:r>
      <w:hyperlink r:id="rId11" w:history="1">
        <w:r w:rsidRPr="00B27C89">
          <w:rPr>
            <w:rStyle w:val="Hyperlink"/>
            <w:rFonts w:ascii="Calibri" w:eastAsiaTheme="majorEastAsia" w:hAnsi="Calibri" w:cs="Calibri"/>
            <w:i/>
            <w:iCs/>
            <w:noProof/>
            <w:lang w:val="de-DE"/>
          </w:rPr>
          <w:t>„Digital Energy Essentials</w:t>
        </w:r>
      </w:hyperlink>
      <w:r w:rsidRPr="00B27C89">
        <w:rPr>
          <w:rStyle w:val="normaltextrun"/>
          <w:rFonts w:ascii="Calibri" w:eastAsiaTheme="majorEastAsia" w:hAnsi="Calibri" w:cs="Calibri"/>
          <w:noProof/>
          <w:lang w:val="de-DE"/>
        </w:rPr>
        <w:t>“</w:t>
      </w:r>
      <w:r w:rsidR="002D5FCE" w:rsidRPr="00B27C89">
        <w:rPr>
          <w:rStyle w:val="normaltextrun"/>
          <w:rFonts w:ascii="Calibri" w:eastAsiaTheme="majorEastAsia" w:hAnsi="Calibri" w:cs="Calibri"/>
          <w:noProof/>
          <w:lang w:val="de-DE"/>
        </w:rPr>
        <w:t xml:space="preserve"> (Wesentliche Elemente digitaler Energie),</w:t>
      </w:r>
      <w:r w:rsidRPr="00B27C89">
        <w:rPr>
          <w:rStyle w:val="normaltextrun"/>
          <w:rFonts w:ascii="Calibri" w:eastAsiaTheme="majorEastAsia" w:hAnsi="Calibri" w:cs="Calibri"/>
          <w:noProof/>
          <w:lang w:val="de-DE"/>
        </w:rPr>
        <w:t xml:space="preserve"> die vom Every1-Projekt entwickelt wurden, dessen Ziel es ist, jedem die Teilnahme an der Energiewende zu ermöglichen und zu erleichtern. Weitere Informationen zum Projekt finden Sie unter:</w:t>
      </w:r>
      <w:hyperlink r:id="rId12" w:tgtFrame="_blank" w:history="1">
        <w:r w:rsidRPr="00B27C89">
          <w:rPr>
            <w:rStyle w:val="normaltextrun"/>
            <w:rFonts w:ascii="Calibri" w:eastAsiaTheme="majorEastAsia" w:hAnsi="Calibri" w:cs="Calibri"/>
            <w:noProof/>
            <w:color w:val="0563C1"/>
            <w:u w:val="single"/>
            <w:lang w:val="de-DE"/>
          </w:rPr>
          <w:t xml:space="preserve"> https://every1.energy</w:t>
        </w:r>
      </w:hyperlink>
      <w:r w:rsidRPr="00B27C89">
        <w:rPr>
          <w:rStyle w:val="normaltextrun"/>
          <w:rFonts w:ascii="Calibri" w:eastAsiaTheme="majorEastAsia" w:hAnsi="Calibri" w:cs="Calibri"/>
          <w:noProof/>
          <w:lang w:val="de-DE"/>
        </w:rPr>
        <w:t>  </w:t>
      </w:r>
    </w:p>
    <w:p w14:paraId="33D5279C" w14:textId="77777777" w:rsidR="005F3630" w:rsidRPr="00B27C89"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de-DE"/>
        </w:rPr>
      </w:pPr>
    </w:p>
    <w:p w14:paraId="135D4B97" w14:textId="77777777" w:rsidR="005F3630" w:rsidRPr="00B27C89" w:rsidRDefault="005F3630" w:rsidP="001E42B1">
      <w:pPr>
        <w:pStyle w:val="paragraph"/>
        <w:spacing w:before="0" w:beforeAutospacing="0" w:after="0" w:afterAutospacing="0"/>
        <w:textAlignment w:val="baseline"/>
        <w:rPr>
          <w:rFonts w:ascii="Segoe UI" w:hAnsi="Segoe UI" w:cs="Segoe UI"/>
          <w:noProof/>
          <w:lang w:val="de-DE"/>
        </w:rPr>
      </w:pPr>
      <w:r w:rsidRPr="00B27C89">
        <w:rPr>
          <w:rStyle w:val="normaltextrun"/>
          <w:rFonts w:ascii="Calibri" w:eastAsiaTheme="majorEastAsia" w:hAnsi="Calibri" w:cs="Calibri"/>
          <w:noProof/>
          <w:lang w:val="de-DE"/>
        </w:rPr>
        <w:t xml:space="preserve">Am Ende des Kurses empfehlen wir Ihnen einige weitere Lernmaterialien, die Sie sich ansehen können. Dazu gehört der Kurs </w:t>
      </w:r>
      <w:hyperlink r:id="rId13" w:history="1">
        <w:r w:rsidRPr="00B27C89">
          <w:rPr>
            <w:rStyle w:val="Hyperlink"/>
            <w:rFonts w:ascii="Calibri" w:eastAsiaTheme="majorEastAsia" w:hAnsi="Calibri" w:cs="Calibri"/>
            <w:i/>
            <w:iCs/>
            <w:noProof/>
            <w:lang w:val="de-DE"/>
          </w:rPr>
          <w:t>„Was ist die digitale Energiewende?“</w:t>
        </w:r>
      </w:hyperlink>
      <w:r w:rsidRPr="00B27C89">
        <w:rPr>
          <w:rStyle w:val="normaltextrun"/>
          <w:rFonts w:ascii="Calibri" w:eastAsiaTheme="majorEastAsia" w:hAnsi="Calibri" w:cs="Calibri"/>
          <w:noProof/>
          <w:lang w:val="de-DE"/>
        </w:rPr>
        <w:t xml:space="preserve">, der sich mit der Frage beschäftigt, was digitale Energie ist und warum wir unsere Energieerzeugung und unseren Energieverbrauch digitalisieren sollten. </w:t>
      </w:r>
    </w:p>
    <w:p w14:paraId="7D299101" w14:textId="77777777" w:rsidR="005F3630" w:rsidRPr="00B27C89" w:rsidRDefault="005F3630" w:rsidP="00AB5C8A">
      <w:pPr>
        <w:pStyle w:val="paragraph"/>
        <w:spacing w:before="0" w:beforeAutospacing="0" w:after="0" w:afterAutospacing="0"/>
        <w:textAlignment w:val="baseline"/>
        <w:rPr>
          <w:rFonts w:ascii="Segoe UI" w:hAnsi="Segoe UI" w:cs="Segoe UI"/>
          <w:noProof/>
          <w:lang w:val="de-DE"/>
        </w:rPr>
      </w:pPr>
      <w:r w:rsidRPr="00B27C89">
        <w:rPr>
          <w:rStyle w:val="eop"/>
          <w:rFonts w:ascii="Calibri" w:eastAsiaTheme="majorEastAsia" w:hAnsi="Calibri" w:cs="Calibri"/>
          <w:noProof/>
          <w:lang w:val="de-DE"/>
        </w:rPr>
        <w:t>  </w:t>
      </w:r>
    </w:p>
    <w:p w14:paraId="31996DDC" w14:textId="7FE9BE44" w:rsidR="00B27C89" w:rsidRPr="00B27C89" w:rsidRDefault="005F3630" w:rsidP="00B27C89">
      <w:pPr>
        <w:rPr>
          <w:rStyle w:val="eop"/>
          <w:noProof/>
          <w:sz w:val="24"/>
          <w:szCs w:val="24"/>
          <w:lang w:val="de-DE"/>
        </w:rPr>
      </w:pPr>
      <w:r w:rsidRPr="00B27C89">
        <w:rPr>
          <w:noProof/>
          <w:sz w:val="24"/>
          <w:szCs w:val="24"/>
          <w:lang w:val="de-DE"/>
        </w:rPr>
        <w:t xml:space="preserve">Dies ist eine Übersetzung der </w:t>
      </w:r>
      <w:hyperlink r:id="rId14" w:history="1">
        <w:r w:rsidRPr="00B27C89">
          <w:rPr>
            <w:rStyle w:val="Hyperlink"/>
            <w:noProof/>
            <w:sz w:val="24"/>
            <w:szCs w:val="24"/>
            <w:lang w:val="de-DE"/>
          </w:rPr>
          <w:t>englischen Originalversion des Kurses</w:t>
        </w:r>
      </w:hyperlink>
      <w:r w:rsidRPr="00B27C89">
        <w:rPr>
          <w:noProof/>
          <w:sz w:val="24"/>
          <w:szCs w:val="24"/>
          <w:lang w:val="de-DE"/>
        </w:rPr>
        <w:t xml:space="preserve">, die die Möglichkeit beinhaltet, ein kurzes Quiz zu absolvieren und ein Every1-Digitalabzeichen zu erwerben.  </w:t>
      </w:r>
    </w:p>
    <w:p w14:paraId="658B71CB" w14:textId="5137B2D9" w:rsidR="00B27C89" w:rsidRPr="00B27C89" w:rsidRDefault="00B27C89" w:rsidP="00B27C89">
      <w:pPr>
        <w:pStyle w:val="paragraph"/>
        <w:spacing w:before="0" w:beforeAutospacing="0" w:after="0" w:afterAutospacing="0"/>
        <w:textAlignment w:val="baseline"/>
        <w:rPr>
          <w:rFonts w:asciiTheme="minorHAnsi" w:hAnsiTheme="minorHAnsi" w:cstheme="minorHAnsi"/>
          <w:noProof/>
          <w:lang w:val="de-DE"/>
        </w:rPr>
      </w:pPr>
      <w:r w:rsidRPr="00B27C89">
        <w:rPr>
          <w:rStyle w:val="normaltextrun"/>
          <w:rFonts w:asciiTheme="minorHAnsi" w:eastAsiaTheme="majorEastAsia" w:hAnsiTheme="minorHAnsi" w:cstheme="minorHAnsi"/>
          <w:noProof/>
          <w:color w:val="000000"/>
          <w:lang w:val="de-DE"/>
        </w:rPr>
        <w:t>Dieses Projekt wurde aus Mitteln des Forschungs- und Innovationsprogramms „Horizont“ der Europäischen Union (2021–2027) im Rahmen der Fördervereinbarung Nr. 101075596 finanziert. Die alleinige Verantwortung für den Inhalt dieses Kurses liegt beim Every1-Projekt und spiegelt nicht unbedingt die Meinung der Europäischen Union wider.  </w:t>
      </w:r>
    </w:p>
    <w:p w14:paraId="08232915" w14:textId="77777777" w:rsidR="005F3630" w:rsidRPr="00B27C89" w:rsidRDefault="005F3630" w:rsidP="00ED6B60">
      <w:pPr>
        <w:pStyle w:val="paragraph"/>
        <w:spacing w:before="0" w:beforeAutospacing="0" w:after="0" w:afterAutospacing="0"/>
        <w:textAlignment w:val="baseline"/>
        <w:rPr>
          <w:rFonts w:asciiTheme="minorHAnsi" w:hAnsiTheme="minorHAnsi" w:cstheme="minorHAnsi"/>
          <w:noProof/>
          <w:lang w:val="de-DE"/>
        </w:rPr>
      </w:pPr>
      <w:r w:rsidRPr="00B27C89">
        <w:rPr>
          <w:rStyle w:val="eop"/>
          <w:rFonts w:asciiTheme="minorHAnsi" w:eastAsiaTheme="majorEastAsia" w:hAnsiTheme="minorHAnsi" w:cstheme="minorHAnsi"/>
          <w:noProof/>
          <w:color w:val="000000"/>
          <w:lang w:val="de-DE"/>
        </w:rPr>
        <w:t xml:space="preserve"> </w:t>
      </w:r>
    </w:p>
    <w:p w14:paraId="47EBADD8" w14:textId="77777777" w:rsidR="005F3630" w:rsidRPr="00B27C89" w:rsidRDefault="005F3630" w:rsidP="00A56351">
      <w:pPr>
        <w:pStyle w:val="Heading4"/>
        <w:rPr>
          <w:noProof/>
          <w:lang w:val="de-DE"/>
        </w:rPr>
      </w:pPr>
      <w:r w:rsidRPr="00B27C89">
        <w:rPr>
          <w:rStyle w:val="normaltextrun"/>
          <w:noProof/>
          <w:lang w:val="de-DE"/>
        </w:rPr>
        <w:t>Lernziele</w:t>
      </w:r>
      <w:r w:rsidRPr="00B27C89">
        <w:rPr>
          <w:rStyle w:val="eop"/>
          <w:noProof/>
          <w:lang w:val="de-DE"/>
        </w:rPr>
        <w:t xml:space="preserve"> </w:t>
      </w:r>
    </w:p>
    <w:p w14:paraId="37791F8C" w14:textId="77777777" w:rsidR="005F3630" w:rsidRPr="00B27C89" w:rsidRDefault="005F3630" w:rsidP="00ED6B60">
      <w:pPr>
        <w:pStyle w:val="paragraph"/>
        <w:spacing w:before="0" w:beforeAutospacing="0" w:after="0" w:afterAutospacing="0"/>
        <w:textAlignment w:val="baseline"/>
        <w:rPr>
          <w:rFonts w:asciiTheme="minorHAnsi" w:hAnsiTheme="minorHAnsi" w:cstheme="minorHAnsi"/>
          <w:noProof/>
          <w:lang w:val="de-DE"/>
        </w:rPr>
      </w:pPr>
      <w:r w:rsidRPr="00B27C89">
        <w:rPr>
          <w:rStyle w:val="eop"/>
          <w:rFonts w:asciiTheme="minorHAnsi" w:eastAsiaTheme="majorEastAsia" w:hAnsiTheme="minorHAnsi" w:cstheme="minorHAnsi"/>
          <w:noProof/>
          <w:color w:val="000000"/>
          <w:lang w:val="de-DE"/>
        </w:rPr>
        <w:t xml:space="preserve"> </w:t>
      </w:r>
    </w:p>
    <w:p w14:paraId="3CBBFCCD" w14:textId="77777777" w:rsidR="005F3630" w:rsidRPr="00B27C89" w:rsidRDefault="005F3630" w:rsidP="00ED6B60">
      <w:pPr>
        <w:pStyle w:val="paragraph"/>
        <w:spacing w:before="0" w:beforeAutospacing="0" w:after="0" w:afterAutospacing="0"/>
        <w:textAlignment w:val="baseline"/>
        <w:rPr>
          <w:rFonts w:asciiTheme="minorHAnsi" w:hAnsiTheme="minorHAnsi" w:cstheme="minorHAnsi"/>
          <w:noProof/>
          <w:lang w:val="de-DE"/>
        </w:rPr>
      </w:pPr>
      <w:r w:rsidRPr="00B27C89">
        <w:rPr>
          <w:rStyle w:val="normaltextrun"/>
          <w:rFonts w:asciiTheme="minorHAnsi" w:eastAsiaTheme="majorEastAsia" w:hAnsiTheme="minorHAnsi" w:cstheme="minorHAnsi"/>
          <w:noProof/>
          <w:color w:val="000000"/>
          <w:lang w:val="de-DE"/>
        </w:rPr>
        <w:t>Nach Abschluss dieses Kurzkurses sollten Sie in der Lage sein:  </w:t>
      </w:r>
    </w:p>
    <w:p w14:paraId="12DE0E21" w14:textId="77777777" w:rsidR="005F3630" w:rsidRPr="00B27C89" w:rsidRDefault="005F3630" w:rsidP="00ED6B60">
      <w:pPr>
        <w:pStyle w:val="paragraph"/>
        <w:spacing w:before="0" w:beforeAutospacing="0" w:after="0" w:afterAutospacing="0"/>
        <w:textAlignment w:val="baseline"/>
        <w:rPr>
          <w:rFonts w:asciiTheme="minorHAnsi" w:hAnsiTheme="minorHAnsi" w:cstheme="minorHAnsi"/>
          <w:noProof/>
          <w:lang w:val="de-DE"/>
        </w:rPr>
      </w:pPr>
      <w:r w:rsidRPr="00B27C89">
        <w:rPr>
          <w:rStyle w:val="eop"/>
          <w:rFonts w:asciiTheme="minorHAnsi" w:eastAsiaTheme="majorEastAsia" w:hAnsiTheme="minorHAnsi" w:cstheme="minorHAnsi"/>
          <w:noProof/>
          <w:color w:val="000000"/>
          <w:lang w:val="de-DE"/>
        </w:rPr>
        <w:t xml:space="preserve"> </w:t>
      </w:r>
    </w:p>
    <w:p w14:paraId="6BD0D0AB" w14:textId="77777777" w:rsidR="005F3630" w:rsidRPr="00B27C89" w:rsidRDefault="005F3630" w:rsidP="005F3630">
      <w:pPr>
        <w:pStyle w:val="paragraph"/>
        <w:numPr>
          <w:ilvl w:val="0"/>
          <w:numId w:val="77"/>
        </w:numPr>
        <w:spacing w:before="0" w:beforeAutospacing="0" w:after="0" w:afterAutospacing="0"/>
        <w:ind w:left="1080" w:firstLine="0"/>
        <w:textAlignment w:val="baseline"/>
        <w:rPr>
          <w:rFonts w:asciiTheme="minorHAnsi" w:hAnsiTheme="minorHAnsi" w:cstheme="minorHAnsi"/>
          <w:noProof/>
          <w:lang w:val="de-DE"/>
        </w:rPr>
      </w:pPr>
      <w:r w:rsidRPr="00B27C89">
        <w:rPr>
          <w:rStyle w:val="normaltextrun"/>
          <w:rFonts w:asciiTheme="minorHAnsi" w:eastAsiaTheme="majorEastAsia" w:hAnsiTheme="minorHAnsi" w:cstheme="minorHAnsi"/>
          <w:noProof/>
          <w:color w:val="000000"/>
          <w:lang w:val="de-DE"/>
        </w:rPr>
        <w:t>die Grundlagen der Funktionsweise von Strommärkten zu verstehen.  </w:t>
      </w:r>
    </w:p>
    <w:p w14:paraId="44E2114E" w14:textId="77777777" w:rsidR="005F3630" w:rsidRPr="00B27C89" w:rsidRDefault="005F3630" w:rsidP="005F3630">
      <w:pPr>
        <w:pStyle w:val="paragraph"/>
        <w:numPr>
          <w:ilvl w:val="0"/>
          <w:numId w:val="78"/>
        </w:numPr>
        <w:spacing w:before="0" w:beforeAutospacing="0" w:after="0" w:afterAutospacing="0"/>
        <w:ind w:left="1080" w:firstLine="0"/>
        <w:textAlignment w:val="baseline"/>
        <w:rPr>
          <w:rFonts w:asciiTheme="minorHAnsi" w:hAnsiTheme="minorHAnsi" w:cstheme="minorHAnsi"/>
          <w:noProof/>
          <w:lang w:val="de-DE"/>
        </w:rPr>
      </w:pPr>
      <w:r w:rsidRPr="00B27C89">
        <w:rPr>
          <w:rStyle w:val="normaltextrun"/>
          <w:rFonts w:asciiTheme="minorHAnsi" w:eastAsiaTheme="majorEastAsia" w:hAnsiTheme="minorHAnsi" w:cstheme="minorHAnsi"/>
          <w:noProof/>
          <w:color w:val="000000"/>
          <w:lang w:val="de-DE"/>
        </w:rPr>
        <w:t>die wichtigsten Faktoren zu erklären, die sich auf die Stromkosten auswirken.  </w:t>
      </w:r>
    </w:p>
    <w:p w14:paraId="2FBEA771" w14:textId="77777777" w:rsidR="005F3630" w:rsidRPr="00B27C89" w:rsidRDefault="005F3630" w:rsidP="005F3630">
      <w:pPr>
        <w:pStyle w:val="paragraph"/>
        <w:numPr>
          <w:ilvl w:val="0"/>
          <w:numId w:val="79"/>
        </w:numPr>
        <w:spacing w:before="0" w:beforeAutospacing="0" w:after="0" w:afterAutospacing="0"/>
        <w:ind w:left="1080" w:firstLine="0"/>
        <w:textAlignment w:val="baseline"/>
        <w:rPr>
          <w:rFonts w:asciiTheme="minorHAnsi" w:hAnsiTheme="minorHAnsi" w:cstheme="minorHAnsi"/>
          <w:noProof/>
          <w:lang w:val="de-DE"/>
        </w:rPr>
      </w:pPr>
      <w:r w:rsidRPr="00B27C89">
        <w:rPr>
          <w:rStyle w:val="normaltextrun"/>
          <w:rFonts w:asciiTheme="minorHAnsi" w:eastAsiaTheme="majorEastAsia" w:hAnsiTheme="minorHAnsi" w:cstheme="minorHAnsi"/>
          <w:noProof/>
          <w:color w:val="000000"/>
          <w:lang w:val="de-DE"/>
        </w:rPr>
        <w:t>die verschiedenen Arten von Stromverträgen und ihre Vor- und Nachteile zu kennen.  </w:t>
      </w:r>
    </w:p>
    <w:p w14:paraId="402A662E" w14:textId="77777777" w:rsidR="005F3630" w:rsidRPr="00B27C89" w:rsidRDefault="005F3630" w:rsidP="00ED6B60">
      <w:pPr>
        <w:pStyle w:val="paragraph"/>
        <w:spacing w:before="0" w:beforeAutospacing="0" w:after="0" w:afterAutospacing="0"/>
        <w:textAlignment w:val="baseline"/>
        <w:rPr>
          <w:rFonts w:asciiTheme="minorHAnsi" w:hAnsiTheme="minorHAnsi" w:cstheme="minorHAnsi"/>
          <w:noProof/>
          <w:lang w:val="de-DE"/>
        </w:rPr>
      </w:pPr>
      <w:r w:rsidRPr="00B27C89">
        <w:rPr>
          <w:rStyle w:val="eop"/>
          <w:rFonts w:asciiTheme="minorHAnsi" w:eastAsiaTheme="majorEastAsia" w:hAnsiTheme="minorHAnsi" w:cstheme="minorHAnsi"/>
          <w:noProof/>
          <w:color w:val="000000"/>
          <w:lang w:val="de-DE"/>
        </w:rPr>
        <w:t xml:space="preserve"> </w:t>
      </w:r>
    </w:p>
    <w:p w14:paraId="359EBB2B" w14:textId="77777777" w:rsidR="005F3630" w:rsidRPr="00B27C89" w:rsidRDefault="005F3630" w:rsidP="00AB5C8A">
      <w:pPr>
        <w:pStyle w:val="Heading2"/>
        <w:rPr>
          <w:noProof/>
          <w:lang w:val="de-DE"/>
        </w:rPr>
      </w:pPr>
      <w:bookmarkStart w:id="2" w:name="_Toc221283837"/>
      <w:r w:rsidRPr="00B27C89">
        <w:rPr>
          <w:rStyle w:val="normaltextrun"/>
          <w:noProof/>
          <w:lang w:val="de-DE"/>
        </w:rPr>
        <w:t>Einführung</w:t>
      </w:r>
      <w:bookmarkEnd w:id="2"/>
      <w:r w:rsidRPr="00B27C89">
        <w:rPr>
          <w:rStyle w:val="normaltextrun"/>
          <w:noProof/>
          <w:lang w:val="de-DE"/>
        </w:rPr>
        <w:t>  </w:t>
      </w:r>
    </w:p>
    <w:p w14:paraId="257F2CE6" w14:textId="77777777" w:rsidR="005F3630" w:rsidRPr="00B27C89" w:rsidRDefault="005F3630" w:rsidP="00ED6B60">
      <w:pPr>
        <w:pStyle w:val="paragraph"/>
        <w:spacing w:before="0" w:beforeAutospacing="0" w:after="0" w:afterAutospacing="0"/>
        <w:textAlignment w:val="baseline"/>
        <w:rPr>
          <w:rFonts w:asciiTheme="minorHAnsi" w:hAnsiTheme="minorHAnsi" w:cstheme="minorHAnsi"/>
          <w:noProof/>
          <w:lang w:val="de-DE"/>
        </w:rPr>
      </w:pPr>
      <w:r w:rsidRPr="00B27C89">
        <w:rPr>
          <w:rStyle w:val="eop"/>
          <w:rFonts w:asciiTheme="minorHAnsi" w:eastAsiaTheme="majorEastAsia" w:hAnsiTheme="minorHAnsi" w:cstheme="minorHAnsi"/>
          <w:noProof/>
          <w:color w:val="000000"/>
          <w:lang w:val="de-DE"/>
        </w:rPr>
        <w:t xml:space="preserve"> </w:t>
      </w:r>
    </w:p>
    <w:p w14:paraId="1AEA49F3" w14:textId="77777777" w:rsidR="005F3630" w:rsidRPr="00B27C89"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de-DE"/>
        </w:rPr>
      </w:pPr>
      <w:r w:rsidRPr="00B27C89">
        <w:rPr>
          <w:rFonts w:asciiTheme="minorHAnsi" w:eastAsiaTheme="majorEastAsia" w:hAnsiTheme="minorHAnsi" w:cstheme="minorHAnsi"/>
          <w:noProof/>
          <w:lang w:val="de-DE"/>
          <w14:ligatures w14:val="standardContextual"/>
        </w:rPr>
        <w:drawing>
          <wp:anchor distT="0" distB="0" distL="114300" distR="114300" simplePos="0" relativeHeight="251698176" behindDoc="1" locked="0" layoutInCell="1" allowOverlap="1" wp14:anchorId="5C82546B" wp14:editId="046C1F96">
            <wp:simplePos x="0" y="0"/>
            <wp:positionH relativeFrom="column">
              <wp:posOffset>2800419</wp:posOffset>
            </wp:positionH>
            <wp:positionV relativeFrom="paragraph">
              <wp:posOffset>19823</wp:posOffset>
            </wp:positionV>
            <wp:extent cx="2914015" cy="1855470"/>
            <wp:effectExtent l="0" t="0" r="0" b="0"/>
            <wp:wrapTight wrapText="bothSides">
              <wp:wrapPolygon edited="0">
                <wp:start x="0" y="0"/>
                <wp:lineTo x="0" y="21437"/>
                <wp:lineTo x="21463" y="21437"/>
                <wp:lineTo x="21463" y="0"/>
                <wp:lineTo x="0" y="0"/>
              </wp:wrapPolygon>
            </wp:wrapTight>
            <wp:docPr id="1336109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0949"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4015" cy="1855470"/>
                    </a:xfrm>
                    <a:prstGeom prst="rect">
                      <a:avLst/>
                    </a:prstGeom>
                  </pic:spPr>
                </pic:pic>
              </a:graphicData>
            </a:graphic>
            <wp14:sizeRelH relativeFrom="page">
              <wp14:pctWidth>0</wp14:pctWidth>
            </wp14:sizeRelH>
            <wp14:sizeRelV relativeFrom="page">
              <wp14:pctHeight>0</wp14:pctHeight>
            </wp14:sizeRelV>
          </wp:anchor>
        </w:drawing>
      </w:r>
      <w:r w:rsidRPr="00B27C89">
        <w:rPr>
          <w:rStyle w:val="normaltextrun"/>
          <w:rFonts w:asciiTheme="minorHAnsi" w:eastAsiaTheme="majorEastAsia" w:hAnsiTheme="minorHAnsi" w:cstheme="minorHAnsi"/>
          <w:noProof/>
          <w:lang w:val="de-DE"/>
        </w:rPr>
        <w:t>In diesem Kurs erfahren Sie, welche Faktoren die Energiekosten beeinflussen, wie Strommärkte funktionieren und was Sie tun können, um Ihre Energiekosten zu senken.  </w:t>
      </w:r>
    </w:p>
    <w:p w14:paraId="2923B350" w14:textId="77777777" w:rsidR="005F3630" w:rsidRPr="00B27C89" w:rsidRDefault="005F3630" w:rsidP="00ED6B60">
      <w:pPr>
        <w:pStyle w:val="paragraph"/>
        <w:spacing w:before="0" w:beforeAutospacing="0" w:after="0" w:afterAutospacing="0"/>
        <w:jc w:val="both"/>
        <w:textAlignment w:val="baseline"/>
        <w:rPr>
          <w:rFonts w:asciiTheme="minorHAnsi" w:hAnsiTheme="minorHAnsi" w:cstheme="minorHAnsi"/>
          <w:noProof/>
          <w:lang w:val="de-DE"/>
        </w:rPr>
      </w:pPr>
    </w:p>
    <w:p w14:paraId="59A2DB34"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r w:rsidRPr="00B27C89">
        <w:rPr>
          <w:rStyle w:val="normaltextrun"/>
          <w:rFonts w:asciiTheme="minorHAnsi" w:eastAsiaTheme="majorEastAsia" w:hAnsiTheme="minorHAnsi" w:cstheme="minorHAnsi"/>
          <w:noProof/>
          <w:lang w:val="de-DE"/>
        </w:rPr>
        <w:t xml:space="preserve">Strom stammt aus drei primären Energiequellen: fossilen Brennstoffen (Kohle, Erdgas und Erdöl), Kernkraft und erneuerbaren Energiequellen (Solar-, Wind-, Wasser- und Biomasseenergie). </w:t>
      </w:r>
    </w:p>
    <w:p w14:paraId="57C03D3F"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p>
    <w:p w14:paraId="04FA6E2F"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r w:rsidRPr="00B27C89">
        <w:rPr>
          <w:rStyle w:val="normaltextrun"/>
          <w:rFonts w:asciiTheme="minorHAnsi" w:eastAsiaTheme="majorEastAsia" w:hAnsiTheme="minorHAnsi" w:cstheme="minorHAnsi"/>
          <w:noProof/>
          <w:lang w:val="de-DE"/>
        </w:rPr>
        <w:t xml:space="preserve">Da wir uns von der Nutzung fossiler Brennstoffe zur Stromerzeugung abwenden, wird zunehmend Wert darauf gelegt, die Produktion aus erneuerbaren und sauberen Technologien </w:t>
      </w:r>
      <w:r w:rsidRPr="00B27C89">
        <w:rPr>
          <w:rStyle w:val="normaltextrun"/>
          <w:rFonts w:asciiTheme="minorHAnsi" w:eastAsiaTheme="majorEastAsia" w:hAnsiTheme="minorHAnsi" w:cstheme="minorHAnsi"/>
          <w:noProof/>
          <w:lang w:val="de-DE"/>
        </w:rPr>
        <w:lastRenderedPageBreak/>
        <w:t xml:space="preserve">(wie Solar-, Wind- und Wasserkraft) zu steigern. Dadurch werden unsere Auswirkungen auf die Umwelt verringert und Nachhaltigkeitsziele erreicht. </w:t>
      </w:r>
    </w:p>
    <w:p w14:paraId="1661C1D1"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p>
    <w:p w14:paraId="3F552001"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r w:rsidRPr="00B27C89">
        <w:rPr>
          <w:rStyle w:val="normaltextrun"/>
          <w:rFonts w:asciiTheme="minorHAnsi" w:eastAsiaTheme="majorEastAsia" w:hAnsiTheme="minorHAnsi" w:cstheme="minorHAnsi"/>
          <w:noProof/>
          <w:lang w:val="de-DE"/>
        </w:rPr>
        <w:t xml:space="preserve">Im Jahr 2022 deckten erneuerbare Energiequellen fast 40 % des Stromverbrauchs der Europäischen Union, während etwa 40 % der Energie aus fossilen Brennstoffen und 20 % aus Kernenergie stammten. </w:t>
      </w:r>
    </w:p>
    <w:p w14:paraId="3FB99F3B"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p>
    <w:p w14:paraId="4F1E5E3E"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r w:rsidRPr="00B27C89">
        <w:rPr>
          <w:rStyle w:val="normaltextrun"/>
          <w:rFonts w:asciiTheme="minorHAnsi" w:eastAsiaTheme="majorEastAsia" w:hAnsiTheme="minorHAnsi" w:cstheme="minorHAnsi"/>
          <w:noProof/>
          <w:lang w:val="de-DE"/>
        </w:rPr>
        <w:t xml:space="preserve">Die Steigerung der Stromerzeugung aus sauberen Technologien zur Verringerung der Emissionen ist ein zentraler Aspekt der digitalen Energiewende und der europäischen Politik. </w:t>
      </w:r>
    </w:p>
    <w:p w14:paraId="5B12591F"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p>
    <w:p w14:paraId="69F1E9FA" w14:textId="77777777" w:rsidR="005F3630" w:rsidRPr="00B27C89"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de-DE"/>
        </w:rPr>
      </w:pPr>
      <w:r w:rsidRPr="00B27C89">
        <w:rPr>
          <w:rStyle w:val="normaltextrun"/>
          <w:rFonts w:asciiTheme="minorHAnsi" w:eastAsiaTheme="majorEastAsia" w:hAnsiTheme="minorHAnsi" w:cstheme="minorHAnsi"/>
          <w:noProof/>
          <w:lang w:val="de-DE"/>
        </w:rPr>
        <w:t xml:space="preserve">Weitere Informationen zur Stromerzeugung und zum Stromverbrauch finden Sie in unserem Kurs </w:t>
      </w:r>
      <w:hyperlink r:id="rId16" w:history="1">
        <w:r w:rsidRPr="00B27C89">
          <w:rPr>
            <w:rStyle w:val="Hyperlink"/>
            <w:rFonts w:asciiTheme="minorHAnsi" w:eastAsiaTheme="majorEastAsia" w:hAnsiTheme="minorHAnsi" w:cstheme="minorHAnsi"/>
            <w:i/>
            <w:iCs/>
            <w:noProof/>
            <w:lang w:val="de-DE"/>
          </w:rPr>
          <w:t>„Energieverbrauch</w:t>
        </w:r>
      </w:hyperlink>
      <w:r w:rsidRPr="00B27C89">
        <w:rPr>
          <w:rStyle w:val="normaltextrun"/>
          <w:rFonts w:asciiTheme="minorHAnsi" w:eastAsiaTheme="majorEastAsia" w:hAnsiTheme="minorHAnsi" w:cstheme="minorHAnsi"/>
          <w:noProof/>
          <w:lang w:val="de-DE"/>
        </w:rPr>
        <w:t xml:space="preserve">”. </w:t>
      </w:r>
    </w:p>
    <w:p w14:paraId="00AA155C" w14:textId="77777777" w:rsidR="005F3630" w:rsidRPr="00B27C89" w:rsidRDefault="005F3630" w:rsidP="00ED6B60">
      <w:pPr>
        <w:pStyle w:val="paragraph"/>
        <w:spacing w:before="0" w:beforeAutospacing="0" w:after="0" w:afterAutospacing="0"/>
        <w:jc w:val="both"/>
        <w:textAlignment w:val="baseline"/>
        <w:rPr>
          <w:rFonts w:asciiTheme="minorHAnsi" w:hAnsiTheme="minorHAnsi" w:cstheme="minorHAnsi"/>
          <w:noProof/>
          <w:lang w:val="de-DE"/>
        </w:rPr>
      </w:pPr>
    </w:p>
    <w:p w14:paraId="18020F5D" w14:textId="77777777" w:rsidR="005F3630" w:rsidRPr="00B27C89" w:rsidRDefault="005F3630" w:rsidP="00AB5C8A">
      <w:pPr>
        <w:pStyle w:val="Heading2"/>
        <w:rPr>
          <w:rStyle w:val="eop"/>
          <w:noProof/>
          <w:lang w:val="de-DE"/>
        </w:rPr>
      </w:pPr>
      <w:bookmarkStart w:id="3" w:name="_Toc221283838"/>
      <w:r w:rsidRPr="00B27C89">
        <w:rPr>
          <w:rStyle w:val="normaltextrun"/>
          <w:noProof/>
          <w:lang w:val="de-DE"/>
        </w:rPr>
        <w:t>Welche Faktoren beeinflussen die Strompreise?</w:t>
      </w:r>
      <w:bookmarkEnd w:id="3"/>
      <w:r w:rsidRPr="00B27C89">
        <w:rPr>
          <w:rStyle w:val="normaltextrun"/>
          <w:noProof/>
          <w:lang w:val="de-DE"/>
        </w:rPr>
        <w:t>  </w:t>
      </w:r>
    </w:p>
    <w:p w14:paraId="22142B52" w14:textId="77777777" w:rsidR="005F3630" w:rsidRPr="00B27C89" w:rsidRDefault="005F3630" w:rsidP="00ED6B60">
      <w:pPr>
        <w:pStyle w:val="paragraph"/>
        <w:spacing w:before="0" w:beforeAutospacing="0" w:after="0" w:afterAutospacing="0"/>
        <w:textAlignment w:val="baseline"/>
        <w:rPr>
          <w:rFonts w:asciiTheme="minorHAnsi" w:hAnsiTheme="minorHAnsi" w:cstheme="minorHAnsi"/>
          <w:noProof/>
          <w:lang w:val="de-DE"/>
        </w:rPr>
      </w:pPr>
    </w:p>
    <w:p w14:paraId="7ACEA12B"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r w:rsidRPr="00B27C89">
        <w:rPr>
          <w:rStyle w:val="normaltextrun"/>
          <w:rFonts w:asciiTheme="minorHAnsi" w:eastAsiaTheme="majorEastAsia" w:hAnsiTheme="minorHAnsi" w:cstheme="minorHAnsi"/>
          <w:noProof/>
          <w:lang w:val="de-DE"/>
        </w:rPr>
        <w:t xml:space="preserve">Der Preis Ihres Stroms wird von einer Reihe von Faktoren beeinflusst, darunter die Nachfrage der Verbraucher, die Erzeugungskapazität und die Art der verfügbaren Technologie, das Wetter und die Verfügbarkeit von Stromübertragungs- und -verteilungskapazitäten usw. </w:t>
      </w:r>
    </w:p>
    <w:p w14:paraId="6409F5E7"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p>
    <w:p w14:paraId="6D2B8A23" w14:textId="77777777" w:rsidR="005F3630" w:rsidRPr="00B27C89"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de-DE"/>
        </w:rPr>
      </w:pPr>
      <w:r w:rsidRPr="00B27C89">
        <w:rPr>
          <w:rStyle w:val="normaltextrun"/>
          <w:rFonts w:asciiTheme="minorHAnsi" w:eastAsiaTheme="majorEastAsia" w:hAnsiTheme="minorHAnsi" w:cstheme="minorHAnsi"/>
          <w:noProof/>
          <w:lang w:val="de-DE"/>
        </w:rPr>
        <w:t>So führte beispielsweise der Krieg in der Ukraine zu einer Verringerung der Gaslieferungen aus Russland, was sich auf die Verfügbarkeit und die Kosten von Gas auswirkte und die Kosten für gasbetriebenen Strom erheblich erhöhte, wodurch die Strompreise insgesamt stiegen.  </w:t>
      </w:r>
    </w:p>
    <w:p w14:paraId="3A5F5E25" w14:textId="77777777" w:rsidR="005F3630" w:rsidRPr="00B27C89" w:rsidRDefault="005F3630" w:rsidP="00ED6B60">
      <w:pPr>
        <w:pStyle w:val="paragraph"/>
        <w:spacing w:before="0" w:beforeAutospacing="0" w:after="0" w:afterAutospacing="0"/>
        <w:jc w:val="both"/>
        <w:textAlignment w:val="baseline"/>
        <w:rPr>
          <w:rFonts w:asciiTheme="minorHAnsi" w:hAnsiTheme="minorHAnsi" w:cstheme="minorHAnsi"/>
          <w:noProof/>
          <w:lang w:val="de-DE"/>
        </w:rPr>
      </w:pPr>
    </w:p>
    <w:p w14:paraId="77AB8DFA" w14:textId="61F5209D"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r w:rsidRPr="00B27C89">
        <w:rPr>
          <w:rStyle w:val="normaltextrun"/>
          <w:rFonts w:asciiTheme="minorHAnsi" w:eastAsiaTheme="majorEastAsia" w:hAnsiTheme="minorHAnsi" w:cstheme="minorHAnsi"/>
          <w:noProof/>
          <w:lang w:val="de-DE"/>
        </w:rPr>
        <w:t xml:space="preserve">Der Strommarkt ist in einen Großhandels- und einen </w:t>
      </w:r>
      <w:r w:rsidR="002D5FCE" w:rsidRPr="00B27C89">
        <w:rPr>
          <w:rStyle w:val="normaltextrun"/>
          <w:rFonts w:asciiTheme="minorHAnsi" w:eastAsiaTheme="majorEastAsia" w:hAnsiTheme="minorHAnsi" w:cstheme="minorHAnsi"/>
          <w:noProof/>
          <w:lang w:val="de-DE"/>
        </w:rPr>
        <w:t xml:space="preserve">Einzelhandelssektor </w:t>
      </w:r>
      <w:r w:rsidRPr="00B27C89">
        <w:rPr>
          <w:rStyle w:val="normaltextrun"/>
          <w:rFonts w:asciiTheme="minorHAnsi" w:eastAsiaTheme="majorEastAsia" w:hAnsiTheme="minorHAnsi" w:cstheme="minorHAnsi"/>
          <w:noProof/>
          <w:lang w:val="de-DE"/>
        </w:rPr>
        <w:t xml:space="preserve">unterteilt. Der Großhandelsmarkt konzentriert sich auf den Großhandel zwischen Energieerzeugern und Unternehmen, die Ihr Haus mit Energie versorgen, wie beispielsweise Ihr Stromversorger. Der Großhandelsmarkt wird direkt von der globalen Energielandschaft beeinflusst und nutzt Skaleneffekte und eine Reihe von Finanzinstrumenten, um durch die Vorhersage der Bedürfnisse des Einzelhandelsmarktes den Gewinn zu maximieren. </w:t>
      </w:r>
    </w:p>
    <w:p w14:paraId="0B72962D"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p>
    <w:p w14:paraId="45F7F49E" w14:textId="77777777" w:rsidR="005F3630" w:rsidRPr="00B27C89"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de-DE"/>
        </w:rPr>
      </w:pPr>
      <w:r w:rsidRPr="00B27C89">
        <w:rPr>
          <w:rFonts w:asciiTheme="minorHAnsi" w:eastAsiaTheme="majorEastAsia" w:hAnsiTheme="minorHAnsi" w:cstheme="minorHAnsi"/>
          <w:noProof/>
          <w:lang w:val="de-DE"/>
          <w14:ligatures w14:val="standardContextual"/>
        </w:rPr>
        <w:drawing>
          <wp:anchor distT="0" distB="0" distL="114300" distR="114300" simplePos="0" relativeHeight="251699200" behindDoc="1" locked="0" layoutInCell="1" allowOverlap="1" wp14:anchorId="44E90185" wp14:editId="39EC362A">
            <wp:simplePos x="0" y="0"/>
            <wp:positionH relativeFrom="column">
              <wp:posOffset>0</wp:posOffset>
            </wp:positionH>
            <wp:positionV relativeFrom="paragraph">
              <wp:posOffset>14829</wp:posOffset>
            </wp:positionV>
            <wp:extent cx="2633980" cy="1703070"/>
            <wp:effectExtent l="0" t="0" r="0" b="0"/>
            <wp:wrapTight wrapText="bothSides">
              <wp:wrapPolygon edited="0">
                <wp:start x="0" y="0"/>
                <wp:lineTo x="0" y="21423"/>
                <wp:lineTo x="21454" y="21423"/>
                <wp:lineTo x="21454" y="0"/>
                <wp:lineTo x="0" y="0"/>
              </wp:wrapPolygon>
            </wp:wrapTight>
            <wp:docPr id="199056366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63664" name="Picture 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3980" cy="1703070"/>
                    </a:xfrm>
                    <a:prstGeom prst="rect">
                      <a:avLst/>
                    </a:prstGeom>
                  </pic:spPr>
                </pic:pic>
              </a:graphicData>
            </a:graphic>
            <wp14:sizeRelH relativeFrom="page">
              <wp14:pctWidth>0</wp14:pctWidth>
            </wp14:sizeRelH>
            <wp14:sizeRelV relativeFrom="page">
              <wp14:pctHeight>0</wp14:pctHeight>
            </wp14:sizeRelV>
          </wp:anchor>
        </w:drawing>
      </w:r>
      <w:r w:rsidRPr="00B27C89">
        <w:rPr>
          <w:rStyle w:val="normaltextrun"/>
          <w:rFonts w:asciiTheme="minorHAnsi" w:eastAsiaTheme="majorEastAsia" w:hAnsiTheme="minorHAnsi" w:cstheme="minorHAnsi"/>
          <w:noProof/>
          <w:lang w:val="de-DE"/>
        </w:rPr>
        <w:t>Die Politik zielt darauf ab, die Verbraucher vor Schwankungen auf dem Großhandelsmarkt zu schützen.  </w:t>
      </w:r>
    </w:p>
    <w:p w14:paraId="54703B0C" w14:textId="77777777" w:rsidR="005F3630" w:rsidRPr="00B27C89" w:rsidRDefault="005F3630" w:rsidP="00ED6B60">
      <w:pPr>
        <w:pStyle w:val="paragraph"/>
        <w:spacing w:before="0" w:beforeAutospacing="0" w:after="0" w:afterAutospacing="0"/>
        <w:jc w:val="both"/>
        <w:textAlignment w:val="baseline"/>
        <w:rPr>
          <w:rFonts w:asciiTheme="minorHAnsi" w:hAnsiTheme="minorHAnsi" w:cstheme="minorHAnsi"/>
          <w:noProof/>
          <w:lang w:val="de-DE"/>
        </w:rPr>
      </w:pPr>
    </w:p>
    <w:p w14:paraId="7096198B" w14:textId="77777777" w:rsidR="005F3630" w:rsidRPr="00B27C89"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de-DE"/>
        </w:rPr>
      </w:pPr>
      <w:r w:rsidRPr="00B27C89">
        <w:rPr>
          <w:rStyle w:val="normaltextrun"/>
          <w:rFonts w:asciiTheme="minorHAnsi" w:eastAsiaTheme="majorEastAsia" w:hAnsiTheme="minorHAnsi" w:cstheme="minorHAnsi"/>
          <w:noProof/>
          <w:lang w:val="de-DE"/>
        </w:rPr>
        <w:t>Ihr Stromversorger und andere Einzelhändler sind Vermittler zwischen Ihnen und dem europäischen Großhandelsmarkt. Ihr Stromversorger gewährleistet eine zuverlässige Versorgung, indem er Strom auf den Großhandelsmärkten einkauft.  Stromhändler berechnen den Verbrauchern außerdem eine Reihe von zusätzlichen Gebühren, um die Kosten für den Transport und die Verteilung von Strom, die Messung und die Abrechnung zu decken.  </w:t>
      </w:r>
    </w:p>
    <w:p w14:paraId="495ECFB3" w14:textId="77777777" w:rsidR="005F3630" w:rsidRPr="00B27C89" w:rsidRDefault="005F3630" w:rsidP="00ED6B60">
      <w:pPr>
        <w:pStyle w:val="paragraph"/>
        <w:spacing w:before="0" w:beforeAutospacing="0" w:after="0" w:afterAutospacing="0"/>
        <w:jc w:val="both"/>
        <w:textAlignment w:val="baseline"/>
        <w:rPr>
          <w:rFonts w:asciiTheme="minorHAnsi" w:hAnsiTheme="minorHAnsi" w:cstheme="minorHAnsi"/>
          <w:noProof/>
          <w:lang w:val="de-DE"/>
        </w:rPr>
      </w:pPr>
    </w:p>
    <w:p w14:paraId="5552D693"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r w:rsidRPr="00B27C89">
        <w:rPr>
          <w:rStyle w:val="normaltextrun"/>
          <w:rFonts w:asciiTheme="minorHAnsi" w:eastAsiaTheme="majorEastAsia" w:hAnsiTheme="minorHAnsi" w:cstheme="minorHAnsi"/>
          <w:noProof/>
          <w:lang w:val="de-DE"/>
        </w:rPr>
        <w:t xml:space="preserve">Steuern und Abgaben variieren je nach Land und können zur Finanzierung von erneuerbaren Energien, Energieeffizienz oder anderen staatlichen Programmen verwendet werden. </w:t>
      </w:r>
    </w:p>
    <w:p w14:paraId="65FEA95B"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p>
    <w:p w14:paraId="75B3EDBC"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r w:rsidRPr="00B27C89">
        <w:rPr>
          <w:rStyle w:val="normaltextrun"/>
          <w:rFonts w:asciiTheme="minorHAnsi" w:eastAsiaTheme="majorEastAsia" w:hAnsiTheme="minorHAnsi" w:cstheme="minorHAnsi"/>
          <w:noProof/>
          <w:lang w:val="de-DE"/>
        </w:rPr>
        <w:t xml:space="preserve">Einzelhändler kümmern sich um die Rechnungsstellung, den Zahlungseinzug und bieten Kundensupport. </w:t>
      </w:r>
    </w:p>
    <w:p w14:paraId="12B431CC"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p>
    <w:p w14:paraId="25E71330"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r w:rsidRPr="00B27C89">
        <w:rPr>
          <w:rStyle w:val="normaltextrun"/>
          <w:rFonts w:asciiTheme="minorHAnsi" w:eastAsiaTheme="majorEastAsia" w:hAnsiTheme="minorHAnsi" w:cstheme="minorHAnsi"/>
          <w:noProof/>
          <w:lang w:val="de-DE"/>
        </w:rPr>
        <w:t xml:space="preserve">Häufig bieten sie auch Mehrwertdienste wie Beratung zu Energieeffizienz und anderen nachhaltigen Energiepraktiken sowie Optionen für erneuerbare Energien an, darunter Beratung zu erneuerbaren Systemen wie Solaranlagen auf Hausdächern. </w:t>
      </w:r>
    </w:p>
    <w:p w14:paraId="2CD7D522"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p>
    <w:p w14:paraId="6F1831C5" w14:textId="77777777" w:rsidR="005F3630" w:rsidRPr="00B27C89"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de-DE"/>
        </w:rPr>
      </w:pPr>
      <w:r w:rsidRPr="00B27C89">
        <w:rPr>
          <w:rStyle w:val="normaltextrun"/>
          <w:rFonts w:asciiTheme="minorHAnsi" w:eastAsiaTheme="majorEastAsia" w:hAnsiTheme="minorHAnsi" w:cstheme="minorHAnsi"/>
          <w:noProof/>
          <w:lang w:val="de-DE"/>
        </w:rPr>
        <w:t xml:space="preserve">Heute fördern sie auch die Installation von intelligenten Zählern für Echtzeitdaten, die eine dynamische Preisgestaltung ermöglichen, während ihre digitalen Plattformen den Verbrauchern helfen, ihren Energieverbrauch zu überwachen und ihre Konten zu verwalten. Sie unterstützen Prosumer (Haushalte, die sowohl Energie verbrauchen als auch produzieren, beispielsweise durch eigene Solaranlagen oder Windkraftanlagen), indem sie überschüssigen Strom aufkaufen und diesen in das Netz einspeisen. In all diesen Bereichen müssen die Einzelhändler jedoch die nationalen und EU-Vorschriften einhalten, um den Verbraucherschutz und die Preistransparenz zu gewährleisten. </w:t>
      </w:r>
    </w:p>
    <w:p w14:paraId="0E3A4A28" w14:textId="77777777" w:rsidR="005F3630" w:rsidRPr="00B27C89" w:rsidRDefault="005F3630" w:rsidP="00ED6B60">
      <w:pPr>
        <w:pStyle w:val="paragraph"/>
        <w:spacing w:before="0" w:beforeAutospacing="0" w:after="0" w:afterAutospacing="0"/>
        <w:jc w:val="both"/>
        <w:textAlignment w:val="baseline"/>
        <w:rPr>
          <w:rFonts w:asciiTheme="minorHAnsi" w:hAnsiTheme="minorHAnsi" w:cstheme="minorHAnsi"/>
          <w:noProof/>
          <w:lang w:val="de-DE"/>
        </w:rPr>
      </w:pPr>
    </w:p>
    <w:p w14:paraId="6D3B901C"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r w:rsidRPr="00B27C89">
        <w:rPr>
          <w:rStyle w:val="normaltextrun"/>
          <w:rFonts w:asciiTheme="minorHAnsi" w:eastAsiaTheme="majorEastAsia" w:hAnsiTheme="minorHAnsi" w:cstheme="minorHAnsi"/>
          <w:noProof/>
          <w:lang w:val="de-DE"/>
        </w:rPr>
        <w:t xml:space="preserve">Wie wir im nächsten Abschnitt sehen werden, bieten Stromversorger den Verbrauchern verschiedene Tarifmodelle an, darunter feste und variable Tarife, um Kunden zu gewinnen und zu binden. </w:t>
      </w:r>
    </w:p>
    <w:p w14:paraId="21146920"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p>
    <w:p w14:paraId="2711BA48" w14:textId="77777777" w:rsidR="005F3630" w:rsidRPr="00B27C89" w:rsidRDefault="005F3630" w:rsidP="00ED6B60">
      <w:pPr>
        <w:pStyle w:val="paragraph"/>
        <w:spacing w:before="0" w:beforeAutospacing="0" w:after="0" w:afterAutospacing="0"/>
        <w:jc w:val="both"/>
        <w:textAlignment w:val="baseline"/>
        <w:rPr>
          <w:rFonts w:asciiTheme="minorHAnsi" w:hAnsiTheme="minorHAnsi" w:cstheme="minorHAnsi"/>
          <w:noProof/>
          <w:lang w:val="de-DE"/>
        </w:rPr>
      </w:pPr>
      <w:r w:rsidRPr="00B27C89">
        <w:rPr>
          <w:rFonts w:asciiTheme="minorHAnsi" w:eastAsiaTheme="majorEastAsia" w:hAnsiTheme="minorHAnsi" w:cstheme="minorHAnsi"/>
          <w:noProof/>
          <w:lang w:val="de-DE"/>
          <w14:ligatures w14:val="standardContextual"/>
        </w:rPr>
        <w:drawing>
          <wp:anchor distT="0" distB="0" distL="114300" distR="114300" simplePos="0" relativeHeight="251700224" behindDoc="1" locked="0" layoutInCell="1" allowOverlap="1" wp14:anchorId="35E6C3D9" wp14:editId="70F42675">
            <wp:simplePos x="0" y="0"/>
            <wp:positionH relativeFrom="column">
              <wp:posOffset>3393989</wp:posOffset>
            </wp:positionH>
            <wp:positionV relativeFrom="paragraph">
              <wp:posOffset>548126</wp:posOffset>
            </wp:positionV>
            <wp:extent cx="2386330" cy="1790065"/>
            <wp:effectExtent l="0" t="0" r="1270" b="635"/>
            <wp:wrapTight wrapText="bothSides">
              <wp:wrapPolygon edited="0">
                <wp:start x="0" y="0"/>
                <wp:lineTo x="0" y="21454"/>
                <wp:lineTo x="21497" y="21454"/>
                <wp:lineTo x="21497" y="0"/>
                <wp:lineTo x="0" y="0"/>
              </wp:wrapPolygon>
            </wp:wrapTight>
            <wp:docPr id="19002259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2595" name="Picture 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6330" cy="1790065"/>
                    </a:xfrm>
                    <a:prstGeom prst="rect">
                      <a:avLst/>
                    </a:prstGeom>
                  </pic:spPr>
                </pic:pic>
              </a:graphicData>
            </a:graphic>
            <wp14:sizeRelH relativeFrom="page">
              <wp14:pctWidth>0</wp14:pctWidth>
            </wp14:sizeRelH>
            <wp14:sizeRelV relativeFrom="page">
              <wp14:pctHeight>0</wp14:pctHeight>
            </wp14:sizeRelV>
          </wp:anchor>
        </w:drawing>
      </w:r>
      <w:r w:rsidRPr="00B27C89">
        <w:rPr>
          <w:rStyle w:val="normaltextrun"/>
          <w:rFonts w:asciiTheme="minorHAnsi" w:eastAsiaTheme="majorEastAsia" w:hAnsiTheme="minorHAnsi" w:cstheme="minorHAnsi"/>
          <w:noProof/>
          <w:lang w:val="de-DE"/>
        </w:rPr>
        <w:t>Um Preisschwankungen zu bewältigen, wird Ihr Stromversorger Strategien anwenden, wie z. B. den Vorabkauf von Energie auf der Grundlage von Datenprognosen zum Verbrauch der Verbraucher. Die europäischen Energiemärkte ermöglichen es den Kunden, den Anbieter zu wechseln und den am besten geeigneten Energieversorger auszuwählen.  </w:t>
      </w:r>
    </w:p>
    <w:p w14:paraId="6E2424D6" w14:textId="77777777" w:rsidR="005F3630" w:rsidRPr="00B27C89" w:rsidRDefault="005F3630" w:rsidP="00ED6B60">
      <w:pPr>
        <w:pStyle w:val="paragraph"/>
        <w:spacing w:before="0" w:beforeAutospacing="0" w:after="0" w:afterAutospacing="0"/>
        <w:textAlignment w:val="baseline"/>
        <w:rPr>
          <w:rFonts w:asciiTheme="minorHAnsi" w:hAnsiTheme="minorHAnsi" w:cstheme="minorHAnsi"/>
          <w:noProof/>
          <w:lang w:val="de-DE"/>
        </w:rPr>
      </w:pPr>
      <w:r w:rsidRPr="00B27C89">
        <w:rPr>
          <w:rStyle w:val="eop"/>
          <w:rFonts w:asciiTheme="minorHAnsi" w:eastAsiaTheme="majorEastAsia" w:hAnsiTheme="minorHAnsi" w:cstheme="minorHAnsi"/>
          <w:noProof/>
          <w:lang w:val="de-DE"/>
        </w:rPr>
        <w:t xml:space="preserve"> </w:t>
      </w:r>
    </w:p>
    <w:p w14:paraId="7BA606EC" w14:textId="77777777" w:rsidR="005F3630" w:rsidRPr="00B27C89" w:rsidRDefault="005F3630" w:rsidP="00AB5C8A">
      <w:pPr>
        <w:pStyle w:val="Heading2"/>
        <w:rPr>
          <w:rStyle w:val="eop"/>
          <w:noProof/>
          <w:lang w:val="de-DE"/>
        </w:rPr>
      </w:pPr>
      <w:bookmarkStart w:id="4" w:name="_Toc221283839"/>
      <w:r w:rsidRPr="00B27C89">
        <w:rPr>
          <w:rStyle w:val="normaltextrun"/>
          <w:noProof/>
          <w:lang w:val="de-DE"/>
        </w:rPr>
        <w:t>Ihr Stromvertrag</w:t>
      </w:r>
      <w:bookmarkEnd w:id="4"/>
      <w:r w:rsidRPr="00B27C89">
        <w:rPr>
          <w:rStyle w:val="normaltextrun"/>
          <w:noProof/>
          <w:lang w:val="de-DE"/>
        </w:rPr>
        <w:t>  </w:t>
      </w:r>
    </w:p>
    <w:p w14:paraId="2B647C34" w14:textId="77777777" w:rsidR="005F3630" w:rsidRPr="00B27C89" w:rsidRDefault="005F3630" w:rsidP="00ED6B60">
      <w:pPr>
        <w:pStyle w:val="paragraph"/>
        <w:spacing w:before="0" w:beforeAutospacing="0" w:after="0" w:afterAutospacing="0"/>
        <w:textAlignment w:val="baseline"/>
        <w:rPr>
          <w:rFonts w:asciiTheme="minorHAnsi" w:hAnsiTheme="minorHAnsi" w:cstheme="minorHAnsi"/>
          <w:noProof/>
          <w:lang w:val="de-DE"/>
        </w:rPr>
      </w:pPr>
    </w:p>
    <w:p w14:paraId="48FDA318"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r w:rsidRPr="00B27C89">
        <w:rPr>
          <w:rStyle w:val="normaltextrun"/>
          <w:rFonts w:asciiTheme="minorHAnsi" w:eastAsiaTheme="majorEastAsia" w:hAnsiTheme="minorHAnsi" w:cstheme="minorHAnsi"/>
          <w:noProof/>
          <w:lang w:val="de-DE"/>
        </w:rPr>
        <w:t xml:space="preserve">Bei der Auswahl eines Stromvertrags gibt es viele Dinge zu beachten. </w:t>
      </w:r>
    </w:p>
    <w:p w14:paraId="45669F25"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p>
    <w:p w14:paraId="0CF4169A"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r w:rsidRPr="00B27C89">
        <w:rPr>
          <w:rStyle w:val="normaltextrun"/>
          <w:rFonts w:asciiTheme="minorHAnsi" w:eastAsiaTheme="majorEastAsia" w:hAnsiTheme="minorHAnsi" w:cstheme="minorHAnsi"/>
          <w:noProof/>
          <w:lang w:val="de-DE"/>
        </w:rPr>
        <w:t xml:space="preserve">Schauen wir uns einige der Vor- und Nachteile verschiedener gängiger Stromvertragsarten genauer an: </w:t>
      </w:r>
    </w:p>
    <w:p w14:paraId="0B13C25A" w14:textId="77777777" w:rsidR="005F3630" w:rsidRPr="00B27C89" w:rsidRDefault="005F3630" w:rsidP="00ED6B60">
      <w:pPr>
        <w:pStyle w:val="paragraph"/>
        <w:spacing w:before="0" w:beforeAutospacing="0" w:after="0" w:afterAutospacing="0"/>
        <w:jc w:val="both"/>
        <w:textAlignment w:val="baseline"/>
        <w:rPr>
          <w:rFonts w:asciiTheme="minorHAnsi" w:hAnsiTheme="minorHAnsi" w:cstheme="minorHAnsi"/>
          <w:noProof/>
          <w:lang w:val="de-DE"/>
        </w:rPr>
      </w:pPr>
      <w:r w:rsidRPr="00B27C89">
        <w:rPr>
          <w:rStyle w:val="eop"/>
          <w:rFonts w:asciiTheme="minorHAnsi" w:eastAsiaTheme="majorEastAsia" w:hAnsiTheme="minorHAnsi" w:cstheme="minorHAnsi"/>
          <w:noProof/>
          <w:lang w:val="de-DE"/>
        </w:rPr>
        <w:t xml:space="preserve"> </w:t>
      </w:r>
    </w:p>
    <w:p w14:paraId="1013B736" w14:textId="77777777" w:rsidR="005F3630" w:rsidRPr="00B27C89"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de-DE"/>
        </w:rPr>
      </w:pPr>
      <w:r w:rsidRPr="00B27C89">
        <w:rPr>
          <w:rStyle w:val="normaltextrun"/>
          <w:rFonts w:asciiTheme="minorHAnsi" w:eastAsiaTheme="majorEastAsia" w:hAnsiTheme="minorHAnsi" w:cstheme="minorHAnsi"/>
          <w:b/>
          <w:bCs/>
          <w:noProof/>
          <w:lang w:val="de-DE"/>
        </w:rPr>
        <w:t xml:space="preserve">Festpreisverträge </w:t>
      </w:r>
      <w:r w:rsidRPr="00B27C89">
        <w:rPr>
          <w:rStyle w:val="normaltextrun"/>
          <w:rFonts w:asciiTheme="minorHAnsi" w:eastAsiaTheme="majorEastAsia" w:hAnsiTheme="minorHAnsi" w:cstheme="minorHAnsi"/>
          <w:noProof/>
          <w:lang w:val="de-DE"/>
        </w:rPr>
        <w:t>bieten Preisstabilität und helfen bei der Budgetplanung. Sie schützen Sie auch vor Marktschwankungen, können jedoch zu höheren Kosten führen, wenn die Marktpreise fallen, und sind oft mit langfristigen Verpflichtungen verbunden. Diese Art von Vertrag bietet Stabilität und Vorhersehbarkeit bei der Abrechnung und ist ideal für Hausbesitzer, Rentner und kleine Unternehmen.  </w:t>
      </w:r>
    </w:p>
    <w:p w14:paraId="5F685527" w14:textId="77777777" w:rsidR="005F3630" w:rsidRPr="00B27C89"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de-DE"/>
        </w:rPr>
      </w:pPr>
      <w:r w:rsidRPr="00B27C89">
        <w:rPr>
          <w:rStyle w:val="normaltextrun"/>
          <w:rFonts w:asciiTheme="minorHAnsi" w:eastAsiaTheme="majorEastAsia" w:hAnsiTheme="minorHAnsi" w:cstheme="minorHAnsi"/>
          <w:b/>
          <w:bCs/>
          <w:noProof/>
          <w:lang w:val="de-DE"/>
        </w:rPr>
        <w:t xml:space="preserve">Verträge mit variablem Tarif </w:t>
      </w:r>
      <w:r w:rsidRPr="00B27C89">
        <w:rPr>
          <w:rStyle w:val="normaltextrun"/>
          <w:rFonts w:asciiTheme="minorHAnsi" w:eastAsiaTheme="majorEastAsia" w:hAnsiTheme="minorHAnsi" w:cstheme="minorHAnsi"/>
          <w:noProof/>
          <w:lang w:val="de-DE"/>
        </w:rPr>
        <w:t xml:space="preserve">basieren auf den langfristigen (über Monate hinweg) Marktbedingungen. Diese Art von Vertrag bietet Flexibilität und potenzielle Einsparungen, wenn die Marktpreise niedrig sind. Allerdings bietet er wenig Schutz vor Preisschwankungen, was zu Budgetproblemen führen kann. Sie können Ihren Stromverbrauch steuern, indem Sie beispielsweise Strom in Zeiten mit niedrigen </w:t>
      </w:r>
      <w:r w:rsidRPr="00B27C89">
        <w:rPr>
          <w:rStyle w:val="normaltextrun"/>
          <w:rFonts w:asciiTheme="minorHAnsi" w:eastAsiaTheme="majorEastAsia" w:hAnsiTheme="minorHAnsi" w:cstheme="minorHAnsi"/>
          <w:noProof/>
          <w:lang w:val="de-DE"/>
        </w:rPr>
        <w:lastRenderedPageBreak/>
        <w:t xml:space="preserve">Preisen verbrauchen. Diese Art von Vertrag eignet sich gut für Mieter oder Menschen mit einem flexiblen Lebensstil. </w:t>
      </w:r>
    </w:p>
    <w:p w14:paraId="40979E65" w14:textId="77777777" w:rsidR="005F3630" w:rsidRPr="00B27C89"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de-DE"/>
        </w:rPr>
      </w:pPr>
      <w:r w:rsidRPr="00B27C89">
        <w:rPr>
          <w:rStyle w:val="normaltextrun"/>
          <w:rFonts w:asciiTheme="minorHAnsi" w:eastAsiaTheme="majorEastAsia" w:hAnsiTheme="minorHAnsi" w:cstheme="minorHAnsi"/>
          <w:b/>
          <w:bCs/>
          <w:noProof/>
          <w:lang w:val="de-DE"/>
        </w:rPr>
        <w:t xml:space="preserve">Zeitabhängige Verträge </w:t>
      </w:r>
      <w:r w:rsidRPr="00B27C89">
        <w:rPr>
          <w:rStyle w:val="normaltextrun"/>
          <w:rFonts w:asciiTheme="minorHAnsi" w:eastAsiaTheme="majorEastAsia" w:hAnsiTheme="minorHAnsi" w:cstheme="minorHAnsi"/>
          <w:noProof/>
          <w:lang w:val="de-DE"/>
        </w:rPr>
        <w:t>bieten Anreize zur Energieeinsparung mit unterschiedlichen Tarifen je nach Tageszeit. Diese Art von Vertrag kann zu Kosteneinsparungen führen, erfordert jedoch Verhaltensänderungen (z. B. den Betrieb oder das Aufladen von Geräten in Zeiten mit niedrigen Kosten, z. B. nachts oder am Wochenende) und kann komplex zu verwalten sein. Diese Verträge eignen sich am besten für umweltbewusste Haushalte und Unternehmen, die bereit sind, ihren Energieverbrauch an die niedrigeren Tarife außerhalb der Spitzenzeiten anzupassen.  </w:t>
      </w:r>
    </w:p>
    <w:p w14:paraId="13A471BE" w14:textId="77777777" w:rsidR="005F3630" w:rsidRPr="00B27C89" w:rsidRDefault="005F3630" w:rsidP="005F3630">
      <w:pPr>
        <w:pStyle w:val="paragraph"/>
        <w:numPr>
          <w:ilvl w:val="0"/>
          <w:numId w:val="85"/>
        </w:numPr>
        <w:spacing w:before="0" w:beforeAutospacing="0" w:after="0" w:afterAutospacing="0"/>
        <w:jc w:val="both"/>
        <w:textAlignment w:val="baseline"/>
        <w:rPr>
          <w:rStyle w:val="eop"/>
          <w:rFonts w:asciiTheme="minorHAnsi" w:eastAsiaTheme="majorEastAsia" w:hAnsiTheme="minorHAnsi" w:cstheme="minorHAnsi"/>
          <w:noProof/>
          <w:lang w:val="de-DE"/>
        </w:rPr>
      </w:pPr>
      <w:r w:rsidRPr="00B27C89">
        <w:rPr>
          <w:rStyle w:val="normaltextrun"/>
          <w:rFonts w:asciiTheme="minorHAnsi" w:eastAsiaTheme="majorEastAsia" w:hAnsiTheme="minorHAnsi" w:cstheme="minorHAnsi"/>
          <w:b/>
          <w:bCs/>
          <w:noProof/>
          <w:lang w:val="de-DE"/>
        </w:rPr>
        <w:t xml:space="preserve">Echtzeit-Preise </w:t>
      </w:r>
      <w:r w:rsidRPr="00B27C89">
        <w:rPr>
          <w:rStyle w:val="normaltextrun"/>
          <w:rFonts w:asciiTheme="minorHAnsi" w:eastAsiaTheme="majorEastAsia" w:hAnsiTheme="minorHAnsi" w:cstheme="minorHAnsi"/>
          <w:noProof/>
          <w:lang w:val="de-DE"/>
        </w:rPr>
        <w:t>ändern sich kontinuierlich oder häufig in Abhängigkeit von den Marktbedingungen wie Stromnachfrage und -angebot, Wetter oder anderen Ereignissen. Die Preise werden in der Regel am Vortag in stündlichen Abschnitten bekannt gegeben.  </w:t>
      </w:r>
    </w:p>
    <w:p w14:paraId="26AC52D4" w14:textId="77777777" w:rsidR="005F3630" w:rsidRPr="00B27C89" w:rsidRDefault="005F3630" w:rsidP="00ED6B60">
      <w:pPr>
        <w:pStyle w:val="paragraph"/>
        <w:spacing w:before="0" w:beforeAutospacing="0" w:after="0" w:afterAutospacing="0"/>
        <w:jc w:val="both"/>
        <w:textAlignment w:val="baseline"/>
        <w:rPr>
          <w:rFonts w:asciiTheme="minorHAnsi" w:hAnsiTheme="minorHAnsi" w:cstheme="minorHAnsi"/>
          <w:noProof/>
          <w:lang w:val="de-DE"/>
        </w:rPr>
      </w:pPr>
    </w:p>
    <w:p w14:paraId="3BF24976" w14:textId="77777777" w:rsidR="005F3630" w:rsidRPr="00B27C89" w:rsidRDefault="005F3630" w:rsidP="00ED6B60">
      <w:pPr>
        <w:pStyle w:val="paragraph"/>
        <w:spacing w:before="0" w:beforeAutospacing="0" w:after="0" w:afterAutospacing="0"/>
        <w:jc w:val="both"/>
        <w:textAlignment w:val="baseline"/>
        <w:rPr>
          <w:rFonts w:asciiTheme="minorHAnsi" w:hAnsiTheme="minorHAnsi" w:cstheme="minorHAnsi"/>
          <w:noProof/>
          <w:lang w:val="de-DE"/>
        </w:rPr>
      </w:pPr>
      <w:r w:rsidRPr="00B27C89">
        <w:rPr>
          <w:rStyle w:val="normaltextrun"/>
          <w:rFonts w:asciiTheme="minorHAnsi" w:eastAsiaTheme="majorEastAsia" w:hAnsiTheme="minorHAnsi" w:cstheme="minorHAnsi"/>
          <w:noProof/>
          <w:lang w:val="de-DE"/>
        </w:rPr>
        <w:t>Um den für Ihre Bedürfnisse am besten geeigneten Stromtarif auszuwählen, sollten Sie Ihre Energieverbrauchsgewohnheiten, Ihre Risikobereitschaft und, wenn Sie einen flexiblen Vertrag in Betracht ziehen, auch Ihre Fähigkeit berücksichtigen, einen möglichen künftigen raschen Anstieg der Energiekosten zu verkraften.  </w:t>
      </w:r>
    </w:p>
    <w:p w14:paraId="58F9016B" w14:textId="77777777" w:rsidR="005F3630" w:rsidRPr="00B27C89" w:rsidRDefault="005F3630" w:rsidP="00ED6B60">
      <w:pPr>
        <w:pStyle w:val="paragraph"/>
        <w:spacing w:before="0" w:beforeAutospacing="0" w:after="0" w:afterAutospacing="0"/>
        <w:textAlignment w:val="baseline"/>
        <w:rPr>
          <w:rFonts w:asciiTheme="minorHAnsi" w:hAnsiTheme="minorHAnsi" w:cstheme="minorHAnsi"/>
          <w:noProof/>
          <w:lang w:val="de-DE"/>
        </w:rPr>
      </w:pPr>
      <w:r w:rsidRPr="00B27C89">
        <w:rPr>
          <w:rStyle w:val="eop"/>
          <w:rFonts w:asciiTheme="minorHAnsi" w:eastAsiaTheme="majorEastAsia" w:hAnsiTheme="minorHAnsi" w:cstheme="minorHAnsi"/>
          <w:noProof/>
          <w:lang w:val="de-DE"/>
        </w:rPr>
        <w:t xml:space="preserve"> </w:t>
      </w:r>
    </w:p>
    <w:p w14:paraId="63B83FA2" w14:textId="77777777" w:rsidR="005F3630" w:rsidRPr="00B27C89" w:rsidRDefault="005F3630" w:rsidP="00AB5C8A">
      <w:pPr>
        <w:pStyle w:val="Heading2"/>
        <w:rPr>
          <w:rStyle w:val="eop"/>
          <w:noProof/>
          <w:lang w:val="de-DE"/>
        </w:rPr>
      </w:pPr>
      <w:bookmarkStart w:id="5" w:name="_Toc221283840"/>
      <w:r w:rsidRPr="00B27C89">
        <w:rPr>
          <w:rStyle w:val="normaltextrun"/>
          <w:noProof/>
          <w:lang w:val="de-DE"/>
        </w:rPr>
        <w:t>Die Rolle der Digitalisierung auf den Strommärkten</w:t>
      </w:r>
      <w:bookmarkEnd w:id="5"/>
      <w:r w:rsidRPr="00B27C89">
        <w:rPr>
          <w:rStyle w:val="normaltextrun"/>
          <w:noProof/>
          <w:lang w:val="de-DE"/>
        </w:rPr>
        <w:t>  </w:t>
      </w:r>
    </w:p>
    <w:p w14:paraId="2E6E1AEB" w14:textId="77777777" w:rsidR="005F3630" w:rsidRPr="00B27C89" w:rsidRDefault="005F3630" w:rsidP="00ED6B60">
      <w:pPr>
        <w:pStyle w:val="paragraph"/>
        <w:spacing w:before="0" w:beforeAutospacing="0" w:after="0" w:afterAutospacing="0"/>
        <w:textAlignment w:val="baseline"/>
        <w:rPr>
          <w:rFonts w:asciiTheme="minorHAnsi" w:hAnsiTheme="minorHAnsi" w:cstheme="minorHAnsi"/>
          <w:noProof/>
          <w:lang w:val="de-DE"/>
        </w:rPr>
      </w:pPr>
    </w:p>
    <w:p w14:paraId="510B86E2"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r w:rsidRPr="00B27C89">
        <w:rPr>
          <w:rStyle w:val="normaltextrun"/>
          <w:rFonts w:asciiTheme="minorHAnsi" w:eastAsiaTheme="majorEastAsia" w:hAnsiTheme="minorHAnsi" w:cstheme="minorHAnsi"/>
          <w:noProof/>
          <w:lang w:val="de-DE"/>
        </w:rPr>
        <w:t xml:space="preserve">Die Digitalisierung ermöglicht es uns, unseren Energieverbrauch besser zu verstehen und zu steuern, sodass wir von Niedertarifzeiten profitieren können. </w:t>
      </w:r>
    </w:p>
    <w:p w14:paraId="424259F4"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p>
    <w:p w14:paraId="0681B4EB" w14:textId="77777777" w:rsidR="005F3630" w:rsidRPr="00B27C89"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de-DE"/>
        </w:rPr>
      </w:pPr>
      <w:r w:rsidRPr="00B27C89">
        <w:rPr>
          <w:rStyle w:val="normaltextrun"/>
          <w:rFonts w:asciiTheme="minorHAnsi" w:eastAsiaTheme="majorEastAsia" w:hAnsiTheme="minorHAnsi" w:cstheme="minorHAnsi"/>
          <w:noProof/>
          <w:lang w:val="de-DE"/>
        </w:rPr>
        <w:t>Beispiele für die Digitalisierung sind:  </w:t>
      </w:r>
    </w:p>
    <w:p w14:paraId="39065597" w14:textId="77777777" w:rsidR="005F3630" w:rsidRPr="00B27C89" w:rsidRDefault="005F3630" w:rsidP="00ED6B60">
      <w:pPr>
        <w:pStyle w:val="paragraph"/>
        <w:spacing w:before="0" w:beforeAutospacing="0" w:after="0" w:afterAutospacing="0"/>
        <w:jc w:val="both"/>
        <w:textAlignment w:val="baseline"/>
        <w:rPr>
          <w:rFonts w:asciiTheme="minorHAnsi" w:hAnsiTheme="minorHAnsi" w:cstheme="minorHAnsi"/>
          <w:noProof/>
          <w:lang w:val="de-DE"/>
        </w:rPr>
      </w:pPr>
    </w:p>
    <w:p w14:paraId="430E60DD" w14:textId="77777777" w:rsidR="005F3630" w:rsidRPr="00B27C89" w:rsidRDefault="005F3630" w:rsidP="005F3630">
      <w:pPr>
        <w:pStyle w:val="paragraph"/>
        <w:numPr>
          <w:ilvl w:val="0"/>
          <w:numId w:val="80"/>
        </w:numPr>
        <w:spacing w:before="0" w:beforeAutospacing="0" w:after="0" w:afterAutospacing="0"/>
        <w:ind w:left="1080" w:firstLine="0"/>
        <w:jc w:val="both"/>
        <w:textAlignment w:val="baseline"/>
        <w:rPr>
          <w:rFonts w:asciiTheme="minorHAnsi" w:hAnsiTheme="minorHAnsi" w:cstheme="minorHAnsi"/>
          <w:noProof/>
          <w:lang w:val="de-DE"/>
        </w:rPr>
      </w:pPr>
      <w:r w:rsidRPr="00B27C89">
        <w:rPr>
          <w:rStyle w:val="normaltextrun"/>
          <w:rFonts w:asciiTheme="minorHAnsi" w:eastAsiaTheme="majorEastAsia" w:hAnsiTheme="minorHAnsi" w:cstheme="minorHAnsi"/>
          <w:noProof/>
          <w:lang w:val="de-DE"/>
        </w:rPr>
        <w:t>Die Nutzung digitaler Plattformen und Vergleichstools für einen einfachen Angebotsvergleich, die Online-Kontoverwaltung und automatisierte Benachrichtigungen.  </w:t>
      </w:r>
    </w:p>
    <w:p w14:paraId="19A6E46A" w14:textId="77777777" w:rsidR="005F3630" w:rsidRPr="00B27C89" w:rsidRDefault="005F3630" w:rsidP="005F3630">
      <w:pPr>
        <w:pStyle w:val="paragraph"/>
        <w:numPr>
          <w:ilvl w:val="0"/>
          <w:numId w:val="81"/>
        </w:numPr>
        <w:spacing w:before="0" w:beforeAutospacing="0" w:after="0" w:afterAutospacing="0"/>
        <w:ind w:left="1080" w:firstLine="0"/>
        <w:jc w:val="both"/>
        <w:textAlignment w:val="baseline"/>
        <w:rPr>
          <w:rFonts w:asciiTheme="minorHAnsi" w:hAnsiTheme="minorHAnsi" w:cstheme="minorHAnsi"/>
          <w:noProof/>
          <w:lang w:val="de-DE"/>
        </w:rPr>
      </w:pPr>
      <w:r w:rsidRPr="00B27C89">
        <w:rPr>
          <w:rStyle w:val="normaltextrun"/>
          <w:rFonts w:asciiTheme="minorHAnsi" w:eastAsiaTheme="majorEastAsia" w:hAnsiTheme="minorHAnsi" w:cstheme="minorHAnsi"/>
          <w:noProof/>
          <w:lang w:val="de-DE"/>
        </w:rPr>
        <w:t>Die Bereitstellung von Daten zur dynamischen Preisgestaltung, die Informationen darüber liefern, wann der Energiebedarf geringer ist. Diese Informationen ermöglichen es Kunden mit variablen Tarifen, fundierte Entscheidungen zu treffen.  </w:t>
      </w:r>
    </w:p>
    <w:p w14:paraId="32958017" w14:textId="77777777" w:rsidR="005F3630" w:rsidRPr="00B27C89" w:rsidRDefault="005F3630" w:rsidP="005F3630">
      <w:pPr>
        <w:pStyle w:val="paragraph"/>
        <w:numPr>
          <w:ilvl w:val="0"/>
          <w:numId w:val="82"/>
        </w:numPr>
        <w:spacing w:before="0" w:beforeAutospacing="0" w:after="0" w:afterAutospacing="0"/>
        <w:ind w:left="1080" w:firstLine="0"/>
        <w:jc w:val="both"/>
        <w:textAlignment w:val="baseline"/>
        <w:rPr>
          <w:rFonts w:asciiTheme="minorHAnsi" w:hAnsiTheme="minorHAnsi" w:cstheme="minorHAnsi"/>
          <w:noProof/>
          <w:lang w:val="de-DE"/>
        </w:rPr>
      </w:pPr>
      <w:r w:rsidRPr="00B27C89">
        <w:rPr>
          <w:rStyle w:val="normaltextrun"/>
          <w:rFonts w:asciiTheme="minorHAnsi" w:eastAsiaTheme="majorEastAsia" w:hAnsiTheme="minorHAnsi" w:cstheme="minorHAnsi"/>
          <w:noProof/>
          <w:lang w:val="de-DE"/>
        </w:rPr>
        <w:t>Intelligente Zähler, die eine Echtzeit-Verbrauchsüberwachung ermöglichen.  </w:t>
      </w:r>
    </w:p>
    <w:p w14:paraId="2C5FB412" w14:textId="77777777" w:rsidR="005F3630" w:rsidRPr="00B27C89" w:rsidRDefault="005F3630" w:rsidP="005F3630">
      <w:pPr>
        <w:pStyle w:val="paragraph"/>
        <w:numPr>
          <w:ilvl w:val="0"/>
          <w:numId w:val="83"/>
        </w:numPr>
        <w:spacing w:before="0" w:beforeAutospacing="0" w:after="0" w:afterAutospacing="0"/>
        <w:ind w:left="1080" w:firstLine="0"/>
        <w:jc w:val="both"/>
        <w:textAlignment w:val="baseline"/>
        <w:rPr>
          <w:rStyle w:val="eop"/>
          <w:rFonts w:asciiTheme="minorHAnsi" w:hAnsiTheme="minorHAnsi" w:cstheme="minorHAnsi"/>
          <w:noProof/>
          <w:lang w:val="de-DE"/>
        </w:rPr>
      </w:pPr>
      <w:r w:rsidRPr="00B27C89">
        <w:rPr>
          <w:rStyle w:val="normaltextrun"/>
          <w:rFonts w:asciiTheme="minorHAnsi" w:eastAsiaTheme="majorEastAsia" w:hAnsiTheme="minorHAnsi" w:cstheme="minorHAnsi"/>
          <w:noProof/>
          <w:lang w:val="de-DE"/>
        </w:rPr>
        <w:t>Digitale Plattformen erleichtern Demand-Response-Programme und ermöglichen es Verbrauchern mit dynamischen Preismodellen, Smart-Home-Integration, intelligente Technologien und Apps für die Echtzeitüberwachung und Kostenoptimierung zu nutzen.  </w:t>
      </w:r>
    </w:p>
    <w:p w14:paraId="6E8BD57A" w14:textId="77777777" w:rsidR="005F3630" w:rsidRPr="00B27C89" w:rsidRDefault="005F3630" w:rsidP="001009BB">
      <w:pPr>
        <w:pStyle w:val="paragraph"/>
        <w:spacing w:before="0" w:beforeAutospacing="0" w:after="0" w:afterAutospacing="0"/>
        <w:ind w:left="1080"/>
        <w:jc w:val="both"/>
        <w:textAlignment w:val="baseline"/>
        <w:rPr>
          <w:rFonts w:asciiTheme="minorHAnsi" w:hAnsiTheme="minorHAnsi" w:cstheme="minorHAnsi"/>
          <w:noProof/>
          <w:lang w:val="de-DE"/>
        </w:rPr>
      </w:pPr>
    </w:p>
    <w:p w14:paraId="05899958"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r w:rsidRPr="00B27C89">
        <w:rPr>
          <w:rStyle w:val="normaltextrun"/>
          <w:rFonts w:asciiTheme="minorHAnsi" w:eastAsiaTheme="majorEastAsia" w:hAnsiTheme="minorHAnsi" w:cstheme="minorHAnsi"/>
          <w:noProof/>
          <w:lang w:val="de-DE"/>
        </w:rPr>
        <w:t xml:space="preserve">Die Digitalisierung erhöht die Transparenz und Flexibilität und liefert Informationen, die eine bessere Entscheidungsfindung und Kostenoptimierung für alle Vertragsarten ermöglichen. </w:t>
      </w:r>
    </w:p>
    <w:p w14:paraId="0ACC675D" w14:textId="77777777" w:rsidR="005F3630" w:rsidRPr="00B27C89"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de-DE"/>
        </w:rPr>
      </w:pPr>
    </w:p>
    <w:p w14:paraId="5EA61C92" w14:textId="77777777" w:rsidR="005F3630" w:rsidRPr="00B27C89"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de-DE"/>
        </w:rPr>
      </w:pPr>
      <w:r w:rsidRPr="00B27C89">
        <w:rPr>
          <w:rStyle w:val="normaltextrun"/>
          <w:rFonts w:asciiTheme="minorHAnsi" w:eastAsiaTheme="majorEastAsia" w:hAnsiTheme="minorHAnsi" w:cstheme="minorHAnsi"/>
          <w:noProof/>
          <w:lang w:val="de-DE"/>
        </w:rPr>
        <w:t xml:space="preserve">Weitere Informationen zu intelligenten Technologien, die Ihren Energieverbrauch unterstützen können, finden Sie unter </w:t>
      </w:r>
      <w:hyperlink r:id="rId19" w:history="1">
        <w:r w:rsidRPr="00B27C89">
          <w:rPr>
            <w:rStyle w:val="Hyperlink"/>
            <w:rFonts w:asciiTheme="minorHAnsi" w:eastAsiaTheme="majorEastAsia" w:hAnsiTheme="minorHAnsi" w:cstheme="minorHAnsi"/>
            <w:i/>
            <w:iCs/>
            <w:noProof/>
            <w:lang w:val="de-DE"/>
          </w:rPr>
          <w:t>„Intelligente Geräte und digitale Energietechnologie</w:t>
        </w:r>
      </w:hyperlink>
      <w:r w:rsidRPr="00B27C89">
        <w:rPr>
          <w:rStyle w:val="normaltextrun"/>
          <w:rFonts w:asciiTheme="minorHAnsi" w:eastAsiaTheme="majorEastAsia" w:hAnsiTheme="minorHAnsi" w:cstheme="minorHAnsi"/>
          <w:noProof/>
          <w:lang w:val="de-DE"/>
        </w:rPr>
        <w:t>”.  </w:t>
      </w:r>
    </w:p>
    <w:p w14:paraId="25A2F950" w14:textId="77777777" w:rsidR="005F3630" w:rsidRPr="00B27C89" w:rsidRDefault="005F3630" w:rsidP="00ED6B60">
      <w:pPr>
        <w:pStyle w:val="paragraph"/>
        <w:spacing w:before="0" w:beforeAutospacing="0" w:after="0" w:afterAutospacing="0"/>
        <w:jc w:val="both"/>
        <w:textAlignment w:val="baseline"/>
        <w:rPr>
          <w:rFonts w:asciiTheme="minorHAnsi" w:hAnsiTheme="minorHAnsi" w:cstheme="minorHAnsi"/>
          <w:noProof/>
          <w:lang w:val="de-DE"/>
        </w:rPr>
      </w:pPr>
    </w:p>
    <w:p w14:paraId="78433798" w14:textId="77777777" w:rsidR="005F3630" w:rsidRPr="00B27C89" w:rsidRDefault="005F3630" w:rsidP="00AB5C8A">
      <w:pPr>
        <w:pStyle w:val="Heading2"/>
        <w:rPr>
          <w:noProof/>
          <w:lang w:val="de-DE"/>
        </w:rPr>
      </w:pPr>
      <w:bookmarkStart w:id="6" w:name="_Toc221283841"/>
      <w:r w:rsidRPr="00B27C89">
        <w:rPr>
          <w:rFonts w:asciiTheme="minorHAnsi" w:hAnsiTheme="minorHAnsi" w:cstheme="minorHAnsi"/>
          <w:noProof/>
          <w:lang w:val="de-DE"/>
        </w:rPr>
        <w:lastRenderedPageBreak/>
        <w:drawing>
          <wp:anchor distT="0" distB="0" distL="114300" distR="114300" simplePos="0" relativeHeight="251701248" behindDoc="1" locked="0" layoutInCell="1" allowOverlap="1" wp14:anchorId="61745368" wp14:editId="46B0B531">
            <wp:simplePos x="0" y="0"/>
            <wp:positionH relativeFrom="column">
              <wp:posOffset>1985010</wp:posOffset>
            </wp:positionH>
            <wp:positionV relativeFrom="paragraph">
              <wp:posOffset>225596</wp:posOffset>
            </wp:positionV>
            <wp:extent cx="3822357" cy="1289082"/>
            <wp:effectExtent l="0" t="0" r="635" b="0"/>
            <wp:wrapTight wrapText="bothSides">
              <wp:wrapPolygon edited="0">
                <wp:start x="0" y="0"/>
                <wp:lineTo x="0" y="21281"/>
                <wp:lineTo x="21532" y="21281"/>
                <wp:lineTo x="21532" y="0"/>
                <wp:lineTo x="0" y="0"/>
              </wp:wrapPolygon>
            </wp:wrapTight>
            <wp:docPr id="13604373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37373" name="Pictur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22357" cy="1289082"/>
                    </a:xfrm>
                    <a:prstGeom prst="rect">
                      <a:avLst/>
                    </a:prstGeom>
                  </pic:spPr>
                </pic:pic>
              </a:graphicData>
            </a:graphic>
            <wp14:sizeRelH relativeFrom="page">
              <wp14:pctWidth>0</wp14:pctWidth>
            </wp14:sizeRelH>
            <wp14:sizeRelV relativeFrom="page">
              <wp14:pctHeight>0</wp14:pctHeight>
            </wp14:sizeRelV>
          </wp:anchor>
        </w:drawing>
      </w:r>
      <w:r w:rsidRPr="00B27C89">
        <w:rPr>
          <w:rStyle w:val="normaltextrun"/>
          <w:noProof/>
          <w:lang w:val="de-DE"/>
        </w:rPr>
        <w:t>Fazit</w:t>
      </w:r>
      <w:bookmarkEnd w:id="6"/>
      <w:r w:rsidRPr="00B27C89">
        <w:rPr>
          <w:rStyle w:val="normaltextrun"/>
          <w:noProof/>
          <w:lang w:val="de-DE"/>
        </w:rPr>
        <w:t xml:space="preserve"> </w:t>
      </w:r>
    </w:p>
    <w:p w14:paraId="45B8B1A3" w14:textId="77777777" w:rsidR="005F3630" w:rsidRPr="00B27C89" w:rsidRDefault="005F3630" w:rsidP="00ED6B60">
      <w:pPr>
        <w:pStyle w:val="paragraph"/>
        <w:spacing w:before="0" w:beforeAutospacing="0" w:after="0" w:afterAutospacing="0"/>
        <w:textAlignment w:val="baseline"/>
        <w:rPr>
          <w:rFonts w:asciiTheme="minorHAnsi" w:hAnsiTheme="minorHAnsi" w:cstheme="minorHAnsi"/>
          <w:noProof/>
          <w:lang w:val="de-DE"/>
        </w:rPr>
      </w:pPr>
      <w:r w:rsidRPr="00B27C89">
        <w:rPr>
          <w:rStyle w:val="eop"/>
          <w:rFonts w:asciiTheme="minorHAnsi" w:eastAsiaTheme="majorEastAsia" w:hAnsiTheme="minorHAnsi" w:cstheme="minorHAnsi"/>
          <w:noProof/>
          <w:color w:val="000000"/>
          <w:lang w:val="de-DE"/>
        </w:rPr>
        <w:t xml:space="preserve"> </w:t>
      </w:r>
    </w:p>
    <w:p w14:paraId="598397F3" w14:textId="77777777" w:rsidR="005F3630" w:rsidRPr="00B27C89"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de-DE"/>
        </w:rPr>
      </w:pPr>
      <w:r w:rsidRPr="00B27C89">
        <w:rPr>
          <w:rStyle w:val="normaltextrun"/>
          <w:rFonts w:asciiTheme="minorHAnsi" w:eastAsiaTheme="majorEastAsia" w:hAnsiTheme="minorHAnsi" w:cstheme="minorHAnsi"/>
          <w:noProof/>
          <w:color w:val="000000"/>
          <w:lang w:val="de-DE"/>
        </w:rPr>
        <w:t xml:space="preserve">Bei der Auswahl Ihres Stromvertrags und der Entscheidung, wann und wie Sie Strom zu Hause oder am Arbeitsplatz nutzen, sind eine Reihe von Faktoren zu berücksichtigen.  </w:t>
      </w:r>
    </w:p>
    <w:p w14:paraId="28692809" w14:textId="77777777" w:rsidR="005F3630" w:rsidRPr="00B27C89"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de-DE"/>
        </w:rPr>
      </w:pPr>
    </w:p>
    <w:p w14:paraId="6531A42E" w14:textId="77777777" w:rsidR="005F3630" w:rsidRPr="00B27C89"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de-DE"/>
        </w:rPr>
      </w:pPr>
      <w:r w:rsidRPr="00B27C89">
        <w:rPr>
          <w:rStyle w:val="normaltextrun"/>
          <w:rFonts w:asciiTheme="minorHAnsi" w:eastAsiaTheme="majorEastAsia" w:hAnsiTheme="minorHAnsi" w:cstheme="minorHAnsi"/>
          <w:noProof/>
          <w:color w:val="000000"/>
          <w:lang w:val="de-DE"/>
        </w:rPr>
        <w:t xml:space="preserve">Die Digitalisierung der Energie spielt eine entscheidende Rolle bei der Unterstützung fundierter Entscheidungen für Energieversorger und -lieferanten sowie für Verbraucher. </w:t>
      </w:r>
    </w:p>
    <w:p w14:paraId="3C745A6B" w14:textId="77777777" w:rsidR="005F3630" w:rsidRPr="00B27C89"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de-DE"/>
        </w:rPr>
      </w:pPr>
    </w:p>
    <w:p w14:paraId="56BD8F50" w14:textId="77777777" w:rsidR="005F3630" w:rsidRPr="00B27C89" w:rsidRDefault="005F3630" w:rsidP="00ED6B60">
      <w:pPr>
        <w:pStyle w:val="paragraph"/>
        <w:spacing w:before="0" w:beforeAutospacing="0" w:after="0" w:afterAutospacing="0"/>
        <w:textAlignment w:val="baseline"/>
        <w:rPr>
          <w:rFonts w:asciiTheme="minorHAnsi" w:hAnsiTheme="minorHAnsi" w:cstheme="minorHAnsi"/>
          <w:noProof/>
          <w:lang w:val="de-DE"/>
        </w:rPr>
      </w:pPr>
      <w:r w:rsidRPr="00B27C89">
        <w:rPr>
          <w:rStyle w:val="normaltextrun"/>
          <w:rFonts w:asciiTheme="minorHAnsi" w:eastAsiaTheme="majorEastAsia" w:hAnsiTheme="minorHAnsi" w:cstheme="minorHAnsi"/>
          <w:noProof/>
          <w:color w:val="000000"/>
          <w:lang w:val="de-DE"/>
        </w:rPr>
        <w:t xml:space="preserve">In </w:t>
      </w:r>
      <w:hyperlink r:id="rId21" w:history="1">
        <w:r w:rsidRPr="00B27C89">
          <w:rPr>
            <w:rStyle w:val="Hyperlink"/>
            <w:rFonts w:asciiTheme="minorHAnsi" w:eastAsiaTheme="majorEastAsia" w:hAnsiTheme="minorHAnsi" w:cstheme="minorHAnsi"/>
            <w:i/>
            <w:iCs/>
            <w:noProof/>
            <w:lang w:val="de-DE"/>
          </w:rPr>
          <w:t>„Strommärkte: Lastmanagement”</w:t>
        </w:r>
      </w:hyperlink>
      <w:r w:rsidRPr="00B27C89">
        <w:rPr>
          <w:rStyle w:val="normaltextrun"/>
          <w:rFonts w:asciiTheme="minorHAnsi" w:eastAsiaTheme="majorEastAsia" w:hAnsiTheme="minorHAnsi" w:cstheme="minorHAnsi"/>
          <w:noProof/>
          <w:color w:val="000000"/>
          <w:lang w:val="de-DE"/>
        </w:rPr>
        <w:t xml:space="preserve"> werfen wir einen genaueren Blick auf unsere Rolle im Strommarkt und darauf, wie die Digitalisierung das Lastmanagement ermöglicht. Wir untersuchen, wie die Digitalisierung es Verbrauchern und Stromanbietern ermöglicht, fundierte Entscheidungen zu treffen und saubere Technologien in das Stromnetz zu integrieren. </w:t>
      </w:r>
    </w:p>
    <w:p w14:paraId="412FE51A" w14:textId="77777777" w:rsidR="005F3630" w:rsidRPr="00B27C89" w:rsidRDefault="005F3630" w:rsidP="00ED6B60">
      <w:pPr>
        <w:pStyle w:val="paragraph"/>
        <w:spacing w:before="0" w:beforeAutospacing="0" w:after="0" w:afterAutospacing="0"/>
        <w:textAlignment w:val="baseline"/>
        <w:rPr>
          <w:rFonts w:asciiTheme="minorHAnsi" w:hAnsiTheme="minorHAnsi" w:cstheme="minorHAnsi"/>
          <w:noProof/>
          <w:lang w:val="de-DE"/>
        </w:rPr>
      </w:pPr>
      <w:r w:rsidRPr="00B27C89">
        <w:rPr>
          <w:rStyle w:val="eop"/>
          <w:rFonts w:asciiTheme="minorHAnsi" w:eastAsiaTheme="majorEastAsia" w:hAnsiTheme="minorHAnsi" w:cstheme="minorHAnsi"/>
          <w:noProof/>
          <w:color w:val="000000"/>
          <w:lang w:val="de-DE"/>
        </w:rPr>
        <w:t xml:space="preserve"> </w:t>
      </w:r>
    </w:p>
    <w:p w14:paraId="6574E5A4" w14:textId="77777777" w:rsidR="005F3630" w:rsidRPr="00B27C89" w:rsidRDefault="005F3630" w:rsidP="00AB5C8A">
      <w:pPr>
        <w:pStyle w:val="Heading2"/>
        <w:rPr>
          <w:rStyle w:val="normaltextrun"/>
          <w:noProof/>
          <w:lang w:val="de-DE"/>
        </w:rPr>
      </w:pPr>
      <w:bookmarkStart w:id="7" w:name="_Toc221283842"/>
      <w:r w:rsidRPr="00B27C89">
        <w:rPr>
          <w:rStyle w:val="normaltextrun"/>
          <w:noProof/>
          <w:lang w:val="de-DE"/>
        </w:rPr>
        <w:t>Weitere Ressourcen</w:t>
      </w:r>
      <w:bookmarkEnd w:id="7"/>
      <w:r w:rsidRPr="00B27C89">
        <w:rPr>
          <w:rStyle w:val="normaltextrun"/>
          <w:noProof/>
          <w:lang w:val="de-DE"/>
        </w:rPr>
        <w:t xml:space="preserve"> </w:t>
      </w:r>
    </w:p>
    <w:p w14:paraId="509AC48E" w14:textId="77777777" w:rsidR="005F3630" w:rsidRPr="00B27C89" w:rsidRDefault="005F3630" w:rsidP="00ED6B60">
      <w:pPr>
        <w:pStyle w:val="paragraph"/>
        <w:spacing w:before="0" w:beforeAutospacing="0" w:after="0" w:afterAutospacing="0"/>
        <w:textAlignment w:val="baseline"/>
        <w:rPr>
          <w:rFonts w:asciiTheme="minorHAnsi" w:hAnsiTheme="minorHAnsi" w:cstheme="minorHAnsi"/>
          <w:noProof/>
          <w:lang w:val="de-DE"/>
        </w:rPr>
      </w:pPr>
    </w:p>
    <w:p w14:paraId="5C735EB7" w14:textId="77777777" w:rsidR="005F3630" w:rsidRPr="00B27C89"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de-DE"/>
        </w:rPr>
      </w:pPr>
      <w:r w:rsidRPr="00B27C89">
        <w:rPr>
          <w:rStyle w:val="normaltextrun"/>
          <w:rFonts w:asciiTheme="minorHAnsi" w:eastAsiaTheme="majorEastAsia" w:hAnsiTheme="minorHAnsi" w:cstheme="minorHAnsi"/>
          <w:noProof/>
          <w:lang w:val="de-DE"/>
        </w:rPr>
        <w:t xml:space="preserve">Lesen Sie den Nachrichtenartikel der Europäischen Kommission zum Thema </w:t>
      </w:r>
      <w:r w:rsidRPr="00B27C89">
        <w:rPr>
          <w:rStyle w:val="normaltextrun"/>
          <w:rFonts w:asciiTheme="minorHAnsi" w:eastAsiaTheme="majorEastAsia" w:hAnsiTheme="minorHAnsi" w:cstheme="minorHAnsi"/>
          <w:i/>
          <w:iCs/>
          <w:noProof/>
          <w:lang w:val="de-DE"/>
        </w:rPr>
        <w:t>„Schutz und Stärkung der Energieverbraucher</w:t>
      </w:r>
      <w:r w:rsidRPr="00B27C89">
        <w:rPr>
          <w:rStyle w:val="normaltextrun"/>
          <w:rFonts w:asciiTheme="minorHAnsi" w:eastAsiaTheme="majorEastAsia" w:hAnsiTheme="minorHAnsi" w:cstheme="minorHAnsi"/>
          <w:noProof/>
          <w:lang w:val="de-DE"/>
        </w:rPr>
        <w:t>”:</w:t>
      </w:r>
      <w:hyperlink r:id="rId22" w:tgtFrame="_blank" w:history="1">
        <w:r w:rsidRPr="00B27C89">
          <w:rPr>
            <w:rStyle w:val="normaltextrun"/>
            <w:rFonts w:asciiTheme="minorHAnsi" w:eastAsiaTheme="majorEastAsia" w:hAnsiTheme="minorHAnsi" w:cstheme="minorHAnsi"/>
            <w:noProof/>
            <w:color w:val="0563C1"/>
            <w:u w:val="single"/>
            <w:lang w:val="de-DE"/>
          </w:rPr>
          <w:t xml:space="preserve"> https://energy.ec.europa.eu/news/focus-protecting-and-empowering-energy-consumers-2024-06-18_en</w:t>
        </w:r>
      </w:hyperlink>
      <w:r w:rsidRPr="00B27C89">
        <w:rPr>
          <w:rStyle w:val="normaltextrun"/>
          <w:rFonts w:asciiTheme="minorHAnsi" w:eastAsiaTheme="majorEastAsia" w:hAnsiTheme="minorHAnsi" w:cstheme="minorHAnsi"/>
          <w:noProof/>
          <w:lang w:val="de-DE"/>
        </w:rPr>
        <w:t>  </w:t>
      </w:r>
    </w:p>
    <w:p w14:paraId="5105783B" w14:textId="77777777" w:rsidR="005F3630" w:rsidRPr="00B27C89"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de-DE"/>
        </w:rPr>
      </w:pPr>
      <w:r w:rsidRPr="00B27C89">
        <w:rPr>
          <w:rStyle w:val="normaltextrun"/>
          <w:rFonts w:asciiTheme="minorHAnsi" w:eastAsiaTheme="majorEastAsia" w:hAnsiTheme="minorHAnsi" w:cstheme="minorHAnsi"/>
          <w:noProof/>
          <w:lang w:val="de-DE"/>
        </w:rPr>
        <w:t xml:space="preserve">Lesen Sie den Nachrichtenartikel in der britischen Zeitung The Guardian </w:t>
      </w:r>
      <w:r w:rsidRPr="00B27C89">
        <w:rPr>
          <w:rStyle w:val="normaltextrun"/>
          <w:rFonts w:asciiTheme="minorHAnsi" w:eastAsiaTheme="majorEastAsia" w:hAnsiTheme="minorHAnsi" w:cstheme="minorHAnsi"/>
          <w:i/>
          <w:iCs/>
          <w:noProof/>
          <w:lang w:val="de-DE"/>
        </w:rPr>
        <w:t>„Ist die Energiekrise in Europa vorbei? Fallende Gaspreise verschleiern umfassendere Probleme im Bereich der Energieversorgungssicherheit“</w:t>
      </w:r>
      <w:hyperlink r:id="rId23" w:tgtFrame="_blank" w:history="1">
        <w:r w:rsidRPr="00B27C89">
          <w:rPr>
            <w:rStyle w:val="normaltextrun"/>
            <w:rFonts w:asciiTheme="minorHAnsi" w:eastAsiaTheme="majorEastAsia" w:hAnsiTheme="minorHAnsi" w:cstheme="minorHAnsi"/>
            <w:noProof/>
            <w:color w:val="0563C1"/>
            <w:u w:val="single"/>
            <w:lang w:val="de-DE"/>
          </w:rPr>
          <w:t xml:space="preserve"> https://www.theguardian.com/business/2024/apr/04/is-europes-energy-crisis-over-falling-gas-prices-conceal-wider-problems</w:t>
        </w:r>
      </w:hyperlink>
      <w:r w:rsidRPr="00B27C89">
        <w:rPr>
          <w:rStyle w:val="normaltextrun"/>
          <w:rFonts w:asciiTheme="minorHAnsi" w:eastAsiaTheme="majorEastAsia" w:hAnsiTheme="minorHAnsi" w:cstheme="minorHAnsi"/>
          <w:noProof/>
          <w:lang w:val="de-DE"/>
        </w:rPr>
        <w:t>  </w:t>
      </w:r>
    </w:p>
    <w:p w14:paraId="59E262E6" w14:textId="77777777" w:rsidR="005F3630" w:rsidRPr="00B27C89"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de-DE"/>
        </w:rPr>
      </w:pPr>
      <w:r w:rsidRPr="00B27C89">
        <w:rPr>
          <w:rStyle w:val="normaltextrun"/>
          <w:rFonts w:asciiTheme="minorHAnsi" w:eastAsiaTheme="majorEastAsia" w:hAnsiTheme="minorHAnsi" w:cstheme="minorHAnsi"/>
          <w:noProof/>
          <w:lang w:val="de-DE"/>
        </w:rPr>
        <w:t xml:space="preserve">Erfahren Sie mehr über den Energiemix Europas in diesem Artikel der Europäischen Union </w:t>
      </w:r>
      <w:r w:rsidRPr="00B27C89">
        <w:rPr>
          <w:rStyle w:val="normaltextrun"/>
          <w:rFonts w:asciiTheme="minorHAnsi" w:eastAsiaTheme="majorEastAsia" w:hAnsiTheme="minorHAnsi" w:cstheme="minorHAnsi"/>
          <w:i/>
          <w:iCs/>
          <w:noProof/>
          <w:lang w:val="de-DE"/>
        </w:rPr>
        <w:t xml:space="preserve">Wie wird Strom in der EU erzeugt und verkauft? </w:t>
      </w:r>
      <w:hyperlink r:id="rId24" w:anchor=":~:text=In%202022%2C%2039.4%25%20of%20electricity,Coal%3A%2015.8%25" w:tgtFrame="_blank" w:history="1">
        <w:r w:rsidRPr="00B27C89">
          <w:rPr>
            <w:rStyle w:val="normaltextrun"/>
            <w:rFonts w:asciiTheme="minorHAnsi" w:eastAsiaTheme="majorEastAsia" w:hAnsiTheme="minorHAnsi" w:cstheme="minorHAnsi"/>
            <w:noProof/>
            <w:color w:val="0563C1"/>
            <w:u w:val="single"/>
            <w:lang w:val="de-DE"/>
          </w:rPr>
          <w:t>https://www.consilium.europa.eu/en/infographics/how-is-eu-electricity-produced-and-sold/#:~:text=In%202022%2C%2039.4%25%20of%20electricity,Coal%3A%2015.8%25</w:t>
        </w:r>
      </w:hyperlink>
      <w:r w:rsidRPr="00B27C89">
        <w:rPr>
          <w:rStyle w:val="normaltextrun"/>
          <w:rFonts w:asciiTheme="minorHAnsi" w:eastAsiaTheme="majorEastAsia" w:hAnsiTheme="minorHAnsi" w:cstheme="minorHAnsi"/>
          <w:i/>
          <w:iCs/>
          <w:noProof/>
          <w:lang w:val="de-DE"/>
        </w:rPr>
        <w:t>  </w:t>
      </w:r>
    </w:p>
    <w:p w14:paraId="5CF8E7DF" w14:textId="77777777" w:rsidR="005F3630" w:rsidRPr="00B27C89" w:rsidRDefault="005F3630" w:rsidP="00AB5C8A">
      <w:pPr>
        <w:pStyle w:val="Heading2"/>
        <w:rPr>
          <w:noProof/>
          <w:lang w:val="de-DE"/>
        </w:rPr>
      </w:pPr>
      <w:bookmarkStart w:id="8" w:name="_Toc221283843"/>
      <w:r w:rsidRPr="00B27C89">
        <w:rPr>
          <w:rStyle w:val="normaltextrun"/>
          <w:noProof/>
          <w:lang w:val="de-DE"/>
        </w:rPr>
        <w:t>Danksagung</w:t>
      </w:r>
      <w:bookmarkEnd w:id="8"/>
      <w:r w:rsidRPr="00B27C89">
        <w:rPr>
          <w:rStyle w:val="normaltextrun"/>
          <w:noProof/>
          <w:lang w:val="de-DE"/>
        </w:rPr>
        <w:t xml:space="preserve"> </w:t>
      </w:r>
    </w:p>
    <w:p w14:paraId="53E43971" w14:textId="77777777" w:rsidR="005F3630" w:rsidRPr="00B27C89" w:rsidRDefault="005F3630" w:rsidP="00ED6B60">
      <w:pPr>
        <w:pStyle w:val="paragraph"/>
        <w:spacing w:before="0" w:beforeAutospacing="0" w:after="0" w:afterAutospacing="0"/>
        <w:textAlignment w:val="baseline"/>
        <w:rPr>
          <w:rFonts w:asciiTheme="minorHAnsi" w:hAnsiTheme="minorHAnsi" w:cstheme="minorHAnsi"/>
          <w:noProof/>
          <w:lang w:val="de-DE"/>
        </w:rPr>
      </w:pPr>
      <w:r w:rsidRPr="00B27C89">
        <w:rPr>
          <w:rStyle w:val="eop"/>
          <w:rFonts w:asciiTheme="minorHAnsi" w:eastAsiaTheme="majorEastAsia" w:hAnsiTheme="minorHAnsi" w:cstheme="minorHAnsi"/>
          <w:noProof/>
          <w:color w:val="000000"/>
          <w:lang w:val="de-DE"/>
        </w:rPr>
        <w:t xml:space="preserve"> </w:t>
      </w:r>
    </w:p>
    <w:p w14:paraId="757C7F4F" w14:textId="77777777" w:rsidR="005F3630" w:rsidRPr="00B27C89"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lang w:val="de-DE"/>
        </w:rPr>
      </w:pPr>
      <w:r w:rsidRPr="00B27C89">
        <w:rPr>
          <w:rStyle w:val="normaltextrun"/>
          <w:rFonts w:asciiTheme="minorHAnsi" w:eastAsiaTheme="majorEastAsia" w:hAnsiTheme="minorHAnsi" w:cstheme="minorHAnsi"/>
          <w:i/>
          <w:iCs/>
          <w:noProof/>
          <w:color w:val="000000"/>
          <w:lang w:val="de-DE"/>
        </w:rPr>
        <w:t xml:space="preserve">Strommärkte: Preise und Tarife verstehen </w:t>
      </w:r>
      <w:r w:rsidRPr="00B27C89">
        <w:rPr>
          <w:rStyle w:val="normaltextrun"/>
          <w:rFonts w:asciiTheme="minorHAnsi" w:eastAsiaTheme="majorEastAsia" w:hAnsiTheme="minorHAnsi" w:cstheme="minorHAnsi"/>
          <w:noProof/>
          <w:color w:val="000000"/>
          <w:lang w:val="de-DE"/>
        </w:rPr>
        <w:t xml:space="preserve">wurde vom Every1-Projekt erstellt und unterliegt der Lizenz </w:t>
      </w:r>
      <w:hyperlink r:id="rId25" w:tgtFrame="_blank" w:history="1">
        <w:r w:rsidRPr="00B27C89">
          <w:rPr>
            <w:rStyle w:val="normaltextrun"/>
            <w:rFonts w:asciiTheme="minorHAnsi" w:eastAsiaTheme="majorEastAsia" w:hAnsiTheme="minorHAnsi" w:cstheme="minorHAnsi"/>
            <w:noProof/>
            <w:color w:val="0563C1"/>
            <w:u w:val="single"/>
            <w:lang w:val="de-DE"/>
          </w:rPr>
          <w:t>CC BY-SA 4.0</w:t>
        </w:r>
      </w:hyperlink>
      <w:r w:rsidRPr="00B27C89">
        <w:rPr>
          <w:rStyle w:val="normaltextrun"/>
          <w:rFonts w:asciiTheme="minorHAnsi" w:eastAsiaTheme="majorEastAsia" w:hAnsiTheme="minorHAnsi" w:cstheme="minorHAnsi"/>
          <w:noProof/>
          <w:color w:val="000000"/>
          <w:lang w:val="de-DE"/>
        </w:rPr>
        <w:t>, sofern nicht anders angegeben.  </w:t>
      </w:r>
    </w:p>
    <w:p w14:paraId="158EA4C8" w14:textId="77777777" w:rsidR="005F3630" w:rsidRPr="00B27C89"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lang w:val="de-DE"/>
        </w:rPr>
      </w:pPr>
    </w:p>
    <w:p w14:paraId="1C5437BE" w14:textId="77777777" w:rsidR="005F3630" w:rsidRPr="00B27C89" w:rsidRDefault="005F3630" w:rsidP="00A56351">
      <w:pPr>
        <w:pStyle w:val="Heading4"/>
        <w:rPr>
          <w:noProof/>
          <w:lang w:val="de-DE"/>
        </w:rPr>
      </w:pPr>
      <w:r w:rsidRPr="00B27C89">
        <w:rPr>
          <w:rStyle w:val="eop"/>
          <w:noProof/>
          <w:lang w:val="de-DE"/>
        </w:rPr>
        <w:t xml:space="preserve">Bildnachweis </w:t>
      </w:r>
    </w:p>
    <w:p w14:paraId="65EB3882" w14:textId="77777777" w:rsidR="005F3630" w:rsidRPr="00B27C89" w:rsidRDefault="005F3630">
      <w:pPr>
        <w:rPr>
          <w:rFonts w:cstheme="minorHAnsi"/>
          <w:noProof/>
          <w:lang w:val="de-DE"/>
        </w:rPr>
      </w:pPr>
    </w:p>
    <w:p w14:paraId="0BE3ADD2" w14:textId="77777777" w:rsidR="005F3630" w:rsidRPr="00B27C89" w:rsidRDefault="005F3630" w:rsidP="00944E4A">
      <w:pPr>
        <w:rPr>
          <w:rFonts w:cstheme="minorHAnsi"/>
          <w:noProof/>
          <w:lang w:val="de-DE"/>
        </w:rPr>
      </w:pPr>
      <w:r w:rsidRPr="00B27C89">
        <w:rPr>
          <w:rFonts w:cstheme="minorHAnsi"/>
          <w:noProof/>
          <w:lang w:val="de-DE"/>
        </w:rPr>
        <w:t>Hauptbild des Kurses:  </w:t>
      </w:r>
      <w:hyperlink r:id="rId26" w:tgtFrame="_blank" w:history="1">
        <w:r w:rsidRPr="00B27C89">
          <w:rPr>
            <w:rStyle w:val="Hyperlink"/>
            <w:rFonts w:cstheme="minorHAnsi"/>
            <w:noProof/>
            <w:lang w:val="de-DE"/>
          </w:rPr>
          <w:t>Stromrechnungen mit Glühbirne und Taschenrechner</w:t>
        </w:r>
      </w:hyperlink>
      <w:r w:rsidRPr="00B27C89">
        <w:rPr>
          <w:rFonts w:cstheme="minorHAnsi"/>
          <w:noProof/>
          <w:lang w:val="de-DE"/>
        </w:rPr>
        <w:t xml:space="preserve"> von USwitch.com Images ist lizenziert </w:t>
      </w:r>
      <w:hyperlink r:id="rId27" w:tgtFrame="_blank" w:history="1">
        <w:r w:rsidRPr="00B27C89">
          <w:rPr>
            <w:rStyle w:val="Hyperlink"/>
            <w:rFonts w:cstheme="minorHAnsi"/>
            <w:noProof/>
            <w:lang w:val="de-DE"/>
          </w:rPr>
          <w:t>unter CC BY 2.0</w:t>
        </w:r>
      </w:hyperlink>
      <w:r w:rsidRPr="00B27C89">
        <w:rPr>
          <w:rFonts w:cstheme="minorHAnsi"/>
          <w:noProof/>
          <w:lang w:val="de-DE"/>
        </w:rPr>
        <w:t xml:space="preserve">. </w:t>
      </w:r>
    </w:p>
    <w:p w14:paraId="388FF58E" w14:textId="77777777" w:rsidR="005F3630" w:rsidRPr="00B27C89" w:rsidRDefault="005F3630" w:rsidP="00944E4A">
      <w:pPr>
        <w:rPr>
          <w:rFonts w:cstheme="minorHAnsi"/>
          <w:noProof/>
          <w:lang w:val="de-DE"/>
        </w:rPr>
      </w:pPr>
      <w:r w:rsidRPr="00B27C89">
        <w:rPr>
          <w:rFonts w:cstheme="minorHAnsi"/>
          <w:noProof/>
          <w:lang w:val="de-DE"/>
        </w:rPr>
        <w:t>Einleitung:  </w:t>
      </w:r>
      <w:hyperlink r:id="rId28" w:tgtFrame="_blank" w:history="1">
        <w:r w:rsidRPr="00B27C89">
          <w:rPr>
            <w:rStyle w:val="Hyperlink"/>
            <w:rFonts w:cstheme="minorHAnsi"/>
            <w:noProof/>
            <w:lang w:val="de-DE"/>
          </w:rPr>
          <w:t>Saubere Energie am Earth Day!</w:t>
        </w:r>
      </w:hyperlink>
      <w:r w:rsidRPr="00B27C89">
        <w:rPr>
          <w:rFonts w:cstheme="minorHAnsi"/>
          <w:noProof/>
          <w:lang w:val="de-DE"/>
        </w:rPr>
        <w:t xml:space="preserve"> von naturalflow ist lizenziert </w:t>
      </w:r>
      <w:hyperlink r:id="rId29" w:tgtFrame="_blank" w:history="1">
        <w:r w:rsidRPr="00B27C89">
          <w:rPr>
            <w:rStyle w:val="Hyperlink"/>
            <w:rFonts w:cstheme="minorHAnsi"/>
            <w:noProof/>
            <w:lang w:val="de-DE"/>
          </w:rPr>
          <w:t>unter CC BY-SA 2.0</w:t>
        </w:r>
      </w:hyperlink>
      <w:r w:rsidRPr="00B27C89">
        <w:rPr>
          <w:rFonts w:cstheme="minorHAnsi"/>
          <w:noProof/>
          <w:lang w:val="de-DE"/>
        </w:rPr>
        <w:t>.  </w:t>
      </w:r>
    </w:p>
    <w:p w14:paraId="05CC1F22" w14:textId="77777777" w:rsidR="005F3630" w:rsidRPr="00B27C89" w:rsidRDefault="005F3630" w:rsidP="00944E4A">
      <w:pPr>
        <w:rPr>
          <w:rFonts w:cstheme="minorHAnsi"/>
          <w:noProof/>
          <w:lang w:val="de-DE"/>
        </w:rPr>
      </w:pPr>
      <w:r w:rsidRPr="00B27C89">
        <w:rPr>
          <w:rFonts w:cstheme="minorHAnsi"/>
          <w:noProof/>
          <w:lang w:val="de-DE"/>
        </w:rPr>
        <w:lastRenderedPageBreak/>
        <w:t>Welche Faktoren beeinflussen die Strompreise?:</w:t>
      </w:r>
      <w:hyperlink r:id="rId30" w:tgtFrame="_blank" w:history="1">
        <w:r w:rsidRPr="00B27C89">
          <w:rPr>
            <w:rStyle w:val="Hyperlink"/>
            <w:rFonts w:cstheme="minorHAnsi"/>
            <w:noProof/>
            <w:lang w:val="de-DE"/>
          </w:rPr>
          <w:t xml:space="preserve"> 500 Euro</w:t>
        </w:r>
      </w:hyperlink>
      <w:r w:rsidRPr="00B27C89">
        <w:rPr>
          <w:rFonts w:cstheme="minorHAnsi"/>
          <w:noProof/>
          <w:lang w:val="de-DE"/>
        </w:rPr>
        <w:t xml:space="preserve"> von Peter Linke ist </w:t>
      </w:r>
      <w:hyperlink r:id="rId31" w:tgtFrame="_blank" w:history="1">
        <w:r w:rsidRPr="00B27C89">
          <w:rPr>
            <w:rStyle w:val="Hyperlink"/>
            <w:rFonts w:cstheme="minorHAnsi"/>
            <w:noProof/>
            <w:lang w:val="de-DE"/>
          </w:rPr>
          <w:t>gemeinfrei</w:t>
        </w:r>
      </w:hyperlink>
      <w:r w:rsidRPr="00B27C89">
        <w:rPr>
          <w:rFonts w:cstheme="minorHAnsi"/>
          <w:noProof/>
          <w:lang w:val="de-DE"/>
        </w:rPr>
        <w:t>.  </w:t>
      </w:r>
    </w:p>
    <w:p w14:paraId="02D306F7" w14:textId="77777777" w:rsidR="005F3630" w:rsidRPr="00B27C89" w:rsidRDefault="005F3630" w:rsidP="00944E4A">
      <w:pPr>
        <w:rPr>
          <w:rFonts w:cstheme="minorHAnsi"/>
          <w:noProof/>
          <w:lang w:val="de-DE"/>
        </w:rPr>
      </w:pPr>
      <w:r w:rsidRPr="00B27C89">
        <w:rPr>
          <w:rFonts w:cstheme="minorHAnsi"/>
          <w:noProof/>
          <w:lang w:val="de-DE"/>
        </w:rPr>
        <w:t xml:space="preserve">Ihr Stromvertrag: </w:t>
      </w:r>
      <w:hyperlink r:id="rId32" w:tgtFrame="_blank" w:history="1">
        <w:r w:rsidRPr="00B27C89">
          <w:rPr>
            <w:rStyle w:val="Hyperlink"/>
            <w:rFonts w:cstheme="minorHAnsi"/>
            <w:noProof/>
            <w:lang w:val="de-DE"/>
          </w:rPr>
          <w:t>Stromnetz</w:t>
        </w:r>
      </w:hyperlink>
      <w:r w:rsidRPr="00B27C89">
        <w:rPr>
          <w:rFonts w:cstheme="minorHAnsi"/>
          <w:noProof/>
          <w:lang w:val="de-DE"/>
        </w:rPr>
        <w:t xml:space="preserve"> von Jefferson Davis ist lizenziert </w:t>
      </w:r>
      <w:hyperlink r:id="rId33" w:tgtFrame="_blank" w:history="1">
        <w:r w:rsidRPr="00B27C89">
          <w:rPr>
            <w:rStyle w:val="Hyperlink"/>
            <w:rFonts w:cstheme="minorHAnsi"/>
            <w:noProof/>
            <w:lang w:val="de-DE"/>
          </w:rPr>
          <w:t>unter CC BY-ND 2.0</w:t>
        </w:r>
      </w:hyperlink>
      <w:r w:rsidRPr="00B27C89">
        <w:rPr>
          <w:rFonts w:cstheme="minorHAnsi"/>
          <w:noProof/>
          <w:lang w:val="de-DE"/>
        </w:rPr>
        <w:t>.  </w:t>
      </w:r>
    </w:p>
    <w:p w14:paraId="25420B2C" w14:textId="16609D8A" w:rsidR="00227001" w:rsidRPr="00B27C89" w:rsidRDefault="005F3630" w:rsidP="00AE3507">
      <w:pPr>
        <w:rPr>
          <w:rFonts w:ascii="Myriad Pro" w:hAnsi="Myriad Pro"/>
          <w:noProof/>
          <w:lang w:val="de-DE"/>
        </w:rPr>
      </w:pPr>
      <w:r w:rsidRPr="00B27C89">
        <w:rPr>
          <w:rFonts w:cstheme="minorHAnsi"/>
          <w:noProof/>
          <w:lang w:val="de-DE"/>
        </w:rPr>
        <w:t>Fazit:  </w:t>
      </w:r>
      <w:hyperlink r:id="rId34" w:tgtFrame="_blank" w:history="1">
        <w:r w:rsidRPr="00B27C89">
          <w:rPr>
            <w:rStyle w:val="Hyperlink"/>
            <w:rFonts w:cstheme="minorHAnsi"/>
            <w:noProof/>
            <w:lang w:val="de-DE"/>
          </w:rPr>
          <w:t>Solarpanels fertig installiert!</w:t>
        </w:r>
      </w:hyperlink>
      <w:r w:rsidRPr="00B27C89">
        <w:rPr>
          <w:rFonts w:cstheme="minorHAnsi"/>
          <w:noProof/>
          <w:lang w:val="de-DE"/>
        </w:rPr>
        <w:t xml:space="preserve"> von Mike Spasof ist lizenziert </w:t>
      </w:r>
      <w:hyperlink r:id="rId35" w:tgtFrame="_blank" w:history="1">
        <w:r w:rsidRPr="00B27C89">
          <w:rPr>
            <w:rStyle w:val="Hyperlink"/>
            <w:rFonts w:cstheme="minorHAnsi"/>
            <w:noProof/>
            <w:lang w:val="de-DE"/>
          </w:rPr>
          <w:t>unter CC BY 2.0</w:t>
        </w:r>
      </w:hyperlink>
      <w:r w:rsidRPr="00B27C89">
        <w:rPr>
          <w:rFonts w:cstheme="minorHAnsi"/>
          <w:noProof/>
          <w:lang w:val="de-DE"/>
        </w:rPr>
        <w:t>.</w:t>
      </w:r>
    </w:p>
    <w:p w14:paraId="4859BB6B" w14:textId="77777777" w:rsidR="00227001" w:rsidRPr="00B27C89" w:rsidRDefault="00227001" w:rsidP="00DE6C25">
      <w:pPr>
        <w:spacing w:after="0" w:line="240" w:lineRule="auto"/>
        <w:rPr>
          <w:rFonts w:ascii="Myriad Pro" w:eastAsia="Times New Roman" w:hAnsi="Myriad Pro" w:cs="Times New Roman"/>
          <w:noProof/>
          <w:sz w:val="24"/>
          <w:szCs w:val="24"/>
          <w:lang w:val="de-DE" w:eastAsia="en-GB"/>
        </w:rPr>
      </w:pPr>
    </w:p>
    <w:sectPr w:rsidR="00227001" w:rsidRPr="00B27C89">
      <w:headerReference w:type="default" r:id="rId36"/>
      <w:footerReference w:type="even"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B0B7D" w14:textId="77777777" w:rsidR="0022335B" w:rsidRDefault="0022335B" w:rsidP="00AB7BB7">
      <w:pPr>
        <w:spacing w:after="0" w:line="240" w:lineRule="auto"/>
      </w:pPr>
      <w:r>
        <w:separator/>
      </w:r>
    </w:p>
  </w:endnote>
  <w:endnote w:type="continuationSeparator" w:id="0">
    <w:p w14:paraId="49F7B6B2" w14:textId="77777777" w:rsidR="0022335B" w:rsidRDefault="0022335B"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E27C7" w14:textId="77777777" w:rsidR="0022335B" w:rsidRDefault="0022335B" w:rsidP="00AB7BB7">
      <w:pPr>
        <w:spacing w:after="0" w:line="240" w:lineRule="auto"/>
      </w:pPr>
      <w:r>
        <w:separator/>
      </w:r>
    </w:p>
  </w:footnote>
  <w:footnote w:type="continuationSeparator" w:id="0">
    <w:p w14:paraId="0F37BE9E" w14:textId="77777777" w:rsidR="0022335B" w:rsidRDefault="0022335B"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CDD31" w14:textId="77777777" w:rsidR="00B27C89" w:rsidRDefault="00B27C89" w:rsidP="00B27C89">
    <w:pPr>
      <w:pStyle w:val="Header"/>
    </w:pPr>
    <w:r>
      <w:rPr>
        <w:noProof/>
      </w:rPr>
      <w:drawing>
        <wp:inline distT="0" distB="0" distL="0" distR="0" wp14:anchorId="04E1B716" wp14:editId="62396AA8">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4FBD9A8D" wp14:editId="37DF062A">
          <wp:extent cx="1656644" cy="359925"/>
          <wp:effectExtent l="0" t="0" r="0" b="0"/>
          <wp:docPr id="8043578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57841"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727863" cy="375398"/>
                  </a:xfrm>
                  <a:prstGeom prst="rect">
                    <a:avLst/>
                  </a:prstGeom>
                </pic:spPr>
              </pic:pic>
            </a:graphicData>
          </a:graphic>
        </wp:inline>
      </w:drawing>
    </w:r>
  </w:p>
  <w:p w14:paraId="512C7947" w14:textId="77777777" w:rsidR="00B27C89" w:rsidRDefault="00B27C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D303A"/>
    <w:rsid w:val="00113EA0"/>
    <w:rsid w:val="00133797"/>
    <w:rsid w:val="00146E12"/>
    <w:rsid w:val="00150350"/>
    <w:rsid w:val="00161BC3"/>
    <w:rsid w:val="001761C3"/>
    <w:rsid w:val="00192E71"/>
    <w:rsid w:val="00193D0D"/>
    <w:rsid w:val="001B1FF4"/>
    <w:rsid w:val="001F1F79"/>
    <w:rsid w:val="0022335B"/>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D5FCE"/>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55E21"/>
    <w:rsid w:val="004605B5"/>
    <w:rsid w:val="004704F2"/>
    <w:rsid w:val="00472AFF"/>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170A"/>
    <w:rsid w:val="00772F38"/>
    <w:rsid w:val="00773C23"/>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901412"/>
    <w:rsid w:val="00916F25"/>
    <w:rsid w:val="00925C5C"/>
    <w:rsid w:val="00934E9F"/>
    <w:rsid w:val="0096653A"/>
    <w:rsid w:val="009E4B21"/>
    <w:rsid w:val="009F4957"/>
    <w:rsid w:val="00A42D2C"/>
    <w:rsid w:val="00A47F49"/>
    <w:rsid w:val="00A52455"/>
    <w:rsid w:val="00A56351"/>
    <w:rsid w:val="00A70DCA"/>
    <w:rsid w:val="00AA31BD"/>
    <w:rsid w:val="00AB2198"/>
    <w:rsid w:val="00AB3387"/>
    <w:rsid w:val="00AB79F1"/>
    <w:rsid w:val="00AB7BB7"/>
    <w:rsid w:val="00AC4C74"/>
    <w:rsid w:val="00AC6657"/>
    <w:rsid w:val="00AE1D98"/>
    <w:rsid w:val="00AE3507"/>
    <w:rsid w:val="00B12AF0"/>
    <w:rsid w:val="00B155C0"/>
    <w:rsid w:val="00B2724A"/>
    <w:rsid w:val="00B2796A"/>
    <w:rsid w:val="00B27C89"/>
    <w:rsid w:val="00B35AEC"/>
    <w:rsid w:val="00B455EF"/>
    <w:rsid w:val="00B47F7A"/>
    <w:rsid w:val="00B55AF1"/>
    <w:rsid w:val="00B56C67"/>
    <w:rsid w:val="00B64C9C"/>
    <w:rsid w:val="00B75005"/>
    <w:rsid w:val="00B76CCF"/>
    <w:rsid w:val="00B95447"/>
    <w:rsid w:val="00BA703E"/>
    <w:rsid w:val="00BB0D78"/>
    <w:rsid w:val="00BB311C"/>
    <w:rsid w:val="00BC342D"/>
    <w:rsid w:val="00BF732F"/>
    <w:rsid w:val="00C21CA9"/>
    <w:rsid w:val="00C455C9"/>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79F7"/>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jpeg"/><Relationship Id="rId26" Type="http://schemas.openxmlformats.org/officeDocument/2006/relationships/hyperlink" Target="https://www.flickr.com/photos/193030246@N04/51185443459/in/photolist-2kZ5M4R-YHoUDo-2gVhBWm-EHmde9-EdduiC-Bbtyo8-FaVAcR-FaVAwD-F8C5U9-F8C7tG-EHmdTL-bmrWfT-EHme8U-FaVzkk-F8C7Bs-EHmfAU-EZekkJ-EHmeyU-FaVCeg-gmHV8W-FaVzxz-EZenzy-F2wv2F-o68auJ-F2wuor-EHmfLU-EZemMG-2gViDpA-LEdN9a-ABXbz-2pVvMsu-EZeqrf-Edyai2-FaVGaH-EddCAu-F8CcVy-21fHMqa-EZeqSq-Edybpk-EHmjKL-EdyaKe-2kZ2TrW-8WooS2-7k9nHa-BaGwqh-7kdh2Y-ezxMh4-2nBQC5a-4QjWQ2-riod3" TargetMode="External"/><Relationship Id="rId39" Type="http://schemas.openxmlformats.org/officeDocument/2006/relationships/fontTable" Target="fontTable.xml"/><Relationship Id="rId21" Type="http://schemas.openxmlformats.org/officeDocument/2006/relationships/hyperlink" Target="https://www.open.edu/openlearncreate/course/view.php?id=12040" TargetMode="External"/><Relationship Id="rId34" Type="http://schemas.openxmlformats.org/officeDocument/2006/relationships/hyperlink" Target="https://www.flickr.com/photos/clownfish/278588185/in/photolist-qBQyz-8mkQi2-2ncYNkX-2hhWo83-FaVzVD-ZaStYQ-YHoTsf-Gj6m1H-2gViqXF-2hhWrwh-Eewpeb-2hhVpKT-2gVirKD-2gViCB8-2kZ5M4R-YHoUDo-2gVhBWm-EHmde9-EdduiC-Bbtyo8-FaVAcR-FaVAwD-F8C5U9-F8C7tG-EHmdTL-bmrWfT-EHme8U-FaVzkk-F8C7Bs-EHmfAU-EZekkJ-EHmeyU-FaVCeg-gmHV8W-FaVzxz-EZenzy-F2wv2F-o68auJ-F2wuor-EHmfLU-EZemMG-2gViDpA-LEdN9a-ABXbz-2pVvMsu-EZeqrf-Edyai2-FaVGaH-EddCAu-F8CcVy" TargetMode="External"/><Relationship Id="rId7" Type="http://schemas.openxmlformats.org/officeDocument/2006/relationships/webSettings" Target="webSettings.xml"/><Relationship Id="rId12" Type="http://schemas.openxmlformats.org/officeDocument/2006/relationships/hyperlink" Target="https://every1.energy/" TargetMode="External"/><Relationship Id="rId17" Type="http://schemas.openxmlformats.org/officeDocument/2006/relationships/image" Target="media/image3.jpeg"/><Relationship Id="rId25" Type="http://schemas.openxmlformats.org/officeDocument/2006/relationships/hyperlink" Target="https://creativecommons.org/licenses/by-sa/4.0/deed.en" TargetMode="External"/><Relationship Id="rId33" Type="http://schemas.openxmlformats.org/officeDocument/2006/relationships/hyperlink" Target="https://creativecommons.org/licenses/by-nd/2.0/"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open.edu/openlearncreate/course/view.php?id=11914" TargetMode="External"/><Relationship Id="rId20" Type="http://schemas.openxmlformats.org/officeDocument/2006/relationships/image" Target="media/image5.jpeg"/><Relationship Id="rId29" Type="http://schemas.openxmlformats.org/officeDocument/2006/relationships/hyperlink" Target="https://creativecommons.org/licenses/by-sa/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consilium.europa.eu/en/infographics/how-is-eu-electricity-produced-and-sold/" TargetMode="External"/><Relationship Id="rId32" Type="http://schemas.openxmlformats.org/officeDocument/2006/relationships/hyperlink" Target="https://www.flickr.com/photos/jeffersondavis/1807465362/"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https://www.theguardian.com/business/2024/apr/04/is-europes-energy-crisis-over-falling-gas-prices-conceal-wider-problems" TargetMode="External"/><Relationship Id="rId28" Type="http://schemas.openxmlformats.org/officeDocument/2006/relationships/hyperlink" Target="https://www.flickr.com/photos/vizpix/4544572654/"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www.open.edu/openlearncreate/course/view.php?id=11965" TargetMode="External"/><Relationship Id="rId31" Type="http://schemas.openxmlformats.org/officeDocument/2006/relationships/hyperlink" Target="https://creativecommons.org/publicdomain/zero/1.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039" TargetMode="External"/><Relationship Id="rId22" Type="http://schemas.openxmlformats.org/officeDocument/2006/relationships/hyperlink" Target="https://energy.ec.europa.eu/news/focus-protecting-and-empowering-energy-consumers-2024-06-18_en" TargetMode="External"/><Relationship Id="rId27" Type="http://schemas.openxmlformats.org/officeDocument/2006/relationships/hyperlink" Target="https://creativecommons.org/licenses/by/2.0/" TargetMode="External"/><Relationship Id="rId30" Type="http://schemas.openxmlformats.org/officeDocument/2006/relationships/hyperlink" Target="https://www.flickr.com/photos/peter-linke/26708246213/in/photolist-GG7K6F-9MZp9R-R3J8Aa-63fcoc-7C6GMj-7C6G3A-MrabWn-q4fdp-bHJrVM-bHJqcF-2aKUmfg-aXnUDX-96NMxG-5Yb76K-5YfmbN-5Yb6EM-5Yb7gn-5Yb6sB-5YfkSQ-2jrDRCg-wavg8H-5N3kLX-wpG5rd-4EMxku-j1gEmS-5tjZz3-nv9LH-2jkVHS2-5a9bwZ-3tm61a-5aewgA-a31W2C-5a8C1M-VrMhgD-5aePVf-5a9njn-5adn97-5afCU5-ZNGnPp-5aajen-5aaqCe-Ao3C2m-9kjeU-2on1nJ2-5a965V-5aeTAG-5adEaw-5aacBx-5acfLS-LgQvjq" TargetMode="External"/><Relationship Id="rId35" Type="http://schemas.openxmlformats.org/officeDocument/2006/relationships/hyperlink" Target="https://creativecommons.org/licenses/by/2.0/"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B610D24D-691C-4FDA-AC79-4DCB635C28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26DB7E-7060-4320-9BC0-92CEDB4FEE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2031</Words>
  <Characters>14179</Characters>
  <Application>Microsoft Office Word</Application>
  <DocSecurity>0</DocSecurity>
  <Lines>315</Lines>
  <Paragraphs>111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16099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2026-02-10T08:48:00Z</cp:lastPrinted>
  <dcterms:created xsi:type="dcterms:W3CDTF">2026-02-10T08:48:00Z</dcterms:created>
  <dcterms:modified xsi:type="dcterms:W3CDTF">2026-02-10T08:48:00Z</dcterms:modified>
  <cp:category/>
</cp:coreProperties>
</file>