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0E070" w14:textId="77777777" w:rsidR="005F3630" w:rsidRPr="00611D63" w:rsidRDefault="005F3630" w:rsidP="00AB5C8A">
      <w:pPr>
        <w:pStyle w:val="Heading1"/>
        <w:rPr>
          <w:rStyle w:val="eop"/>
          <w:noProof/>
          <w:lang w:val="hr-HR"/>
        </w:rPr>
      </w:pPr>
      <w:bookmarkStart w:id="0" w:name="_Toc221285363"/>
      <w:r w:rsidRPr="00611D63">
        <w:rPr>
          <w:rStyle w:val="normaltextrun"/>
          <w:noProof/>
          <w:lang w:val="hr-HR"/>
        </w:rPr>
        <w:t>Tržišta električne energije: Razumijevanje cijena i tarifa</w:t>
      </w:r>
      <w:bookmarkEnd w:id="0"/>
      <w:r w:rsidRPr="00611D63">
        <w:rPr>
          <w:rStyle w:val="eop"/>
          <w:noProof/>
          <w:lang w:val="hr-HR"/>
        </w:rPr>
        <w:t xml:space="preserve"> </w:t>
      </w:r>
    </w:p>
    <w:p w14:paraId="0ECF04DA" w14:textId="77777777" w:rsidR="005F3630" w:rsidRPr="00611D63"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lang w:val="hr-HR"/>
        </w:rPr>
      </w:pPr>
    </w:p>
    <w:p w14:paraId="36F9E2B5" w14:textId="77777777" w:rsidR="005F3630" w:rsidRPr="00611D63" w:rsidRDefault="005F3630" w:rsidP="008F7A94">
      <w:pPr>
        <w:pStyle w:val="paragraph"/>
        <w:spacing w:before="0" w:beforeAutospacing="0" w:after="0" w:afterAutospacing="0"/>
        <w:jc w:val="center"/>
        <w:textAlignment w:val="baseline"/>
        <w:rPr>
          <w:rStyle w:val="eop"/>
          <w:rFonts w:asciiTheme="minorHAnsi" w:eastAsiaTheme="majorEastAsia" w:hAnsiTheme="minorHAnsi" w:cstheme="minorHAnsi"/>
          <w:noProof/>
          <w:lang w:val="hr-HR"/>
        </w:rPr>
      </w:pPr>
      <w:r w:rsidRPr="00611D63">
        <w:rPr>
          <w:rFonts w:asciiTheme="minorHAnsi" w:eastAsiaTheme="majorEastAsia" w:hAnsiTheme="minorHAnsi" w:cstheme="minorHAnsi"/>
          <w:noProof/>
          <w:lang w:val="hr-HR"/>
          <w14:ligatures w14:val="standardContextual"/>
        </w:rPr>
        <w:drawing>
          <wp:inline distT="0" distB="0" distL="0" distR="0" wp14:anchorId="16515788" wp14:editId="4997B833">
            <wp:extent cx="4085968" cy="2723375"/>
            <wp:effectExtent l="0" t="0" r="3810" b="0"/>
            <wp:docPr id="706850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5057"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0964" cy="2733370"/>
                    </a:xfrm>
                    <a:prstGeom prst="rect">
                      <a:avLst/>
                    </a:prstGeom>
                  </pic:spPr>
                </pic:pic>
              </a:graphicData>
            </a:graphic>
          </wp:inline>
        </w:drawing>
      </w:r>
    </w:p>
    <w:p w14:paraId="2B7B067B" w14:textId="77777777" w:rsidR="005F3630" w:rsidRPr="00611D63" w:rsidRDefault="005F3630" w:rsidP="00ED6B60">
      <w:pPr>
        <w:pStyle w:val="paragraph"/>
        <w:spacing w:before="0" w:beforeAutospacing="0" w:after="0" w:afterAutospacing="0"/>
        <w:textAlignment w:val="baseline"/>
        <w:rPr>
          <w:rFonts w:asciiTheme="minorHAnsi" w:hAnsiTheme="minorHAnsi" w:cstheme="minorHAnsi"/>
          <w:noProof/>
          <w:lang w:val="hr-HR"/>
        </w:rPr>
      </w:pPr>
    </w:p>
    <w:p w14:paraId="64C03107" w14:textId="1E638A4A" w:rsidR="008B6463" w:rsidRPr="00611D63" w:rsidRDefault="005F3630">
      <w:pPr>
        <w:pStyle w:val="TOC1"/>
        <w:tabs>
          <w:tab w:val="right" w:leader="dot" w:pos="9016"/>
        </w:tabs>
        <w:rPr>
          <w:rFonts w:eastAsiaTheme="minorEastAsia"/>
          <w:noProof/>
          <w:kern w:val="2"/>
          <w:sz w:val="24"/>
          <w:szCs w:val="24"/>
          <w:lang w:val="hr-HR" w:eastAsia="ja-JP"/>
          <w14:ligatures w14:val="standardContextual"/>
        </w:rPr>
      </w:pPr>
      <w:r w:rsidRPr="00611D63">
        <w:rPr>
          <w:rStyle w:val="normaltextrun"/>
          <w:noProof/>
          <w:sz w:val="24"/>
          <w:szCs w:val="24"/>
          <w:lang w:val="hr-HR"/>
        </w:rPr>
        <w:fldChar w:fldCharType="begin"/>
      </w:r>
      <w:r w:rsidRPr="00611D63">
        <w:rPr>
          <w:rStyle w:val="normaltextrun"/>
          <w:noProof/>
          <w:lang w:val="hr-HR"/>
        </w:rPr>
        <w:instrText xml:space="preserve"> TOC \o "1-3" \h \z \u </w:instrText>
      </w:r>
      <w:r w:rsidRPr="00611D63">
        <w:rPr>
          <w:rStyle w:val="normaltextrun"/>
          <w:noProof/>
          <w:sz w:val="24"/>
          <w:szCs w:val="24"/>
          <w:lang w:val="hr-HR"/>
        </w:rPr>
        <w:fldChar w:fldCharType="separate"/>
      </w:r>
      <w:hyperlink w:anchor="_Toc221285363" w:history="1">
        <w:r w:rsidR="008B6463" w:rsidRPr="00611D63">
          <w:rPr>
            <w:rStyle w:val="Hyperlink"/>
            <w:noProof/>
            <w:lang w:val="hr-HR"/>
          </w:rPr>
          <w:t>Tržišta električne energije: Razumijevanje cijena i tarifa</w:t>
        </w:r>
        <w:r w:rsidR="008B6463" w:rsidRPr="00611D63">
          <w:rPr>
            <w:noProof/>
            <w:webHidden/>
            <w:lang w:val="hr-HR"/>
          </w:rPr>
          <w:tab/>
        </w:r>
        <w:r w:rsidR="008B6463" w:rsidRPr="00611D63">
          <w:rPr>
            <w:noProof/>
            <w:webHidden/>
            <w:lang w:val="hr-HR"/>
          </w:rPr>
          <w:fldChar w:fldCharType="begin"/>
        </w:r>
        <w:r w:rsidR="008B6463" w:rsidRPr="00611D63">
          <w:rPr>
            <w:noProof/>
            <w:webHidden/>
            <w:lang w:val="hr-HR"/>
          </w:rPr>
          <w:instrText xml:space="preserve"> PAGEREF _Toc221285363 \h </w:instrText>
        </w:r>
        <w:r w:rsidR="008B6463" w:rsidRPr="00611D63">
          <w:rPr>
            <w:noProof/>
            <w:webHidden/>
            <w:lang w:val="hr-HR"/>
          </w:rPr>
        </w:r>
        <w:r w:rsidR="008B6463" w:rsidRPr="00611D63">
          <w:rPr>
            <w:noProof/>
            <w:webHidden/>
            <w:lang w:val="hr-HR"/>
          </w:rPr>
          <w:fldChar w:fldCharType="separate"/>
        </w:r>
        <w:r w:rsidR="00611D63">
          <w:rPr>
            <w:noProof/>
            <w:webHidden/>
            <w:lang w:val="hr-HR"/>
          </w:rPr>
          <w:t>1</w:t>
        </w:r>
        <w:r w:rsidR="008B6463" w:rsidRPr="00611D63">
          <w:rPr>
            <w:noProof/>
            <w:webHidden/>
            <w:lang w:val="hr-HR"/>
          </w:rPr>
          <w:fldChar w:fldCharType="end"/>
        </w:r>
      </w:hyperlink>
    </w:p>
    <w:p w14:paraId="3C25C7EA" w14:textId="34C36630" w:rsidR="008B6463" w:rsidRPr="00611D63" w:rsidRDefault="008B6463">
      <w:pPr>
        <w:pStyle w:val="TOC2"/>
        <w:tabs>
          <w:tab w:val="right" w:leader="dot" w:pos="9016"/>
        </w:tabs>
        <w:rPr>
          <w:rFonts w:eastAsiaTheme="minorEastAsia"/>
          <w:noProof/>
          <w:kern w:val="2"/>
          <w:sz w:val="24"/>
          <w:szCs w:val="24"/>
          <w:lang w:val="hr-HR" w:eastAsia="ja-JP"/>
          <w14:ligatures w14:val="standardContextual"/>
        </w:rPr>
      </w:pPr>
      <w:hyperlink w:anchor="_Toc221285364" w:history="1">
        <w:r w:rsidRPr="00611D63">
          <w:rPr>
            <w:rStyle w:val="Hyperlink"/>
            <w:noProof/>
            <w:lang w:val="hr-HR"/>
          </w:rPr>
          <w:t>Kako ovaj tečaj funkcionira</w:t>
        </w:r>
        <w:r w:rsidRPr="00611D63">
          <w:rPr>
            <w:noProof/>
            <w:webHidden/>
            <w:lang w:val="hr-HR"/>
          </w:rPr>
          <w:tab/>
        </w:r>
        <w:r w:rsidRPr="00611D63">
          <w:rPr>
            <w:noProof/>
            <w:webHidden/>
            <w:lang w:val="hr-HR"/>
          </w:rPr>
          <w:fldChar w:fldCharType="begin"/>
        </w:r>
        <w:r w:rsidRPr="00611D63">
          <w:rPr>
            <w:noProof/>
            <w:webHidden/>
            <w:lang w:val="hr-HR"/>
          </w:rPr>
          <w:instrText xml:space="preserve"> PAGEREF _Toc221285364 \h </w:instrText>
        </w:r>
        <w:r w:rsidRPr="00611D63">
          <w:rPr>
            <w:noProof/>
            <w:webHidden/>
            <w:lang w:val="hr-HR"/>
          </w:rPr>
        </w:r>
        <w:r w:rsidRPr="00611D63">
          <w:rPr>
            <w:noProof/>
            <w:webHidden/>
            <w:lang w:val="hr-HR"/>
          </w:rPr>
          <w:fldChar w:fldCharType="separate"/>
        </w:r>
        <w:r w:rsidR="00611D63">
          <w:rPr>
            <w:noProof/>
            <w:webHidden/>
            <w:lang w:val="hr-HR"/>
          </w:rPr>
          <w:t>1</w:t>
        </w:r>
        <w:r w:rsidRPr="00611D63">
          <w:rPr>
            <w:noProof/>
            <w:webHidden/>
            <w:lang w:val="hr-HR"/>
          </w:rPr>
          <w:fldChar w:fldCharType="end"/>
        </w:r>
      </w:hyperlink>
    </w:p>
    <w:p w14:paraId="107324D7" w14:textId="3236A76F" w:rsidR="008B6463" w:rsidRPr="00611D63" w:rsidRDefault="008B6463">
      <w:pPr>
        <w:pStyle w:val="TOC2"/>
        <w:tabs>
          <w:tab w:val="right" w:leader="dot" w:pos="9016"/>
        </w:tabs>
        <w:rPr>
          <w:rFonts w:eastAsiaTheme="minorEastAsia"/>
          <w:noProof/>
          <w:kern w:val="2"/>
          <w:sz w:val="24"/>
          <w:szCs w:val="24"/>
          <w:lang w:val="hr-HR" w:eastAsia="ja-JP"/>
          <w14:ligatures w14:val="standardContextual"/>
        </w:rPr>
      </w:pPr>
      <w:hyperlink w:anchor="_Toc221285365" w:history="1">
        <w:r w:rsidRPr="00611D63">
          <w:rPr>
            <w:rStyle w:val="Hyperlink"/>
            <w:noProof/>
            <w:lang w:val="hr-HR"/>
          </w:rPr>
          <w:t>Uvod</w:t>
        </w:r>
        <w:r w:rsidRPr="00611D63">
          <w:rPr>
            <w:noProof/>
            <w:webHidden/>
            <w:lang w:val="hr-HR"/>
          </w:rPr>
          <w:tab/>
        </w:r>
        <w:r w:rsidRPr="00611D63">
          <w:rPr>
            <w:noProof/>
            <w:webHidden/>
            <w:lang w:val="hr-HR"/>
          </w:rPr>
          <w:fldChar w:fldCharType="begin"/>
        </w:r>
        <w:r w:rsidRPr="00611D63">
          <w:rPr>
            <w:noProof/>
            <w:webHidden/>
            <w:lang w:val="hr-HR"/>
          </w:rPr>
          <w:instrText xml:space="preserve"> PAGEREF _Toc221285365 \h </w:instrText>
        </w:r>
        <w:r w:rsidRPr="00611D63">
          <w:rPr>
            <w:noProof/>
            <w:webHidden/>
            <w:lang w:val="hr-HR"/>
          </w:rPr>
        </w:r>
        <w:r w:rsidRPr="00611D63">
          <w:rPr>
            <w:noProof/>
            <w:webHidden/>
            <w:lang w:val="hr-HR"/>
          </w:rPr>
          <w:fldChar w:fldCharType="separate"/>
        </w:r>
        <w:r w:rsidR="00611D63">
          <w:rPr>
            <w:noProof/>
            <w:webHidden/>
            <w:lang w:val="hr-HR"/>
          </w:rPr>
          <w:t>2</w:t>
        </w:r>
        <w:r w:rsidRPr="00611D63">
          <w:rPr>
            <w:noProof/>
            <w:webHidden/>
            <w:lang w:val="hr-HR"/>
          </w:rPr>
          <w:fldChar w:fldCharType="end"/>
        </w:r>
      </w:hyperlink>
    </w:p>
    <w:p w14:paraId="2C5914DD" w14:textId="34B00491" w:rsidR="008B6463" w:rsidRPr="00611D63" w:rsidRDefault="008B6463">
      <w:pPr>
        <w:pStyle w:val="TOC2"/>
        <w:tabs>
          <w:tab w:val="right" w:leader="dot" w:pos="9016"/>
        </w:tabs>
        <w:rPr>
          <w:rFonts w:eastAsiaTheme="minorEastAsia"/>
          <w:noProof/>
          <w:kern w:val="2"/>
          <w:sz w:val="24"/>
          <w:szCs w:val="24"/>
          <w:lang w:val="hr-HR" w:eastAsia="ja-JP"/>
          <w14:ligatures w14:val="standardContextual"/>
        </w:rPr>
      </w:pPr>
      <w:hyperlink w:anchor="_Toc221285366" w:history="1">
        <w:r w:rsidRPr="00611D63">
          <w:rPr>
            <w:rStyle w:val="Hyperlink"/>
            <w:noProof/>
            <w:lang w:val="hr-HR"/>
          </w:rPr>
          <w:t>Koji čimbenici utječu na cijene električne energije?</w:t>
        </w:r>
        <w:r w:rsidRPr="00611D63">
          <w:rPr>
            <w:noProof/>
            <w:webHidden/>
            <w:lang w:val="hr-HR"/>
          </w:rPr>
          <w:tab/>
        </w:r>
        <w:r w:rsidRPr="00611D63">
          <w:rPr>
            <w:noProof/>
            <w:webHidden/>
            <w:lang w:val="hr-HR"/>
          </w:rPr>
          <w:fldChar w:fldCharType="begin"/>
        </w:r>
        <w:r w:rsidRPr="00611D63">
          <w:rPr>
            <w:noProof/>
            <w:webHidden/>
            <w:lang w:val="hr-HR"/>
          </w:rPr>
          <w:instrText xml:space="preserve"> PAGEREF _Toc221285366 \h </w:instrText>
        </w:r>
        <w:r w:rsidRPr="00611D63">
          <w:rPr>
            <w:noProof/>
            <w:webHidden/>
            <w:lang w:val="hr-HR"/>
          </w:rPr>
        </w:r>
        <w:r w:rsidRPr="00611D63">
          <w:rPr>
            <w:noProof/>
            <w:webHidden/>
            <w:lang w:val="hr-HR"/>
          </w:rPr>
          <w:fldChar w:fldCharType="separate"/>
        </w:r>
        <w:r w:rsidR="00611D63">
          <w:rPr>
            <w:noProof/>
            <w:webHidden/>
            <w:lang w:val="hr-HR"/>
          </w:rPr>
          <w:t>3</w:t>
        </w:r>
        <w:r w:rsidRPr="00611D63">
          <w:rPr>
            <w:noProof/>
            <w:webHidden/>
            <w:lang w:val="hr-HR"/>
          </w:rPr>
          <w:fldChar w:fldCharType="end"/>
        </w:r>
      </w:hyperlink>
    </w:p>
    <w:p w14:paraId="70822412" w14:textId="66EEF4B1" w:rsidR="008B6463" w:rsidRPr="00611D63" w:rsidRDefault="008B6463">
      <w:pPr>
        <w:pStyle w:val="TOC2"/>
        <w:tabs>
          <w:tab w:val="right" w:leader="dot" w:pos="9016"/>
        </w:tabs>
        <w:rPr>
          <w:rFonts w:eastAsiaTheme="minorEastAsia"/>
          <w:noProof/>
          <w:kern w:val="2"/>
          <w:sz w:val="24"/>
          <w:szCs w:val="24"/>
          <w:lang w:val="hr-HR" w:eastAsia="ja-JP"/>
          <w14:ligatures w14:val="standardContextual"/>
        </w:rPr>
      </w:pPr>
      <w:hyperlink w:anchor="_Toc221285367" w:history="1">
        <w:r w:rsidRPr="00611D63">
          <w:rPr>
            <w:rStyle w:val="Hyperlink"/>
            <w:noProof/>
            <w:lang w:val="hr-HR"/>
          </w:rPr>
          <w:t>Vaš ugovor o opskrbi električnom energijom</w:t>
        </w:r>
        <w:r w:rsidRPr="00611D63">
          <w:rPr>
            <w:noProof/>
            <w:webHidden/>
            <w:lang w:val="hr-HR"/>
          </w:rPr>
          <w:tab/>
        </w:r>
        <w:r w:rsidRPr="00611D63">
          <w:rPr>
            <w:noProof/>
            <w:webHidden/>
            <w:lang w:val="hr-HR"/>
          </w:rPr>
          <w:fldChar w:fldCharType="begin"/>
        </w:r>
        <w:r w:rsidRPr="00611D63">
          <w:rPr>
            <w:noProof/>
            <w:webHidden/>
            <w:lang w:val="hr-HR"/>
          </w:rPr>
          <w:instrText xml:space="preserve"> PAGEREF _Toc221285367 \h </w:instrText>
        </w:r>
        <w:r w:rsidRPr="00611D63">
          <w:rPr>
            <w:noProof/>
            <w:webHidden/>
            <w:lang w:val="hr-HR"/>
          </w:rPr>
        </w:r>
        <w:r w:rsidRPr="00611D63">
          <w:rPr>
            <w:noProof/>
            <w:webHidden/>
            <w:lang w:val="hr-HR"/>
          </w:rPr>
          <w:fldChar w:fldCharType="separate"/>
        </w:r>
        <w:r w:rsidR="00611D63">
          <w:rPr>
            <w:noProof/>
            <w:webHidden/>
            <w:lang w:val="hr-HR"/>
          </w:rPr>
          <w:t>4</w:t>
        </w:r>
        <w:r w:rsidRPr="00611D63">
          <w:rPr>
            <w:noProof/>
            <w:webHidden/>
            <w:lang w:val="hr-HR"/>
          </w:rPr>
          <w:fldChar w:fldCharType="end"/>
        </w:r>
      </w:hyperlink>
    </w:p>
    <w:p w14:paraId="4BAEB2CF" w14:textId="19CBDA75" w:rsidR="008B6463" w:rsidRPr="00611D63" w:rsidRDefault="008B6463">
      <w:pPr>
        <w:pStyle w:val="TOC2"/>
        <w:tabs>
          <w:tab w:val="right" w:leader="dot" w:pos="9016"/>
        </w:tabs>
        <w:rPr>
          <w:rFonts w:eastAsiaTheme="minorEastAsia"/>
          <w:noProof/>
          <w:kern w:val="2"/>
          <w:sz w:val="24"/>
          <w:szCs w:val="24"/>
          <w:lang w:val="hr-HR" w:eastAsia="ja-JP"/>
          <w14:ligatures w14:val="standardContextual"/>
        </w:rPr>
      </w:pPr>
      <w:hyperlink w:anchor="_Toc221285368" w:history="1">
        <w:r w:rsidRPr="00611D63">
          <w:rPr>
            <w:rStyle w:val="Hyperlink"/>
            <w:noProof/>
            <w:lang w:val="hr-HR"/>
          </w:rPr>
          <w:t>Uloga digitalizacije na tržištima električne energije</w:t>
        </w:r>
        <w:r w:rsidRPr="00611D63">
          <w:rPr>
            <w:noProof/>
            <w:webHidden/>
            <w:lang w:val="hr-HR"/>
          </w:rPr>
          <w:tab/>
        </w:r>
        <w:r w:rsidRPr="00611D63">
          <w:rPr>
            <w:noProof/>
            <w:webHidden/>
            <w:lang w:val="hr-HR"/>
          </w:rPr>
          <w:fldChar w:fldCharType="begin"/>
        </w:r>
        <w:r w:rsidRPr="00611D63">
          <w:rPr>
            <w:noProof/>
            <w:webHidden/>
            <w:lang w:val="hr-HR"/>
          </w:rPr>
          <w:instrText xml:space="preserve"> PAGEREF _Toc221285368 \h </w:instrText>
        </w:r>
        <w:r w:rsidRPr="00611D63">
          <w:rPr>
            <w:noProof/>
            <w:webHidden/>
            <w:lang w:val="hr-HR"/>
          </w:rPr>
        </w:r>
        <w:r w:rsidRPr="00611D63">
          <w:rPr>
            <w:noProof/>
            <w:webHidden/>
            <w:lang w:val="hr-HR"/>
          </w:rPr>
          <w:fldChar w:fldCharType="separate"/>
        </w:r>
        <w:r w:rsidR="00611D63">
          <w:rPr>
            <w:noProof/>
            <w:webHidden/>
            <w:lang w:val="hr-HR"/>
          </w:rPr>
          <w:t>5</w:t>
        </w:r>
        <w:r w:rsidRPr="00611D63">
          <w:rPr>
            <w:noProof/>
            <w:webHidden/>
            <w:lang w:val="hr-HR"/>
          </w:rPr>
          <w:fldChar w:fldCharType="end"/>
        </w:r>
      </w:hyperlink>
    </w:p>
    <w:p w14:paraId="080E9B2D" w14:textId="5B8AE9DA" w:rsidR="008B6463" w:rsidRPr="00611D63" w:rsidRDefault="008B6463">
      <w:pPr>
        <w:pStyle w:val="TOC2"/>
        <w:tabs>
          <w:tab w:val="right" w:leader="dot" w:pos="9016"/>
        </w:tabs>
        <w:rPr>
          <w:rFonts w:eastAsiaTheme="minorEastAsia"/>
          <w:noProof/>
          <w:kern w:val="2"/>
          <w:sz w:val="24"/>
          <w:szCs w:val="24"/>
          <w:lang w:val="hr-HR" w:eastAsia="ja-JP"/>
          <w14:ligatures w14:val="standardContextual"/>
        </w:rPr>
      </w:pPr>
      <w:hyperlink w:anchor="_Toc221285369" w:history="1">
        <w:r w:rsidRPr="00611D63">
          <w:rPr>
            <w:rStyle w:val="Hyperlink"/>
            <w:noProof/>
            <w:lang w:val="hr-HR"/>
          </w:rPr>
          <w:t>Zaključak</w:t>
        </w:r>
        <w:r w:rsidRPr="00611D63">
          <w:rPr>
            <w:noProof/>
            <w:webHidden/>
            <w:lang w:val="hr-HR"/>
          </w:rPr>
          <w:tab/>
        </w:r>
        <w:r w:rsidRPr="00611D63">
          <w:rPr>
            <w:noProof/>
            <w:webHidden/>
            <w:lang w:val="hr-HR"/>
          </w:rPr>
          <w:fldChar w:fldCharType="begin"/>
        </w:r>
        <w:r w:rsidRPr="00611D63">
          <w:rPr>
            <w:noProof/>
            <w:webHidden/>
            <w:lang w:val="hr-HR"/>
          </w:rPr>
          <w:instrText xml:space="preserve"> PAGEREF _Toc221285369 \h </w:instrText>
        </w:r>
        <w:r w:rsidRPr="00611D63">
          <w:rPr>
            <w:noProof/>
            <w:webHidden/>
            <w:lang w:val="hr-HR"/>
          </w:rPr>
        </w:r>
        <w:r w:rsidRPr="00611D63">
          <w:rPr>
            <w:noProof/>
            <w:webHidden/>
            <w:lang w:val="hr-HR"/>
          </w:rPr>
          <w:fldChar w:fldCharType="separate"/>
        </w:r>
        <w:r w:rsidR="00611D63">
          <w:rPr>
            <w:noProof/>
            <w:webHidden/>
            <w:lang w:val="hr-HR"/>
          </w:rPr>
          <w:t>5</w:t>
        </w:r>
        <w:r w:rsidRPr="00611D63">
          <w:rPr>
            <w:noProof/>
            <w:webHidden/>
            <w:lang w:val="hr-HR"/>
          </w:rPr>
          <w:fldChar w:fldCharType="end"/>
        </w:r>
      </w:hyperlink>
    </w:p>
    <w:p w14:paraId="3363B702" w14:textId="01CD288C" w:rsidR="008B6463" w:rsidRPr="00611D63" w:rsidRDefault="008B6463">
      <w:pPr>
        <w:pStyle w:val="TOC2"/>
        <w:tabs>
          <w:tab w:val="right" w:leader="dot" w:pos="9016"/>
        </w:tabs>
        <w:rPr>
          <w:rFonts w:eastAsiaTheme="minorEastAsia"/>
          <w:noProof/>
          <w:kern w:val="2"/>
          <w:sz w:val="24"/>
          <w:szCs w:val="24"/>
          <w:lang w:val="hr-HR" w:eastAsia="ja-JP"/>
          <w14:ligatures w14:val="standardContextual"/>
        </w:rPr>
      </w:pPr>
      <w:hyperlink w:anchor="_Toc221285370" w:history="1">
        <w:r w:rsidRPr="00611D63">
          <w:rPr>
            <w:rStyle w:val="Hyperlink"/>
            <w:noProof/>
            <w:lang w:val="hr-HR"/>
          </w:rPr>
          <w:t>Dodatni resursi</w:t>
        </w:r>
        <w:r w:rsidRPr="00611D63">
          <w:rPr>
            <w:noProof/>
            <w:webHidden/>
            <w:lang w:val="hr-HR"/>
          </w:rPr>
          <w:tab/>
        </w:r>
        <w:r w:rsidRPr="00611D63">
          <w:rPr>
            <w:noProof/>
            <w:webHidden/>
            <w:lang w:val="hr-HR"/>
          </w:rPr>
          <w:fldChar w:fldCharType="begin"/>
        </w:r>
        <w:r w:rsidRPr="00611D63">
          <w:rPr>
            <w:noProof/>
            <w:webHidden/>
            <w:lang w:val="hr-HR"/>
          </w:rPr>
          <w:instrText xml:space="preserve"> PAGEREF _Toc221285370 \h </w:instrText>
        </w:r>
        <w:r w:rsidRPr="00611D63">
          <w:rPr>
            <w:noProof/>
            <w:webHidden/>
            <w:lang w:val="hr-HR"/>
          </w:rPr>
        </w:r>
        <w:r w:rsidRPr="00611D63">
          <w:rPr>
            <w:noProof/>
            <w:webHidden/>
            <w:lang w:val="hr-HR"/>
          </w:rPr>
          <w:fldChar w:fldCharType="separate"/>
        </w:r>
        <w:r w:rsidR="00611D63">
          <w:rPr>
            <w:noProof/>
            <w:webHidden/>
            <w:lang w:val="hr-HR"/>
          </w:rPr>
          <w:t>6</w:t>
        </w:r>
        <w:r w:rsidRPr="00611D63">
          <w:rPr>
            <w:noProof/>
            <w:webHidden/>
            <w:lang w:val="hr-HR"/>
          </w:rPr>
          <w:fldChar w:fldCharType="end"/>
        </w:r>
      </w:hyperlink>
    </w:p>
    <w:p w14:paraId="1370A145" w14:textId="30B4BCAC" w:rsidR="008B6463" w:rsidRPr="00611D63" w:rsidRDefault="008B6463">
      <w:pPr>
        <w:pStyle w:val="TOC2"/>
        <w:tabs>
          <w:tab w:val="right" w:leader="dot" w:pos="9016"/>
        </w:tabs>
        <w:rPr>
          <w:rFonts w:eastAsiaTheme="minorEastAsia"/>
          <w:noProof/>
          <w:kern w:val="2"/>
          <w:sz w:val="24"/>
          <w:szCs w:val="24"/>
          <w:lang w:val="hr-HR" w:eastAsia="ja-JP"/>
          <w14:ligatures w14:val="standardContextual"/>
        </w:rPr>
      </w:pPr>
      <w:hyperlink w:anchor="_Toc221285371" w:history="1">
        <w:r w:rsidRPr="00611D63">
          <w:rPr>
            <w:rStyle w:val="Hyperlink"/>
            <w:noProof/>
            <w:lang w:val="hr-HR"/>
          </w:rPr>
          <w:t>Zahvala</w:t>
        </w:r>
        <w:r w:rsidRPr="00611D63">
          <w:rPr>
            <w:noProof/>
            <w:webHidden/>
            <w:lang w:val="hr-HR"/>
          </w:rPr>
          <w:tab/>
        </w:r>
        <w:r w:rsidRPr="00611D63">
          <w:rPr>
            <w:noProof/>
            <w:webHidden/>
            <w:lang w:val="hr-HR"/>
          </w:rPr>
          <w:fldChar w:fldCharType="begin"/>
        </w:r>
        <w:r w:rsidRPr="00611D63">
          <w:rPr>
            <w:noProof/>
            <w:webHidden/>
            <w:lang w:val="hr-HR"/>
          </w:rPr>
          <w:instrText xml:space="preserve"> PAGEREF _Toc221285371 \h </w:instrText>
        </w:r>
        <w:r w:rsidRPr="00611D63">
          <w:rPr>
            <w:noProof/>
            <w:webHidden/>
            <w:lang w:val="hr-HR"/>
          </w:rPr>
        </w:r>
        <w:r w:rsidRPr="00611D63">
          <w:rPr>
            <w:noProof/>
            <w:webHidden/>
            <w:lang w:val="hr-HR"/>
          </w:rPr>
          <w:fldChar w:fldCharType="separate"/>
        </w:r>
        <w:r w:rsidR="00611D63">
          <w:rPr>
            <w:noProof/>
            <w:webHidden/>
            <w:lang w:val="hr-HR"/>
          </w:rPr>
          <w:t>6</w:t>
        </w:r>
        <w:r w:rsidRPr="00611D63">
          <w:rPr>
            <w:noProof/>
            <w:webHidden/>
            <w:lang w:val="hr-HR"/>
          </w:rPr>
          <w:fldChar w:fldCharType="end"/>
        </w:r>
      </w:hyperlink>
    </w:p>
    <w:p w14:paraId="01EC0C89" w14:textId="62E789DD" w:rsidR="005F3630" w:rsidRPr="00611D63" w:rsidRDefault="005F3630" w:rsidP="00F71ED5">
      <w:pPr>
        <w:rPr>
          <w:rStyle w:val="normaltextrun"/>
          <w:noProof/>
          <w:lang w:val="hr-HR"/>
        </w:rPr>
      </w:pPr>
      <w:r w:rsidRPr="00611D63">
        <w:rPr>
          <w:rStyle w:val="normaltextrun"/>
          <w:noProof/>
          <w:lang w:val="hr-HR"/>
        </w:rPr>
        <w:fldChar w:fldCharType="end"/>
      </w:r>
    </w:p>
    <w:p w14:paraId="57A99273" w14:textId="77777777" w:rsidR="005F3630" w:rsidRPr="00611D63" w:rsidRDefault="005F3630" w:rsidP="007075AD">
      <w:pPr>
        <w:pStyle w:val="Heading2"/>
        <w:rPr>
          <w:rStyle w:val="normaltextrun"/>
          <w:noProof/>
          <w:lang w:val="hr-HR"/>
        </w:rPr>
      </w:pPr>
      <w:bookmarkStart w:id="1" w:name="_Toc221285364"/>
      <w:r w:rsidRPr="00611D63">
        <w:rPr>
          <w:rStyle w:val="normaltextrun"/>
          <w:noProof/>
          <w:lang w:val="hr-HR"/>
        </w:rPr>
        <w:t>Kako ovaj tečaj funkcionira</w:t>
      </w:r>
      <w:bookmarkEnd w:id="1"/>
    </w:p>
    <w:p w14:paraId="1F6425D7" w14:textId="77777777" w:rsidR="005F3630" w:rsidRPr="00611D63"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hr-HR"/>
        </w:rPr>
      </w:pPr>
    </w:p>
    <w:p w14:paraId="600C6E56" w14:textId="77777777" w:rsidR="005F3630" w:rsidRPr="00611D63" w:rsidRDefault="005F3630" w:rsidP="00ED6B60">
      <w:pPr>
        <w:pStyle w:val="paragraph"/>
        <w:spacing w:before="0" w:beforeAutospacing="0" w:after="0" w:afterAutospacing="0"/>
        <w:textAlignment w:val="baseline"/>
        <w:rPr>
          <w:rFonts w:asciiTheme="minorHAnsi" w:hAnsiTheme="minorHAnsi" w:cstheme="minorHAnsi"/>
          <w:noProof/>
          <w:lang w:val="hr-HR"/>
        </w:rPr>
      </w:pPr>
      <w:r w:rsidRPr="00611D63">
        <w:rPr>
          <w:rStyle w:val="normaltextrun"/>
          <w:rFonts w:asciiTheme="minorHAnsi" w:eastAsiaTheme="majorEastAsia" w:hAnsiTheme="minorHAnsi" w:cstheme="minorHAnsi"/>
          <w:noProof/>
          <w:color w:val="000000"/>
          <w:lang w:val="hr-HR"/>
        </w:rPr>
        <w:t>Ovaj kratki, 30-minutni tečaj istražuje neke od različitih čimbenika koji utječu na cijenu električne energije. Tečaj vam također pomaže razumjeti osnove načina na koji funkcionira tržište električne energije. Možda ste:  </w:t>
      </w:r>
    </w:p>
    <w:p w14:paraId="57F1D326" w14:textId="77777777" w:rsidR="005F3630" w:rsidRPr="00611D63" w:rsidRDefault="005F3630" w:rsidP="00ED6B60">
      <w:pPr>
        <w:pStyle w:val="paragraph"/>
        <w:spacing w:before="0" w:beforeAutospacing="0" w:after="0" w:afterAutospacing="0"/>
        <w:textAlignment w:val="baseline"/>
        <w:rPr>
          <w:rFonts w:asciiTheme="minorHAnsi" w:hAnsiTheme="minorHAnsi" w:cstheme="minorHAnsi"/>
          <w:noProof/>
          <w:lang w:val="hr-HR"/>
        </w:rPr>
      </w:pPr>
      <w:r w:rsidRPr="00611D63">
        <w:rPr>
          <w:rStyle w:val="eop"/>
          <w:rFonts w:asciiTheme="minorHAnsi" w:eastAsiaTheme="majorEastAsia" w:hAnsiTheme="minorHAnsi" w:cstheme="minorHAnsi"/>
          <w:noProof/>
          <w:color w:val="000000"/>
          <w:lang w:val="hr-HR"/>
        </w:rPr>
        <w:t xml:space="preserve"> </w:t>
      </w:r>
    </w:p>
    <w:p w14:paraId="733E46F2" w14:textId="77777777" w:rsidR="005F3630" w:rsidRPr="00611D63" w:rsidRDefault="005F3630" w:rsidP="005F3630">
      <w:pPr>
        <w:pStyle w:val="paragraph"/>
        <w:numPr>
          <w:ilvl w:val="0"/>
          <w:numId w:val="74"/>
        </w:numPr>
        <w:spacing w:before="0" w:beforeAutospacing="0" w:after="0" w:afterAutospacing="0"/>
        <w:ind w:left="1080" w:firstLine="0"/>
        <w:textAlignment w:val="baseline"/>
        <w:rPr>
          <w:rFonts w:asciiTheme="minorHAnsi" w:hAnsiTheme="minorHAnsi" w:cstheme="minorHAnsi"/>
          <w:noProof/>
          <w:lang w:val="hr-HR"/>
        </w:rPr>
      </w:pPr>
      <w:r w:rsidRPr="00611D63">
        <w:rPr>
          <w:rStyle w:val="normaltextrun"/>
          <w:rFonts w:asciiTheme="minorHAnsi" w:eastAsiaTheme="majorEastAsia" w:hAnsiTheme="minorHAnsi" w:cstheme="minorHAnsi"/>
          <w:noProof/>
          <w:color w:val="000000"/>
          <w:lang w:val="hr-HR"/>
        </w:rPr>
        <w:t xml:space="preserve">Zainteresirani kako funkcioniraju tržišta električne energije i zašto cijena električne energije varira. </w:t>
      </w:r>
    </w:p>
    <w:p w14:paraId="3734B291" w14:textId="77777777" w:rsidR="005F3630" w:rsidRPr="00611D63" w:rsidRDefault="005F3630" w:rsidP="005F3630">
      <w:pPr>
        <w:pStyle w:val="paragraph"/>
        <w:numPr>
          <w:ilvl w:val="0"/>
          <w:numId w:val="75"/>
        </w:numPr>
        <w:spacing w:before="0" w:beforeAutospacing="0" w:after="0" w:afterAutospacing="0"/>
        <w:ind w:left="1080" w:firstLine="0"/>
        <w:textAlignment w:val="baseline"/>
        <w:rPr>
          <w:rFonts w:asciiTheme="minorHAnsi" w:hAnsiTheme="minorHAnsi" w:cstheme="minorHAnsi"/>
          <w:noProof/>
          <w:lang w:val="hr-HR"/>
        </w:rPr>
      </w:pPr>
      <w:r w:rsidRPr="00611D63">
        <w:rPr>
          <w:rStyle w:val="normaltextrun"/>
          <w:rFonts w:asciiTheme="minorHAnsi" w:eastAsiaTheme="majorEastAsia" w:hAnsiTheme="minorHAnsi" w:cstheme="minorHAnsi"/>
          <w:noProof/>
          <w:color w:val="000000"/>
          <w:lang w:val="hr-HR"/>
        </w:rPr>
        <w:t>Zainteresirani za to kako smanjiti potrošnju energije i uštedjeti troškove.  </w:t>
      </w:r>
    </w:p>
    <w:p w14:paraId="7BB339DE" w14:textId="77777777" w:rsidR="005F3630" w:rsidRPr="00611D63" w:rsidRDefault="005F3630" w:rsidP="005F3630">
      <w:pPr>
        <w:pStyle w:val="paragraph"/>
        <w:numPr>
          <w:ilvl w:val="0"/>
          <w:numId w:val="76"/>
        </w:numPr>
        <w:spacing w:before="0" w:beforeAutospacing="0" w:after="0" w:afterAutospacing="0"/>
        <w:ind w:left="1080" w:firstLine="0"/>
        <w:textAlignment w:val="baseline"/>
        <w:rPr>
          <w:rFonts w:asciiTheme="minorHAnsi" w:hAnsiTheme="minorHAnsi" w:cstheme="minorHAnsi"/>
          <w:noProof/>
          <w:lang w:val="hr-HR"/>
        </w:rPr>
      </w:pPr>
      <w:r w:rsidRPr="00611D63">
        <w:rPr>
          <w:rStyle w:val="normaltextrun"/>
          <w:rFonts w:asciiTheme="minorHAnsi" w:eastAsiaTheme="majorEastAsia" w:hAnsiTheme="minorHAnsi" w:cstheme="minorHAnsi"/>
          <w:noProof/>
          <w:color w:val="000000"/>
          <w:lang w:val="hr-HR"/>
        </w:rPr>
        <w:t>Uzbuđeni što ćete saznati više o ulozi digitalizacije na tržištima električne energije.  </w:t>
      </w:r>
    </w:p>
    <w:p w14:paraId="25BFE7A5" w14:textId="77777777" w:rsidR="005F3630" w:rsidRPr="00611D63" w:rsidRDefault="005F3630" w:rsidP="000B3192">
      <w:pPr>
        <w:pStyle w:val="paragraph"/>
        <w:spacing w:before="0" w:beforeAutospacing="0" w:after="0" w:afterAutospacing="0"/>
        <w:textAlignment w:val="baseline"/>
        <w:rPr>
          <w:rStyle w:val="normaltextrun"/>
          <w:rFonts w:asciiTheme="minorHAnsi" w:hAnsiTheme="minorHAnsi" w:cstheme="minorHAnsi"/>
          <w:noProof/>
          <w:lang w:val="hr-HR"/>
        </w:rPr>
      </w:pPr>
      <w:r w:rsidRPr="00611D63">
        <w:rPr>
          <w:rStyle w:val="eop"/>
          <w:rFonts w:asciiTheme="minorHAnsi" w:eastAsiaTheme="majorEastAsia" w:hAnsiTheme="minorHAnsi" w:cstheme="minorHAnsi"/>
          <w:noProof/>
          <w:color w:val="000000"/>
          <w:lang w:val="hr-HR"/>
        </w:rPr>
        <w:t xml:space="preserve"> </w:t>
      </w:r>
    </w:p>
    <w:p w14:paraId="4E26714B" w14:textId="1EF39EE0" w:rsidR="005F3630" w:rsidRPr="00611D63"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hr-HR"/>
        </w:rPr>
      </w:pPr>
      <w:r w:rsidRPr="00611D63">
        <w:rPr>
          <w:rStyle w:val="normaltextrun"/>
          <w:rFonts w:ascii="Calibri" w:eastAsiaTheme="majorEastAsia" w:hAnsi="Calibri" w:cs="Calibri"/>
          <w:noProof/>
          <w:lang w:val="hr-HR"/>
        </w:rPr>
        <w:t xml:space="preserve">Ovaj tečaj produbit će vaše razumijevanje digitalne energetske tranzicije i podržati vaše vlastito digitalno energetsko putovanje! Dio je niza od 12 tečajeva pod nazivom </w:t>
      </w:r>
      <w:hyperlink r:id="rId11" w:history="1">
        <w:r w:rsidRPr="00611D63">
          <w:rPr>
            <w:rStyle w:val="Hyperlink"/>
            <w:rFonts w:ascii="Calibri" w:eastAsiaTheme="majorEastAsia" w:hAnsi="Calibri" w:cs="Calibri"/>
            <w:i/>
            <w:iCs/>
            <w:noProof/>
            <w:lang w:val="hr-HR"/>
          </w:rPr>
          <w:t xml:space="preserve">Digital </w:t>
        </w:r>
        <w:r w:rsidRPr="00611D63">
          <w:rPr>
            <w:rStyle w:val="Hyperlink"/>
            <w:rFonts w:ascii="Calibri" w:eastAsiaTheme="majorEastAsia" w:hAnsi="Calibri" w:cs="Calibri"/>
            <w:i/>
            <w:iCs/>
            <w:noProof/>
            <w:lang w:val="hr-HR"/>
          </w:rPr>
          <w:lastRenderedPageBreak/>
          <w:t>Energy Essentials</w:t>
        </w:r>
      </w:hyperlink>
      <w:r w:rsidR="008B6463" w:rsidRPr="00611D63">
        <w:rPr>
          <w:rStyle w:val="normaltextrun"/>
          <w:rFonts w:ascii="Calibri" w:eastAsiaTheme="majorEastAsia" w:hAnsi="Calibri" w:cs="Calibri"/>
          <w:noProof/>
          <w:lang w:val="hr-HR"/>
        </w:rPr>
        <w:t xml:space="preserve"> (Osnove digitalne energije),</w:t>
      </w:r>
      <w:r w:rsidRPr="00611D63">
        <w:rPr>
          <w:rStyle w:val="normaltextrun"/>
          <w:rFonts w:ascii="Calibri" w:eastAsiaTheme="majorEastAsia" w:hAnsi="Calibri" w:cs="Calibri"/>
          <w:noProof/>
          <w:lang w:val="hr-HR"/>
        </w:rPr>
        <w:t xml:space="preserve"> koje je razvio projekt Every1, a čiji je cilj omogućiti i osnažiti sudjelovanje svih u energetskoj tranziciji. Više o projektu možete saznati na:</w:t>
      </w:r>
      <w:hyperlink r:id="rId12" w:tgtFrame="_blank" w:history="1">
        <w:r w:rsidRPr="00611D63">
          <w:rPr>
            <w:rStyle w:val="normaltextrun"/>
            <w:rFonts w:ascii="Calibri" w:eastAsiaTheme="majorEastAsia" w:hAnsi="Calibri" w:cs="Calibri"/>
            <w:noProof/>
            <w:color w:val="0563C1"/>
            <w:u w:val="single"/>
            <w:lang w:val="hr-HR"/>
          </w:rPr>
          <w:t xml:space="preserve"> https://every1.energy</w:t>
        </w:r>
      </w:hyperlink>
      <w:r w:rsidRPr="00611D63">
        <w:rPr>
          <w:rStyle w:val="normaltextrun"/>
          <w:rFonts w:ascii="Calibri" w:eastAsiaTheme="majorEastAsia" w:hAnsi="Calibri" w:cs="Calibri"/>
          <w:noProof/>
          <w:lang w:val="hr-HR"/>
        </w:rPr>
        <w:t>  </w:t>
      </w:r>
    </w:p>
    <w:p w14:paraId="33D5279C" w14:textId="77777777" w:rsidR="005F3630" w:rsidRPr="00611D63"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hr-HR"/>
        </w:rPr>
      </w:pPr>
    </w:p>
    <w:p w14:paraId="135D4B97" w14:textId="77777777" w:rsidR="005F3630" w:rsidRPr="00611D63" w:rsidRDefault="005F3630" w:rsidP="001E42B1">
      <w:pPr>
        <w:pStyle w:val="paragraph"/>
        <w:spacing w:before="0" w:beforeAutospacing="0" w:after="0" w:afterAutospacing="0"/>
        <w:textAlignment w:val="baseline"/>
        <w:rPr>
          <w:rFonts w:ascii="Segoe UI" w:hAnsi="Segoe UI" w:cs="Segoe UI"/>
          <w:noProof/>
          <w:sz w:val="18"/>
          <w:szCs w:val="18"/>
          <w:lang w:val="hr-HR"/>
        </w:rPr>
      </w:pPr>
      <w:r w:rsidRPr="00611D63">
        <w:rPr>
          <w:rStyle w:val="normaltextrun"/>
          <w:rFonts w:ascii="Calibri" w:eastAsiaTheme="majorEastAsia" w:hAnsi="Calibri" w:cs="Calibri"/>
          <w:noProof/>
          <w:lang w:val="hr-HR"/>
        </w:rPr>
        <w:t xml:space="preserve">Na kraju tečaja predlažemo vam dodatne materijale za učenje. To uključuje tečaj </w:t>
      </w:r>
      <w:hyperlink r:id="rId13" w:history="1">
        <w:r w:rsidRPr="00611D63">
          <w:rPr>
            <w:rStyle w:val="Hyperlink"/>
            <w:rFonts w:ascii="Calibri" w:eastAsiaTheme="majorEastAsia" w:hAnsi="Calibri" w:cs="Calibri"/>
            <w:i/>
            <w:iCs/>
            <w:noProof/>
            <w:lang w:val="hr-HR"/>
          </w:rPr>
          <w:t>"Što je digitalna energetska tranzicija?"</w:t>
        </w:r>
      </w:hyperlink>
      <w:r w:rsidRPr="00611D63">
        <w:rPr>
          <w:rStyle w:val="normaltextrun"/>
          <w:rFonts w:ascii="Calibri" w:eastAsiaTheme="majorEastAsia" w:hAnsi="Calibri" w:cs="Calibri"/>
          <w:noProof/>
          <w:lang w:val="hr-HR"/>
        </w:rPr>
        <w:t xml:space="preserve"> koji istražuje što je digitalna energija i razloge zbog kojih se krećemo prema digitalizaciji naše proizvodnje i potrošnje energije. </w:t>
      </w:r>
    </w:p>
    <w:p w14:paraId="7D299101" w14:textId="77777777" w:rsidR="005F3630" w:rsidRPr="00611D63" w:rsidRDefault="005F3630" w:rsidP="00AB5C8A">
      <w:pPr>
        <w:pStyle w:val="paragraph"/>
        <w:spacing w:before="0" w:beforeAutospacing="0" w:after="0" w:afterAutospacing="0"/>
        <w:textAlignment w:val="baseline"/>
        <w:rPr>
          <w:rFonts w:ascii="Segoe UI" w:hAnsi="Segoe UI" w:cs="Segoe UI"/>
          <w:noProof/>
          <w:lang w:val="hr-HR"/>
        </w:rPr>
      </w:pPr>
      <w:r w:rsidRPr="00611D63">
        <w:rPr>
          <w:rStyle w:val="eop"/>
          <w:rFonts w:ascii="Calibri" w:eastAsiaTheme="majorEastAsia" w:hAnsi="Calibri" w:cs="Calibri"/>
          <w:noProof/>
          <w:lang w:val="hr-HR"/>
        </w:rPr>
        <w:t>  </w:t>
      </w:r>
    </w:p>
    <w:p w14:paraId="3EACD98F" w14:textId="77777777" w:rsidR="005F3630" w:rsidRPr="00611D63" w:rsidRDefault="005F3630" w:rsidP="00AB5C8A">
      <w:pPr>
        <w:rPr>
          <w:noProof/>
          <w:sz w:val="24"/>
          <w:szCs w:val="24"/>
          <w:lang w:val="hr-HR"/>
        </w:rPr>
      </w:pPr>
      <w:r w:rsidRPr="00611D63">
        <w:rPr>
          <w:noProof/>
          <w:sz w:val="24"/>
          <w:szCs w:val="24"/>
          <w:lang w:val="hr-HR"/>
        </w:rPr>
        <w:t xml:space="preserve">Ovo je prijevod izvorne </w:t>
      </w:r>
      <w:hyperlink r:id="rId14" w:history="1">
        <w:r w:rsidRPr="00611D63">
          <w:rPr>
            <w:rStyle w:val="Hyperlink"/>
            <w:noProof/>
            <w:sz w:val="24"/>
            <w:szCs w:val="24"/>
            <w:lang w:val="hr-HR"/>
          </w:rPr>
          <w:t>engleske verzije tečaja</w:t>
        </w:r>
      </w:hyperlink>
      <w:r w:rsidRPr="00611D63">
        <w:rPr>
          <w:noProof/>
          <w:sz w:val="24"/>
          <w:szCs w:val="24"/>
          <w:lang w:val="hr-HR"/>
        </w:rPr>
        <w:t xml:space="preserve">, koja uključuje mogućnost rješavanja kratkog kviza i stjecanja digitalne značke Every1.  </w:t>
      </w:r>
    </w:p>
    <w:p w14:paraId="6EE4EFE3" w14:textId="58626234" w:rsidR="00611D63" w:rsidRPr="00611D63" w:rsidRDefault="00611D63" w:rsidP="00611D63">
      <w:pPr>
        <w:pStyle w:val="paragraph"/>
        <w:spacing w:before="0" w:beforeAutospacing="0" w:after="0" w:afterAutospacing="0"/>
        <w:textAlignment w:val="baseline"/>
        <w:rPr>
          <w:rFonts w:asciiTheme="minorHAnsi" w:hAnsiTheme="minorHAnsi" w:cstheme="minorHAnsi"/>
          <w:noProof/>
          <w:lang w:val="hr-HR"/>
        </w:rPr>
      </w:pPr>
      <w:r w:rsidRPr="00611D63">
        <w:rPr>
          <w:rStyle w:val="normaltextrun"/>
          <w:rFonts w:asciiTheme="minorHAnsi" w:eastAsiaTheme="majorEastAsia" w:hAnsiTheme="minorHAnsi" w:cstheme="minorHAnsi"/>
          <w:noProof/>
          <w:color w:val="000000"/>
          <w:lang w:val="hr-HR"/>
        </w:rPr>
        <w:t>Ovaj je projekt dobio financijska sredstva iz programa Europske unije Obzor za istraživanje i inovacije (2021.–2027.) u okviru ugovora o financiranju br. 101075596. Jedinstvena odgovornost za sadržaj ovog tečaja leži na projektu Every1 i ne odražava nužno stavove Europske unije.  </w:t>
      </w:r>
    </w:p>
    <w:p w14:paraId="08232915" w14:textId="77777777" w:rsidR="005F3630" w:rsidRPr="00611D63" w:rsidRDefault="005F3630" w:rsidP="00ED6B60">
      <w:pPr>
        <w:pStyle w:val="paragraph"/>
        <w:spacing w:before="0" w:beforeAutospacing="0" w:after="0" w:afterAutospacing="0"/>
        <w:textAlignment w:val="baseline"/>
        <w:rPr>
          <w:rFonts w:asciiTheme="minorHAnsi" w:hAnsiTheme="minorHAnsi" w:cstheme="minorHAnsi"/>
          <w:noProof/>
          <w:lang w:val="hr-HR"/>
        </w:rPr>
      </w:pPr>
      <w:r w:rsidRPr="00611D63">
        <w:rPr>
          <w:rStyle w:val="eop"/>
          <w:rFonts w:asciiTheme="minorHAnsi" w:eastAsiaTheme="majorEastAsia" w:hAnsiTheme="minorHAnsi" w:cstheme="minorHAnsi"/>
          <w:noProof/>
          <w:color w:val="000000"/>
          <w:lang w:val="hr-HR"/>
        </w:rPr>
        <w:t xml:space="preserve"> </w:t>
      </w:r>
    </w:p>
    <w:p w14:paraId="47EBADD8" w14:textId="77777777" w:rsidR="005F3630" w:rsidRPr="00611D63" w:rsidRDefault="005F3630" w:rsidP="008B6463">
      <w:pPr>
        <w:pStyle w:val="Heading4"/>
        <w:rPr>
          <w:noProof/>
          <w:lang w:val="hr-HR"/>
        </w:rPr>
      </w:pPr>
      <w:r w:rsidRPr="00611D63">
        <w:rPr>
          <w:rStyle w:val="normaltextrun"/>
          <w:noProof/>
          <w:lang w:val="hr-HR"/>
        </w:rPr>
        <w:t>Ishodi učenja</w:t>
      </w:r>
      <w:r w:rsidRPr="00611D63">
        <w:rPr>
          <w:rStyle w:val="eop"/>
          <w:noProof/>
          <w:lang w:val="hr-HR"/>
        </w:rPr>
        <w:t xml:space="preserve"> </w:t>
      </w:r>
    </w:p>
    <w:p w14:paraId="37791F8C" w14:textId="77777777" w:rsidR="005F3630" w:rsidRPr="00611D63" w:rsidRDefault="005F3630" w:rsidP="00ED6B60">
      <w:pPr>
        <w:pStyle w:val="paragraph"/>
        <w:spacing w:before="0" w:beforeAutospacing="0" w:after="0" w:afterAutospacing="0"/>
        <w:textAlignment w:val="baseline"/>
        <w:rPr>
          <w:rFonts w:asciiTheme="minorHAnsi" w:hAnsiTheme="minorHAnsi" w:cstheme="minorHAnsi"/>
          <w:noProof/>
          <w:lang w:val="hr-HR"/>
        </w:rPr>
      </w:pPr>
      <w:r w:rsidRPr="00611D63">
        <w:rPr>
          <w:rStyle w:val="eop"/>
          <w:rFonts w:asciiTheme="minorHAnsi" w:eastAsiaTheme="majorEastAsia" w:hAnsiTheme="minorHAnsi" w:cstheme="minorHAnsi"/>
          <w:noProof/>
          <w:color w:val="000000"/>
          <w:lang w:val="hr-HR"/>
        </w:rPr>
        <w:t xml:space="preserve"> </w:t>
      </w:r>
    </w:p>
    <w:p w14:paraId="3CBBFCCD" w14:textId="77777777" w:rsidR="005F3630" w:rsidRPr="00611D63" w:rsidRDefault="005F3630" w:rsidP="00ED6B60">
      <w:pPr>
        <w:pStyle w:val="paragraph"/>
        <w:spacing w:before="0" w:beforeAutospacing="0" w:after="0" w:afterAutospacing="0"/>
        <w:textAlignment w:val="baseline"/>
        <w:rPr>
          <w:rFonts w:asciiTheme="minorHAnsi" w:hAnsiTheme="minorHAnsi" w:cstheme="minorHAnsi"/>
          <w:noProof/>
          <w:lang w:val="hr-HR"/>
        </w:rPr>
      </w:pPr>
      <w:r w:rsidRPr="00611D63">
        <w:rPr>
          <w:rStyle w:val="normaltextrun"/>
          <w:rFonts w:asciiTheme="minorHAnsi" w:eastAsiaTheme="majorEastAsia" w:hAnsiTheme="minorHAnsi" w:cstheme="minorHAnsi"/>
          <w:noProof/>
          <w:color w:val="000000"/>
          <w:lang w:val="hr-HR"/>
        </w:rPr>
        <w:t>Nakon proučavanja ovog kratkog tečaja trebali biste biti u mogućnosti:  </w:t>
      </w:r>
    </w:p>
    <w:p w14:paraId="12DE0E21" w14:textId="77777777" w:rsidR="005F3630" w:rsidRPr="00611D63" w:rsidRDefault="005F3630" w:rsidP="00ED6B60">
      <w:pPr>
        <w:pStyle w:val="paragraph"/>
        <w:spacing w:before="0" w:beforeAutospacing="0" w:after="0" w:afterAutospacing="0"/>
        <w:textAlignment w:val="baseline"/>
        <w:rPr>
          <w:rFonts w:asciiTheme="minorHAnsi" w:hAnsiTheme="minorHAnsi" w:cstheme="minorHAnsi"/>
          <w:noProof/>
          <w:lang w:val="hr-HR"/>
        </w:rPr>
      </w:pPr>
      <w:r w:rsidRPr="00611D63">
        <w:rPr>
          <w:rStyle w:val="eop"/>
          <w:rFonts w:asciiTheme="minorHAnsi" w:eastAsiaTheme="majorEastAsia" w:hAnsiTheme="minorHAnsi" w:cstheme="minorHAnsi"/>
          <w:noProof/>
          <w:color w:val="000000"/>
          <w:lang w:val="hr-HR"/>
        </w:rPr>
        <w:t xml:space="preserve"> </w:t>
      </w:r>
    </w:p>
    <w:p w14:paraId="6BD0D0AB" w14:textId="77777777" w:rsidR="005F3630" w:rsidRPr="00611D63" w:rsidRDefault="005F3630" w:rsidP="005F3630">
      <w:pPr>
        <w:pStyle w:val="paragraph"/>
        <w:numPr>
          <w:ilvl w:val="0"/>
          <w:numId w:val="77"/>
        </w:numPr>
        <w:spacing w:before="0" w:beforeAutospacing="0" w:after="0" w:afterAutospacing="0"/>
        <w:ind w:left="1080" w:firstLine="0"/>
        <w:textAlignment w:val="baseline"/>
        <w:rPr>
          <w:rFonts w:asciiTheme="minorHAnsi" w:hAnsiTheme="minorHAnsi" w:cstheme="minorHAnsi"/>
          <w:noProof/>
          <w:lang w:val="hr-HR"/>
        </w:rPr>
      </w:pPr>
      <w:r w:rsidRPr="00611D63">
        <w:rPr>
          <w:rStyle w:val="normaltextrun"/>
          <w:rFonts w:asciiTheme="minorHAnsi" w:eastAsiaTheme="majorEastAsia" w:hAnsiTheme="minorHAnsi" w:cstheme="minorHAnsi"/>
          <w:noProof/>
          <w:color w:val="000000"/>
          <w:lang w:val="hr-HR"/>
        </w:rPr>
        <w:t>Razumjeti osnove načina na koji funkcioniraju tržišta električne energije.  </w:t>
      </w:r>
    </w:p>
    <w:p w14:paraId="44E2114E" w14:textId="77777777" w:rsidR="005F3630" w:rsidRPr="00611D63" w:rsidRDefault="005F3630" w:rsidP="005F3630">
      <w:pPr>
        <w:pStyle w:val="paragraph"/>
        <w:numPr>
          <w:ilvl w:val="0"/>
          <w:numId w:val="78"/>
        </w:numPr>
        <w:spacing w:before="0" w:beforeAutospacing="0" w:after="0" w:afterAutospacing="0"/>
        <w:ind w:left="1080" w:firstLine="0"/>
        <w:textAlignment w:val="baseline"/>
        <w:rPr>
          <w:rFonts w:asciiTheme="minorHAnsi" w:hAnsiTheme="minorHAnsi" w:cstheme="minorHAnsi"/>
          <w:noProof/>
          <w:lang w:val="hr-HR"/>
        </w:rPr>
      </w:pPr>
      <w:r w:rsidRPr="00611D63">
        <w:rPr>
          <w:rStyle w:val="normaltextrun"/>
          <w:rFonts w:asciiTheme="minorHAnsi" w:eastAsiaTheme="majorEastAsia" w:hAnsiTheme="minorHAnsi" w:cstheme="minorHAnsi"/>
          <w:noProof/>
          <w:color w:val="000000"/>
          <w:lang w:val="hr-HR"/>
        </w:rPr>
        <w:t>Objasniti glavne čimbenike koji utječu na troškove električne energije.  </w:t>
      </w:r>
    </w:p>
    <w:p w14:paraId="2FBEA771" w14:textId="77777777" w:rsidR="005F3630" w:rsidRPr="00611D63" w:rsidRDefault="005F3630" w:rsidP="005F3630">
      <w:pPr>
        <w:pStyle w:val="paragraph"/>
        <w:numPr>
          <w:ilvl w:val="0"/>
          <w:numId w:val="79"/>
        </w:numPr>
        <w:spacing w:before="0" w:beforeAutospacing="0" w:after="0" w:afterAutospacing="0"/>
        <w:ind w:left="1080" w:firstLine="0"/>
        <w:textAlignment w:val="baseline"/>
        <w:rPr>
          <w:rFonts w:asciiTheme="minorHAnsi" w:hAnsiTheme="minorHAnsi" w:cstheme="minorHAnsi"/>
          <w:noProof/>
          <w:lang w:val="hr-HR"/>
        </w:rPr>
      </w:pPr>
      <w:r w:rsidRPr="00611D63">
        <w:rPr>
          <w:rStyle w:val="normaltextrun"/>
          <w:rFonts w:asciiTheme="minorHAnsi" w:eastAsiaTheme="majorEastAsia" w:hAnsiTheme="minorHAnsi" w:cstheme="minorHAnsi"/>
          <w:noProof/>
          <w:color w:val="000000"/>
          <w:lang w:val="hr-HR"/>
        </w:rPr>
        <w:t>Biti svjestan različitih vrsta ugovora o električnoj energiji i njihovih prednosti i nedostataka.  </w:t>
      </w:r>
    </w:p>
    <w:p w14:paraId="402A662E" w14:textId="77777777" w:rsidR="005F3630" w:rsidRPr="00611D63" w:rsidRDefault="005F3630" w:rsidP="00ED6B60">
      <w:pPr>
        <w:pStyle w:val="paragraph"/>
        <w:spacing w:before="0" w:beforeAutospacing="0" w:after="0" w:afterAutospacing="0"/>
        <w:textAlignment w:val="baseline"/>
        <w:rPr>
          <w:rFonts w:asciiTheme="minorHAnsi" w:hAnsiTheme="minorHAnsi" w:cstheme="minorHAnsi"/>
          <w:noProof/>
          <w:lang w:val="hr-HR"/>
        </w:rPr>
      </w:pPr>
      <w:r w:rsidRPr="00611D63">
        <w:rPr>
          <w:rStyle w:val="eop"/>
          <w:rFonts w:asciiTheme="minorHAnsi" w:eastAsiaTheme="majorEastAsia" w:hAnsiTheme="minorHAnsi" w:cstheme="minorHAnsi"/>
          <w:noProof/>
          <w:color w:val="000000"/>
          <w:lang w:val="hr-HR"/>
        </w:rPr>
        <w:t xml:space="preserve"> </w:t>
      </w:r>
    </w:p>
    <w:p w14:paraId="359EBB2B" w14:textId="77777777" w:rsidR="005F3630" w:rsidRPr="00611D63" w:rsidRDefault="005F3630" w:rsidP="00AB5C8A">
      <w:pPr>
        <w:pStyle w:val="Heading2"/>
        <w:rPr>
          <w:noProof/>
          <w:lang w:val="hr-HR"/>
        </w:rPr>
      </w:pPr>
      <w:bookmarkStart w:id="2" w:name="_Toc221285365"/>
      <w:r w:rsidRPr="00611D63">
        <w:rPr>
          <w:rStyle w:val="normaltextrun"/>
          <w:noProof/>
          <w:lang w:val="hr-HR"/>
        </w:rPr>
        <w:t>Uvod</w:t>
      </w:r>
      <w:bookmarkEnd w:id="2"/>
      <w:r w:rsidRPr="00611D63">
        <w:rPr>
          <w:rStyle w:val="normaltextrun"/>
          <w:noProof/>
          <w:lang w:val="hr-HR"/>
        </w:rPr>
        <w:t>  </w:t>
      </w:r>
    </w:p>
    <w:p w14:paraId="257F2CE6" w14:textId="77777777" w:rsidR="005F3630" w:rsidRPr="00611D63" w:rsidRDefault="005F3630" w:rsidP="00ED6B60">
      <w:pPr>
        <w:pStyle w:val="paragraph"/>
        <w:spacing w:before="0" w:beforeAutospacing="0" w:after="0" w:afterAutospacing="0"/>
        <w:textAlignment w:val="baseline"/>
        <w:rPr>
          <w:rFonts w:asciiTheme="minorHAnsi" w:hAnsiTheme="minorHAnsi" w:cstheme="minorHAnsi"/>
          <w:noProof/>
          <w:lang w:val="hr-HR"/>
        </w:rPr>
      </w:pPr>
      <w:r w:rsidRPr="00611D63">
        <w:rPr>
          <w:rStyle w:val="eop"/>
          <w:rFonts w:asciiTheme="minorHAnsi" w:eastAsiaTheme="majorEastAsia" w:hAnsiTheme="minorHAnsi" w:cstheme="minorHAnsi"/>
          <w:noProof/>
          <w:color w:val="000000"/>
          <w:lang w:val="hr-HR"/>
        </w:rPr>
        <w:t xml:space="preserve"> </w:t>
      </w:r>
    </w:p>
    <w:p w14:paraId="1AEA49F3" w14:textId="77777777" w:rsidR="005F3630" w:rsidRPr="00611D63"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hr-HR"/>
        </w:rPr>
      </w:pPr>
      <w:r w:rsidRPr="00611D63">
        <w:rPr>
          <w:rFonts w:asciiTheme="minorHAnsi" w:eastAsiaTheme="majorEastAsia" w:hAnsiTheme="minorHAnsi" w:cstheme="minorHAnsi"/>
          <w:noProof/>
          <w:lang w:val="hr-HR"/>
          <w14:ligatures w14:val="standardContextual"/>
        </w:rPr>
        <w:drawing>
          <wp:anchor distT="0" distB="0" distL="114300" distR="114300" simplePos="0" relativeHeight="251698176" behindDoc="1" locked="0" layoutInCell="1" allowOverlap="1" wp14:anchorId="5C82546B" wp14:editId="1087F4D0">
            <wp:simplePos x="0" y="0"/>
            <wp:positionH relativeFrom="column">
              <wp:posOffset>2800419</wp:posOffset>
            </wp:positionH>
            <wp:positionV relativeFrom="paragraph">
              <wp:posOffset>19823</wp:posOffset>
            </wp:positionV>
            <wp:extent cx="2914015" cy="1855470"/>
            <wp:effectExtent l="0" t="0" r="0" b="0"/>
            <wp:wrapTight wrapText="bothSides">
              <wp:wrapPolygon edited="0">
                <wp:start x="0" y="0"/>
                <wp:lineTo x="0" y="21437"/>
                <wp:lineTo x="21463" y="21437"/>
                <wp:lineTo x="21463" y="0"/>
                <wp:lineTo x="0" y="0"/>
              </wp:wrapPolygon>
            </wp:wrapTight>
            <wp:docPr id="1336109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0949"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4015" cy="1855470"/>
                    </a:xfrm>
                    <a:prstGeom prst="rect">
                      <a:avLst/>
                    </a:prstGeom>
                  </pic:spPr>
                </pic:pic>
              </a:graphicData>
            </a:graphic>
            <wp14:sizeRelH relativeFrom="page">
              <wp14:pctWidth>0</wp14:pctWidth>
            </wp14:sizeRelH>
            <wp14:sizeRelV relativeFrom="page">
              <wp14:pctHeight>0</wp14:pctHeight>
            </wp14:sizeRelV>
          </wp:anchor>
        </w:drawing>
      </w:r>
      <w:r w:rsidRPr="00611D63">
        <w:rPr>
          <w:rStyle w:val="normaltextrun"/>
          <w:rFonts w:asciiTheme="minorHAnsi" w:eastAsiaTheme="majorEastAsia" w:hAnsiTheme="minorHAnsi" w:cstheme="minorHAnsi"/>
          <w:noProof/>
          <w:lang w:val="hr-HR"/>
        </w:rPr>
        <w:t>Ovaj tečaj razmatra čimbenike koji utječu na cijenu naše energije, kako funkcioniraju tržišta električne energije i što možete učiniti kako biste smanjili troškove svojih računa za energiju.  </w:t>
      </w:r>
    </w:p>
    <w:p w14:paraId="2923B350" w14:textId="77777777" w:rsidR="005F3630" w:rsidRPr="00611D63" w:rsidRDefault="005F3630" w:rsidP="00ED6B60">
      <w:pPr>
        <w:pStyle w:val="paragraph"/>
        <w:spacing w:before="0" w:beforeAutospacing="0" w:after="0" w:afterAutospacing="0"/>
        <w:jc w:val="both"/>
        <w:textAlignment w:val="baseline"/>
        <w:rPr>
          <w:rFonts w:asciiTheme="minorHAnsi" w:hAnsiTheme="minorHAnsi" w:cstheme="minorHAnsi"/>
          <w:noProof/>
          <w:lang w:val="hr-HR"/>
        </w:rPr>
      </w:pPr>
    </w:p>
    <w:p w14:paraId="59A2DB34"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noProof/>
          <w:lang w:val="hr-HR"/>
        </w:rPr>
        <w:t xml:space="preserve">Električna energija dolazi iz tri osnovna izvora energije: fosilna goriva (ugljen, prirodni plin i nafta), nuklearna energija i obnovljivi izvori energije (solarni, vjetroelektrane, hidro i biomasa). </w:t>
      </w:r>
    </w:p>
    <w:p w14:paraId="57C03D3F"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p>
    <w:p w14:paraId="04FA6E2F"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noProof/>
          <w:lang w:val="hr-HR"/>
        </w:rPr>
        <w:t xml:space="preserve">Kako se udaljavamo od upotrebe fosilnih goriva za proizvodnju električne energije, sve je veći naglasak na povećanju proizvodnje iz obnovljivih i čistih tehnologija (poput solarne, vjetro i hidroenergije). To će smanjiti naš utjecaj na okoliš i postići ciljeve održivosti. </w:t>
      </w:r>
    </w:p>
    <w:p w14:paraId="1661C1D1"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p>
    <w:p w14:paraId="3F552001"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noProof/>
          <w:lang w:val="hr-HR"/>
        </w:rPr>
        <w:t xml:space="preserve">U 2022. godini obnovljivi izvori osigurali su gotovo 40 % potrošnje električne energije u Europskoj uniji, pri čemu je oko 40 % energije dolazilo iz fosilnih izvora, a 20 % iz nuklearne energije. </w:t>
      </w:r>
    </w:p>
    <w:p w14:paraId="3FB99F3B"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p>
    <w:p w14:paraId="4F1E5E3E"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noProof/>
          <w:lang w:val="hr-HR"/>
        </w:rPr>
        <w:t xml:space="preserve">Povećanje proizvodnje električne energije iz čistih tehnologija radi smanjenja emisija ključni je aspekt digitalne energetske tranzicije i europske politike. </w:t>
      </w:r>
    </w:p>
    <w:p w14:paraId="5B12591F"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p>
    <w:p w14:paraId="69F1E9FA" w14:textId="77777777" w:rsidR="005F3630" w:rsidRPr="00611D63"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noProof/>
          <w:lang w:val="hr-HR"/>
        </w:rPr>
        <w:t xml:space="preserve">Više o tome kako se električna energija proizvodi i troši možete saznati u našem tečaju </w:t>
      </w:r>
      <w:hyperlink r:id="rId16" w:history="1">
        <w:r w:rsidRPr="00611D63">
          <w:rPr>
            <w:rStyle w:val="Hyperlink"/>
            <w:rFonts w:asciiTheme="minorHAnsi" w:eastAsiaTheme="majorEastAsia" w:hAnsiTheme="minorHAnsi" w:cstheme="minorHAnsi"/>
            <w:i/>
            <w:iCs/>
            <w:noProof/>
            <w:lang w:val="hr-HR"/>
          </w:rPr>
          <w:t>Korištenje energije</w:t>
        </w:r>
      </w:hyperlink>
      <w:r w:rsidRPr="00611D63">
        <w:rPr>
          <w:rStyle w:val="normaltextrun"/>
          <w:rFonts w:asciiTheme="minorHAnsi" w:eastAsiaTheme="majorEastAsia" w:hAnsiTheme="minorHAnsi" w:cstheme="minorHAnsi"/>
          <w:noProof/>
          <w:lang w:val="hr-HR"/>
        </w:rPr>
        <w:t xml:space="preserve">. </w:t>
      </w:r>
    </w:p>
    <w:p w14:paraId="00AA155C" w14:textId="77777777" w:rsidR="005F3630" w:rsidRPr="00611D63" w:rsidRDefault="005F3630" w:rsidP="00ED6B60">
      <w:pPr>
        <w:pStyle w:val="paragraph"/>
        <w:spacing w:before="0" w:beforeAutospacing="0" w:after="0" w:afterAutospacing="0"/>
        <w:jc w:val="both"/>
        <w:textAlignment w:val="baseline"/>
        <w:rPr>
          <w:rFonts w:asciiTheme="minorHAnsi" w:hAnsiTheme="minorHAnsi" w:cstheme="minorHAnsi"/>
          <w:noProof/>
          <w:lang w:val="hr-HR"/>
        </w:rPr>
      </w:pPr>
    </w:p>
    <w:p w14:paraId="18020F5D" w14:textId="77777777" w:rsidR="005F3630" w:rsidRPr="00611D63" w:rsidRDefault="005F3630" w:rsidP="00AB5C8A">
      <w:pPr>
        <w:pStyle w:val="Heading2"/>
        <w:rPr>
          <w:rStyle w:val="eop"/>
          <w:noProof/>
          <w:lang w:val="hr-HR"/>
        </w:rPr>
      </w:pPr>
      <w:bookmarkStart w:id="3" w:name="_Toc221285366"/>
      <w:r w:rsidRPr="00611D63">
        <w:rPr>
          <w:rStyle w:val="normaltextrun"/>
          <w:noProof/>
          <w:lang w:val="hr-HR"/>
        </w:rPr>
        <w:t>Koji čimbenici utječu na cijene električne energije?</w:t>
      </w:r>
      <w:bookmarkEnd w:id="3"/>
      <w:r w:rsidRPr="00611D63">
        <w:rPr>
          <w:rStyle w:val="normaltextrun"/>
          <w:noProof/>
          <w:lang w:val="hr-HR"/>
        </w:rPr>
        <w:t>  </w:t>
      </w:r>
    </w:p>
    <w:p w14:paraId="22142B52" w14:textId="77777777" w:rsidR="005F3630" w:rsidRPr="00611D63" w:rsidRDefault="005F3630" w:rsidP="00ED6B60">
      <w:pPr>
        <w:pStyle w:val="paragraph"/>
        <w:spacing w:before="0" w:beforeAutospacing="0" w:after="0" w:afterAutospacing="0"/>
        <w:textAlignment w:val="baseline"/>
        <w:rPr>
          <w:rFonts w:asciiTheme="minorHAnsi" w:hAnsiTheme="minorHAnsi" w:cstheme="minorHAnsi"/>
          <w:noProof/>
          <w:lang w:val="hr-HR"/>
        </w:rPr>
      </w:pPr>
    </w:p>
    <w:p w14:paraId="7ACEA12B"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noProof/>
          <w:lang w:val="hr-HR"/>
        </w:rPr>
        <w:t xml:space="preserve">Na cijenu vaše električne energije utječe niz čimbenika, uključujući potražnju potrošača, raspoloživi kapacitet i vrstu tehnologije, vremenske prilike te raspoloživost kapaciteta prijenosnog i distribucijskog sustava itd. </w:t>
      </w:r>
    </w:p>
    <w:p w14:paraId="6409F5E7"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p>
    <w:p w14:paraId="6D2B8A23" w14:textId="77777777" w:rsidR="005F3630" w:rsidRPr="00611D63"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noProof/>
          <w:lang w:val="hr-HR"/>
        </w:rPr>
        <w:t>Na primjer, rat u Ukrajini doveo je do smanjenja opskrbe plinom iz Rusije, što je utjecalo na dostupnost i cijenu plina, značajno povećavši trošak proizvodnje električne energije iz plina, a time i ukupne cijene električne energije.  </w:t>
      </w:r>
    </w:p>
    <w:p w14:paraId="3A5F5E25" w14:textId="77777777" w:rsidR="005F3630" w:rsidRPr="00611D63" w:rsidRDefault="005F3630" w:rsidP="00ED6B60">
      <w:pPr>
        <w:pStyle w:val="paragraph"/>
        <w:spacing w:before="0" w:beforeAutospacing="0" w:after="0" w:afterAutospacing="0"/>
        <w:jc w:val="both"/>
        <w:textAlignment w:val="baseline"/>
        <w:rPr>
          <w:rFonts w:asciiTheme="minorHAnsi" w:hAnsiTheme="minorHAnsi" w:cstheme="minorHAnsi"/>
          <w:noProof/>
          <w:lang w:val="hr-HR"/>
        </w:rPr>
      </w:pPr>
    </w:p>
    <w:p w14:paraId="77AB8DFA"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noProof/>
          <w:lang w:val="hr-HR"/>
        </w:rPr>
        <w:t xml:space="preserve">Tržište električne energije podijeljeno je na veleprodajni i maloprodajni segment. Veleprodajno tržište usredotočeno je na veliku trgovinu između proizvođača energije i poduzeća koja opskrbljuju energijom vaš dom, poput vašeg opskrbljivača električnom energijom. Veleprodajno tržište izravno je pod utjecajem globalnog energetskog okruženja te koristi ekonomije razmjera i niz financijskih alata za maksimiziranje dobiti predviđanjem potreba maloprodajnog tržišta. </w:t>
      </w:r>
    </w:p>
    <w:p w14:paraId="0B72962D"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p>
    <w:p w14:paraId="45F7F49E" w14:textId="77777777" w:rsidR="005F3630" w:rsidRPr="00611D63"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hr-HR"/>
        </w:rPr>
      </w:pPr>
      <w:r w:rsidRPr="00611D63">
        <w:rPr>
          <w:rFonts w:asciiTheme="minorHAnsi" w:eastAsiaTheme="majorEastAsia" w:hAnsiTheme="minorHAnsi" w:cstheme="minorHAnsi"/>
          <w:noProof/>
          <w:lang w:val="hr-HR"/>
          <w14:ligatures w14:val="standardContextual"/>
        </w:rPr>
        <w:drawing>
          <wp:anchor distT="0" distB="0" distL="114300" distR="114300" simplePos="0" relativeHeight="251699200" behindDoc="1" locked="0" layoutInCell="1" allowOverlap="1" wp14:anchorId="44E90185" wp14:editId="39EC362A">
            <wp:simplePos x="0" y="0"/>
            <wp:positionH relativeFrom="column">
              <wp:posOffset>0</wp:posOffset>
            </wp:positionH>
            <wp:positionV relativeFrom="paragraph">
              <wp:posOffset>14829</wp:posOffset>
            </wp:positionV>
            <wp:extent cx="2633980" cy="1703070"/>
            <wp:effectExtent l="0" t="0" r="0" b="0"/>
            <wp:wrapTight wrapText="bothSides">
              <wp:wrapPolygon edited="0">
                <wp:start x="0" y="0"/>
                <wp:lineTo x="0" y="21423"/>
                <wp:lineTo x="21454" y="21423"/>
                <wp:lineTo x="21454" y="0"/>
                <wp:lineTo x="0" y="0"/>
              </wp:wrapPolygon>
            </wp:wrapTight>
            <wp:docPr id="199056366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63664" name="Picture 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3980" cy="1703070"/>
                    </a:xfrm>
                    <a:prstGeom prst="rect">
                      <a:avLst/>
                    </a:prstGeom>
                  </pic:spPr>
                </pic:pic>
              </a:graphicData>
            </a:graphic>
            <wp14:sizeRelH relativeFrom="page">
              <wp14:pctWidth>0</wp14:pctWidth>
            </wp14:sizeRelH>
            <wp14:sizeRelV relativeFrom="page">
              <wp14:pctHeight>0</wp14:pctHeight>
            </wp14:sizeRelV>
          </wp:anchor>
        </w:drawing>
      </w:r>
      <w:r w:rsidRPr="00611D63">
        <w:rPr>
          <w:rStyle w:val="normaltextrun"/>
          <w:rFonts w:asciiTheme="minorHAnsi" w:eastAsiaTheme="majorEastAsia" w:hAnsiTheme="minorHAnsi" w:cstheme="minorHAnsi"/>
          <w:noProof/>
          <w:lang w:val="hr-HR"/>
        </w:rPr>
        <w:t>Politika ima za cilj zaštititi potrošače od nestabilnosti na veleprodajnom tržištu.  </w:t>
      </w:r>
    </w:p>
    <w:p w14:paraId="54703B0C" w14:textId="77777777" w:rsidR="005F3630" w:rsidRPr="00611D63" w:rsidRDefault="005F3630" w:rsidP="00ED6B60">
      <w:pPr>
        <w:pStyle w:val="paragraph"/>
        <w:spacing w:before="0" w:beforeAutospacing="0" w:after="0" w:afterAutospacing="0"/>
        <w:jc w:val="both"/>
        <w:textAlignment w:val="baseline"/>
        <w:rPr>
          <w:rFonts w:asciiTheme="minorHAnsi" w:hAnsiTheme="minorHAnsi" w:cstheme="minorHAnsi"/>
          <w:noProof/>
          <w:lang w:val="hr-HR"/>
        </w:rPr>
      </w:pPr>
    </w:p>
    <w:p w14:paraId="7096198B" w14:textId="77777777" w:rsidR="005F3630" w:rsidRPr="00611D63"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noProof/>
          <w:lang w:val="hr-HR"/>
        </w:rPr>
        <w:t>Vaš opskrbljivač električne energije i drugi trgovci posrednici su između vas i europskog veleprodajnog tržišta. Vaš opskrbljivač električne energije osigurava pouzdanu opskrbu kupnjom električne energije na veleprodajnim tržištima. Trgovci na malo električne energije također naplaćuju razne dodatne pristojbe potrošačima kako bi pokrili troškove prijevoza i distribucije električne energije, mjerenja i naplate.  </w:t>
      </w:r>
    </w:p>
    <w:p w14:paraId="495ECFB3" w14:textId="77777777" w:rsidR="005F3630" w:rsidRPr="00611D63" w:rsidRDefault="005F3630" w:rsidP="00ED6B60">
      <w:pPr>
        <w:pStyle w:val="paragraph"/>
        <w:spacing w:before="0" w:beforeAutospacing="0" w:after="0" w:afterAutospacing="0"/>
        <w:jc w:val="both"/>
        <w:textAlignment w:val="baseline"/>
        <w:rPr>
          <w:rFonts w:asciiTheme="minorHAnsi" w:hAnsiTheme="minorHAnsi" w:cstheme="minorHAnsi"/>
          <w:noProof/>
          <w:lang w:val="hr-HR"/>
        </w:rPr>
      </w:pPr>
    </w:p>
    <w:p w14:paraId="5552D693"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noProof/>
          <w:lang w:val="hr-HR"/>
        </w:rPr>
        <w:t xml:space="preserve">Porezi i pristojbe razlikuju se od zemlje do zemlje i mogu se koristiti za financiranje obnovljive energije, energetske učinkovitosti ili drugih vladinih programa. </w:t>
      </w:r>
    </w:p>
    <w:p w14:paraId="65FEA95B"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p>
    <w:p w14:paraId="75B3EDBC"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noProof/>
          <w:lang w:val="hr-HR"/>
        </w:rPr>
        <w:t xml:space="preserve">Maloprodajni dobavljači upravljaju naplatom, prikupljanjem uplata i pružaju korisničku podršku. </w:t>
      </w:r>
    </w:p>
    <w:p w14:paraId="12B431CC"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p>
    <w:p w14:paraId="25E71330"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noProof/>
          <w:lang w:val="hr-HR"/>
        </w:rPr>
        <w:t xml:space="preserve">Često također pružaju usluge s dodanom vrijednošću poput savjeta o energetskoj učinkovitosti i drugim održivim energetskim praksama te opcije obnovljive energije, uključujući savjetovanje o obnovljivim sustavima kao što su solarni paneli na krovu. </w:t>
      </w:r>
    </w:p>
    <w:p w14:paraId="2CD7D522"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p>
    <w:p w14:paraId="6F1831C5" w14:textId="77777777" w:rsidR="005F3630" w:rsidRPr="00611D63"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noProof/>
          <w:lang w:val="hr-HR"/>
        </w:rPr>
        <w:lastRenderedPageBreak/>
        <w:t xml:space="preserve">Danas također promiču ugradnju pametnih brojila za podatke u stvarnom vremenu koji omogućuju dinamičko određivanje cijena, dok njihove digitalne platforme pomažu potrošačima pratiti potrošnju energije i upravljati računima. Podržavaju prosumere (domaćinstva koja i troše i proizvode energiju, na primjer, imajući vlastite solarne panele ili vjetrenjaču) otkupljujući višak proizvedene električne energije i integrirajući je u mrežu. U svim tim aspektima, maloprodajni dobavljači, međutim, moraju se pridržavati nacionalnih i EU propisa, osiguravajući zaštitu potrošača i transparentnost određivanja cijena. </w:t>
      </w:r>
    </w:p>
    <w:p w14:paraId="0E3A4A28" w14:textId="77777777" w:rsidR="005F3630" w:rsidRPr="00611D63" w:rsidRDefault="005F3630" w:rsidP="00ED6B60">
      <w:pPr>
        <w:pStyle w:val="paragraph"/>
        <w:spacing w:before="0" w:beforeAutospacing="0" w:after="0" w:afterAutospacing="0"/>
        <w:jc w:val="both"/>
        <w:textAlignment w:val="baseline"/>
        <w:rPr>
          <w:rFonts w:asciiTheme="minorHAnsi" w:hAnsiTheme="minorHAnsi" w:cstheme="minorHAnsi"/>
          <w:noProof/>
          <w:lang w:val="hr-HR"/>
        </w:rPr>
      </w:pPr>
    </w:p>
    <w:p w14:paraId="6D3B901C"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noProof/>
          <w:lang w:val="hr-HR"/>
        </w:rPr>
        <w:t xml:space="preserve">Kao što ćemo vidjeti u sljedećem odjeljku, dobavljači električne energije nude potrošačima različite cjenovne planove, uključujući fiksne i varijabilne cijene, kako bi privukli i zadržali kupce. </w:t>
      </w:r>
    </w:p>
    <w:p w14:paraId="21146920"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p>
    <w:p w14:paraId="2711BA48" w14:textId="77777777" w:rsidR="005F3630" w:rsidRPr="00611D63" w:rsidRDefault="005F3630" w:rsidP="00ED6B60">
      <w:pPr>
        <w:pStyle w:val="paragraph"/>
        <w:spacing w:before="0" w:beforeAutospacing="0" w:after="0" w:afterAutospacing="0"/>
        <w:jc w:val="both"/>
        <w:textAlignment w:val="baseline"/>
        <w:rPr>
          <w:rFonts w:asciiTheme="minorHAnsi" w:hAnsiTheme="minorHAnsi" w:cstheme="minorHAnsi"/>
          <w:noProof/>
          <w:lang w:val="hr-HR"/>
        </w:rPr>
      </w:pPr>
      <w:r w:rsidRPr="00611D63">
        <w:rPr>
          <w:rFonts w:asciiTheme="minorHAnsi" w:eastAsiaTheme="majorEastAsia" w:hAnsiTheme="minorHAnsi" w:cstheme="minorHAnsi"/>
          <w:noProof/>
          <w:lang w:val="hr-HR"/>
          <w14:ligatures w14:val="standardContextual"/>
        </w:rPr>
        <w:drawing>
          <wp:anchor distT="0" distB="0" distL="114300" distR="114300" simplePos="0" relativeHeight="251700224" behindDoc="1" locked="0" layoutInCell="1" allowOverlap="1" wp14:anchorId="35E6C3D9" wp14:editId="70F42675">
            <wp:simplePos x="0" y="0"/>
            <wp:positionH relativeFrom="column">
              <wp:posOffset>3393989</wp:posOffset>
            </wp:positionH>
            <wp:positionV relativeFrom="paragraph">
              <wp:posOffset>548126</wp:posOffset>
            </wp:positionV>
            <wp:extent cx="2386330" cy="1790065"/>
            <wp:effectExtent l="0" t="0" r="1270" b="635"/>
            <wp:wrapTight wrapText="bothSides">
              <wp:wrapPolygon edited="0">
                <wp:start x="0" y="0"/>
                <wp:lineTo x="0" y="21454"/>
                <wp:lineTo x="21497" y="21454"/>
                <wp:lineTo x="21497" y="0"/>
                <wp:lineTo x="0" y="0"/>
              </wp:wrapPolygon>
            </wp:wrapTight>
            <wp:docPr id="19002259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2595" name="Pictur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6330" cy="1790065"/>
                    </a:xfrm>
                    <a:prstGeom prst="rect">
                      <a:avLst/>
                    </a:prstGeom>
                  </pic:spPr>
                </pic:pic>
              </a:graphicData>
            </a:graphic>
            <wp14:sizeRelH relativeFrom="page">
              <wp14:pctWidth>0</wp14:pctWidth>
            </wp14:sizeRelH>
            <wp14:sizeRelV relativeFrom="page">
              <wp14:pctHeight>0</wp14:pctHeight>
            </wp14:sizeRelV>
          </wp:anchor>
        </w:drawing>
      </w:r>
      <w:r w:rsidRPr="00611D63">
        <w:rPr>
          <w:rStyle w:val="normaltextrun"/>
          <w:rFonts w:asciiTheme="minorHAnsi" w:eastAsiaTheme="majorEastAsia" w:hAnsiTheme="minorHAnsi" w:cstheme="minorHAnsi"/>
          <w:noProof/>
          <w:lang w:val="hr-HR"/>
        </w:rPr>
        <w:t>Kako bi upravljali volatilnošću cijena, vaš opskrbljivač električne energije koristit će strategije, kao što je unaprijedno kupovanje energije na temelju podataka o prognozi potrošnje. Europska energetska tržišta omogućuju kupcima da mijenjaju opskrbljivače i odaberu najprikladnijeg opskrbljivača.  </w:t>
      </w:r>
    </w:p>
    <w:p w14:paraId="6E2424D6" w14:textId="77777777" w:rsidR="005F3630" w:rsidRPr="00611D63" w:rsidRDefault="005F3630" w:rsidP="00ED6B60">
      <w:pPr>
        <w:pStyle w:val="paragraph"/>
        <w:spacing w:before="0" w:beforeAutospacing="0" w:after="0" w:afterAutospacing="0"/>
        <w:textAlignment w:val="baseline"/>
        <w:rPr>
          <w:rFonts w:asciiTheme="minorHAnsi" w:hAnsiTheme="minorHAnsi" w:cstheme="minorHAnsi"/>
          <w:noProof/>
          <w:lang w:val="hr-HR"/>
        </w:rPr>
      </w:pPr>
      <w:r w:rsidRPr="00611D63">
        <w:rPr>
          <w:rStyle w:val="eop"/>
          <w:rFonts w:asciiTheme="minorHAnsi" w:eastAsiaTheme="majorEastAsia" w:hAnsiTheme="minorHAnsi" w:cstheme="minorHAnsi"/>
          <w:noProof/>
          <w:lang w:val="hr-HR"/>
        </w:rPr>
        <w:t xml:space="preserve"> </w:t>
      </w:r>
    </w:p>
    <w:p w14:paraId="7BA606EC" w14:textId="77777777" w:rsidR="005F3630" w:rsidRPr="00611D63" w:rsidRDefault="005F3630" w:rsidP="00AB5C8A">
      <w:pPr>
        <w:pStyle w:val="Heading2"/>
        <w:rPr>
          <w:rStyle w:val="eop"/>
          <w:noProof/>
          <w:lang w:val="hr-HR"/>
        </w:rPr>
      </w:pPr>
      <w:bookmarkStart w:id="4" w:name="_Toc221285367"/>
      <w:r w:rsidRPr="00611D63">
        <w:rPr>
          <w:rStyle w:val="normaltextrun"/>
          <w:noProof/>
          <w:lang w:val="hr-HR"/>
        </w:rPr>
        <w:t>Vaš ugovor o opskrbi električnom energijom</w:t>
      </w:r>
      <w:bookmarkEnd w:id="4"/>
      <w:r w:rsidRPr="00611D63">
        <w:rPr>
          <w:rStyle w:val="normaltextrun"/>
          <w:noProof/>
          <w:lang w:val="hr-HR"/>
        </w:rPr>
        <w:t>  </w:t>
      </w:r>
    </w:p>
    <w:p w14:paraId="2B647C34" w14:textId="77777777" w:rsidR="005F3630" w:rsidRPr="00611D63" w:rsidRDefault="005F3630" w:rsidP="00ED6B60">
      <w:pPr>
        <w:pStyle w:val="paragraph"/>
        <w:spacing w:before="0" w:beforeAutospacing="0" w:after="0" w:afterAutospacing="0"/>
        <w:textAlignment w:val="baseline"/>
        <w:rPr>
          <w:rFonts w:asciiTheme="minorHAnsi" w:hAnsiTheme="minorHAnsi" w:cstheme="minorHAnsi"/>
          <w:noProof/>
          <w:lang w:val="hr-HR"/>
        </w:rPr>
      </w:pPr>
    </w:p>
    <w:p w14:paraId="48FDA318"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noProof/>
          <w:lang w:val="hr-HR"/>
        </w:rPr>
        <w:t xml:space="preserve">Pri odabiru ugovora o električnoj energiji treba uzeti u obzir mnogo čimbenika. </w:t>
      </w:r>
    </w:p>
    <w:p w14:paraId="45669F25"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p>
    <w:p w14:paraId="0CF4169A"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noProof/>
          <w:lang w:val="hr-HR"/>
        </w:rPr>
        <w:t xml:space="preserve">Pogledajmo pobliže neke od prednosti i nedostataka različitih vrsta uobičajenih ugovora o opskrbi električnom energijom: </w:t>
      </w:r>
    </w:p>
    <w:p w14:paraId="0B13C25A" w14:textId="77777777" w:rsidR="005F3630" w:rsidRPr="00611D63" w:rsidRDefault="005F3630" w:rsidP="00ED6B60">
      <w:pPr>
        <w:pStyle w:val="paragraph"/>
        <w:spacing w:before="0" w:beforeAutospacing="0" w:after="0" w:afterAutospacing="0"/>
        <w:jc w:val="both"/>
        <w:textAlignment w:val="baseline"/>
        <w:rPr>
          <w:rFonts w:asciiTheme="minorHAnsi" w:hAnsiTheme="minorHAnsi" w:cstheme="minorHAnsi"/>
          <w:noProof/>
          <w:lang w:val="hr-HR"/>
        </w:rPr>
      </w:pPr>
      <w:r w:rsidRPr="00611D63">
        <w:rPr>
          <w:rStyle w:val="eop"/>
          <w:rFonts w:asciiTheme="minorHAnsi" w:eastAsiaTheme="majorEastAsia" w:hAnsiTheme="minorHAnsi" w:cstheme="minorHAnsi"/>
          <w:noProof/>
          <w:lang w:val="hr-HR"/>
        </w:rPr>
        <w:t xml:space="preserve"> </w:t>
      </w:r>
    </w:p>
    <w:p w14:paraId="1013B736" w14:textId="77777777" w:rsidR="005F3630" w:rsidRPr="00611D63"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hr-HR"/>
        </w:rPr>
      </w:pPr>
      <w:r w:rsidRPr="00611D63">
        <w:rPr>
          <w:rStyle w:val="normaltextrun"/>
          <w:rFonts w:asciiTheme="minorHAnsi" w:eastAsiaTheme="majorEastAsia" w:hAnsiTheme="minorHAnsi" w:cstheme="minorHAnsi"/>
          <w:b/>
          <w:bCs/>
          <w:noProof/>
          <w:lang w:val="hr-HR"/>
        </w:rPr>
        <w:t xml:space="preserve">Ugovori s fiksnom cijenom </w:t>
      </w:r>
      <w:r w:rsidRPr="00611D63">
        <w:rPr>
          <w:rStyle w:val="normaltextrun"/>
          <w:rFonts w:asciiTheme="minorHAnsi" w:eastAsiaTheme="majorEastAsia" w:hAnsiTheme="minorHAnsi" w:cstheme="minorHAnsi"/>
          <w:noProof/>
          <w:lang w:val="hr-HR"/>
        </w:rPr>
        <w:t>pružaju stabilnost cijena i pomažu u planiranju proračuna. Također vas štite od tržišnih fluktuacija, ali mogu dovesti do viših troškova ako cijene na tržištu padnu, a često uključuju dugoročne obveze. Ova vrsta ugovora nudi stabilnost i predvidljivost u naplati te je idealna za vlasnike kuća, umirovljenike i mala poduzeća.  </w:t>
      </w:r>
    </w:p>
    <w:p w14:paraId="5F685527" w14:textId="77777777" w:rsidR="005F3630" w:rsidRPr="00611D63"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hr-HR"/>
        </w:rPr>
      </w:pPr>
      <w:r w:rsidRPr="00611D63">
        <w:rPr>
          <w:rStyle w:val="normaltextrun"/>
          <w:rFonts w:asciiTheme="minorHAnsi" w:eastAsiaTheme="majorEastAsia" w:hAnsiTheme="minorHAnsi" w:cstheme="minorHAnsi"/>
          <w:b/>
          <w:bCs/>
          <w:noProof/>
          <w:lang w:val="hr-HR"/>
        </w:rPr>
        <w:t xml:space="preserve">Ugovori s promjenjivom cijenom </w:t>
      </w:r>
      <w:r w:rsidRPr="00611D63">
        <w:rPr>
          <w:rStyle w:val="normaltextrun"/>
          <w:rFonts w:asciiTheme="minorHAnsi" w:eastAsiaTheme="majorEastAsia" w:hAnsiTheme="minorHAnsi" w:cstheme="minorHAnsi"/>
          <w:noProof/>
          <w:lang w:val="hr-HR"/>
        </w:rPr>
        <w:t xml:space="preserve">temelje se na dugoročnim (mjesečnim) tržišnim uvjetima. Ova vrsta ugovora nudi fleksibilnost i potencijalnu uštedu kada su tržišne cijene niske. Međutim, postoji mala zaštita od volatilnosti cijena, što može dovesti do poteškoća s proračunom. Svoju potrošnju električne energije možete upravljati, na primjer, tako da koristite struju tijekom razdoblja s niskim cijenama. Ova vrsta ugovora može biti dobra za najmoprimce ili osobe s fleksibilnim načinom života. </w:t>
      </w:r>
    </w:p>
    <w:p w14:paraId="40979E65" w14:textId="77777777" w:rsidR="005F3630" w:rsidRPr="00611D63"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hr-HR"/>
        </w:rPr>
      </w:pPr>
      <w:r w:rsidRPr="00611D63">
        <w:rPr>
          <w:rStyle w:val="normaltextrun"/>
          <w:rFonts w:asciiTheme="minorHAnsi" w:eastAsiaTheme="majorEastAsia" w:hAnsiTheme="minorHAnsi" w:cstheme="minorHAnsi"/>
          <w:b/>
          <w:bCs/>
          <w:noProof/>
          <w:lang w:val="hr-HR"/>
        </w:rPr>
        <w:t xml:space="preserve">Ugovori s cijenom </w:t>
      </w:r>
      <w:r w:rsidRPr="00611D63">
        <w:rPr>
          <w:rStyle w:val="normaltextrun"/>
          <w:rFonts w:asciiTheme="minorHAnsi" w:eastAsiaTheme="majorEastAsia" w:hAnsiTheme="minorHAnsi" w:cstheme="minorHAnsi"/>
          <w:noProof/>
          <w:lang w:val="hr-HR"/>
        </w:rPr>
        <w:t>ovisno o dobu dana nude poticaje za štednju energije, s različitim cijenama ovisno o dobu dana. Ova vrsta ugovora može dovesti do uštede troškova, ali zahtijeva promjene u ponašanju (kao što je korištenje ili punjenje uređaja tijekom jeftinih razdoblja, npr. noću ili vikendom) i može biti složena za upravljanje. Ovi ugovori najbolje odgovaraju ekološki osviještenim kućanstvima i poduzećima koja su spremna prilagoditi svoju potrošnju energije radi nižih cijena izvan vršnih sati.  </w:t>
      </w:r>
    </w:p>
    <w:p w14:paraId="13A471BE" w14:textId="77777777" w:rsidR="005F3630" w:rsidRPr="00611D63" w:rsidRDefault="005F3630" w:rsidP="005F3630">
      <w:pPr>
        <w:pStyle w:val="paragraph"/>
        <w:numPr>
          <w:ilvl w:val="0"/>
          <w:numId w:val="85"/>
        </w:numPr>
        <w:spacing w:before="0" w:beforeAutospacing="0" w:after="0" w:afterAutospacing="0"/>
        <w:jc w:val="both"/>
        <w:textAlignment w:val="baseline"/>
        <w:rPr>
          <w:rStyle w:val="eop"/>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b/>
          <w:bCs/>
          <w:noProof/>
          <w:lang w:val="hr-HR"/>
        </w:rPr>
        <w:t xml:space="preserve">Ugovori s cijenama u stvarnom vremenu </w:t>
      </w:r>
      <w:r w:rsidRPr="00611D63">
        <w:rPr>
          <w:rStyle w:val="normaltextrun"/>
          <w:rFonts w:asciiTheme="minorHAnsi" w:eastAsiaTheme="majorEastAsia" w:hAnsiTheme="minorHAnsi" w:cstheme="minorHAnsi"/>
          <w:noProof/>
          <w:lang w:val="hr-HR"/>
        </w:rPr>
        <w:t xml:space="preserve">kontinuirano ili često se mijenjaju kao odgovor na tržišne uvjete poput potražnje i ponude električne energije, vremenskih </w:t>
      </w:r>
      <w:r w:rsidRPr="00611D63">
        <w:rPr>
          <w:rStyle w:val="normaltextrun"/>
          <w:rFonts w:asciiTheme="minorHAnsi" w:eastAsiaTheme="majorEastAsia" w:hAnsiTheme="minorHAnsi" w:cstheme="minorHAnsi"/>
          <w:noProof/>
          <w:lang w:val="hr-HR"/>
        </w:rPr>
        <w:lastRenderedPageBreak/>
        <w:t>uvjeta ili drugih događaja. Cijene se obično objavljuju dan ranije, u satnim segmentima.  </w:t>
      </w:r>
    </w:p>
    <w:p w14:paraId="26AC52D4" w14:textId="77777777" w:rsidR="005F3630" w:rsidRPr="00611D63" w:rsidRDefault="005F3630" w:rsidP="00ED6B60">
      <w:pPr>
        <w:pStyle w:val="paragraph"/>
        <w:spacing w:before="0" w:beforeAutospacing="0" w:after="0" w:afterAutospacing="0"/>
        <w:jc w:val="both"/>
        <w:textAlignment w:val="baseline"/>
        <w:rPr>
          <w:rFonts w:asciiTheme="minorHAnsi" w:hAnsiTheme="minorHAnsi" w:cstheme="minorHAnsi"/>
          <w:noProof/>
          <w:lang w:val="hr-HR"/>
        </w:rPr>
      </w:pPr>
    </w:p>
    <w:p w14:paraId="3BF24976" w14:textId="77777777" w:rsidR="005F3630" w:rsidRPr="00611D63" w:rsidRDefault="005F3630" w:rsidP="00ED6B60">
      <w:pPr>
        <w:pStyle w:val="paragraph"/>
        <w:spacing w:before="0" w:beforeAutospacing="0" w:after="0" w:afterAutospacing="0"/>
        <w:jc w:val="both"/>
        <w:textAlignment w:val="baseline"/>
        <w:rPr>
          <w:rFonts w:asciiTheme="minorHAnsi" w:hAnsiTheme="minorHAnsi" w:cstheme="minorHAnsi"/>
          <w:noProof/>
          <w:lang w:val="hr-HR"/>
        </w:rPr>
      </w:pPr>
      <w:r w:rsidRPr="00611D63">
        <w:rPr>
          <w:rStyle w:val="normaltextrun"/>
          <w:rFonts w:asciiTheme="minorHAnsi" w:eastAsiaTheme="majorEastAsia" w:hAnsiTheme="minorHAnsi" w:cstheme="minorHAnsi"/>
          <w:noProof/>
          <w:lang w:val="hr-HR"/>
        </w:rPr>
        <w:t>Kako biste odabrali najbolju tarifu električne energije za svoje potrebe, trebali biste uzeti u obzir svoje obrasce potrošnje energije, sklonost riziku i, ako razmišljate o fleksibilnom ugovoru, možete li si priuštiti budući naglo povećanje cijene energije.  </w:t>
      </w:r>
    </w:p>
    <w:p w14:paraId="58F9016B" w14:textId="77777777" w:rsidR="005F3630" w:rsidRPr="00611D63" w:rsidRDefault="005F3630" w:rsidP="00ED6B60">
      <w:pPr>
        <w:pStyle w:val="paragraph"/>
        <w:spacing w:before="0" w:beforeAutospacing="0" w:after="0" w:afterAutospacing="0"/>
        <w:textAlignment w:val="baseline"/>
        <w:rPr>
          <w:rFonts w:asciiTheme="minorHAnsi" w:hAnsiTheme="minorHAnsi" w:cstheme="minorHAnsi"/>
          <w:noProof/>
          <w:lang w:val="hr-HR"/>
        </w:rPr>
      </w:pPr>
      <w:r w:rsidRPr="00611D63">
        <w:rPr>
          <w:rStyle w:val="eop"/>
          <w:rFonts w:asciiTheme="minorHAnsi" w:eastAsiaTheme="majorEastAsia" w:hAnsiTheme="minorHAnsi" w:cstheme="minorHAnsi"/>
          <w:noProof/>
          <w:lang w:val="hr-HR"/>
        </w:rPr>
        <w:t xml:space="preserve"> </w:t>
      </w:r>
    </w:p>
    <w:p w14:paraId="63B83FA2" w14:textId="77777777" w:rsidR="005F3630" w:rsidRPr="00611D63" w:rsidRDefault="005F3630" w:rsidP="00AB5C8A">
      <w:pPr>
        <w:pStyle w:val="Heading2"/>
        <w:rPr>
          <w:rStyle w:val="eop"/>
          <w:noProof/>
          <w:lang w:val="hr-HR"/>
        </w:rPr>
      </w:pPr>
      <w:bookmarkStart w:id="5" w:name="_Toc221285368"/>
      <w:r w:rsidRPr="00611D63">
        <w:rPr>
          <w:rStyle w:val="normaltextrun"/>
          <w:noProof/>
          <w:lang w:val="hr-HR"/>
        </w:rPr>
        <w:t>Uloga digitalizacije na tržištima električne energije</w:t>
      </w:r>
      <w:bookmarkEnd w:id="5"/>
      <w:r w:rsidRPr="00611D63">
        <w:rPr>
          <w:rStyle w:val="normaltextrun"/>
          <w:noProof/>
          <w:lang w:val="hr-HR"/>
        </w:rPr>
        <w:t>  </w:t>
      </w:r>
    </w:p>
    <w:p w14:paraId="2E6E1AEB" w14:textId="77777777" w:rsidR="005F3630" w:rsidRPr="00611D63" w:rsidRDefault="005F3630" w:rsidP="00ED6B60">
      <w:pPr>
        <w:pStyle w:val="paragraph"/>
        <w:spacing w:before="0" w:beforeAutospacing="0" w:after="0" w:afterAutospacing="0"/>
        <w:textAlignment w:val="baseline"/>
        <w:rPr>
          <w:rFonts w:asciiTheme="minorHAnsi" w:hAnsiTheme="minorHAnsi" w:cstheme="minorHAnsi"/>
          <w:noProof/>
          <w:lang w:val="hr-HR"/>
        </w:rPr>
      </w:pPr>
    </w:p>
    <w:p w14:paraId="510B86E2"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noProof/>
          <w:lang w:val="hr-HR"/>
        </w:rPr>
        <w:t xml:space="preserve">Digitalizacija nam omogućuje bolje razumijevanje i upravljanje našom potrošnjom energije kako bismo mogli iskoristiti cijene izvan vršnih sati. </w:t>
      </w:r>
    </w:p>
    <w:p w14:paraId="424259F4"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p>
    <w:p w14:paraId="0681B4EB" w14:textId="77777777" w:rsidR="005F3630" w:rsidRPr="00611D63"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noProof/>
          <w:lang w:val="hr-HR"/>
        </w:rPr>
        <w:t>Primjeri digitalizacije uključuju:  </w:t>
      </w:r>
    </w:p>
    <w:p w14:paraId="39065597" w14:textId="77777777" w:rsidR="005F3630" w:rsidRPr="00611D63" w:rsidRDefault="005F3630" w:rsidP="00ED6B60">
      <w:pPr>
        <w:pStyle w:val="paragraph"/>
        <w:spacing w:before="0" w:beforeAutospacing="0" w:after="0" w:afterAutospacing="0"/>
        <w:jc w:val="both"/>
        <w:textAlignment w:val="baseline"/>
        <w:rPr>
          <w:rFonts w:asciiTheme="minorHAnsi" w:hAnsiTheme="minorHAnsi" w:cstheme="minorHAnsi"/>
          <w:noProof/>
          <w:lang w:val="hr-HR"/>
        </w:rPr>
      </w:pPr>
    </w:p>
    <w:p w14:paraId="430E60DD" w14:textId="77777777" w:rsidR="005F3630" w:rsidRPr="00611D63" w:rsidRDefault="005F3630" w:rsidP="005F3630">
      <w:pPr>
        <w:pStyle w:val="paragraph"/>
        <w:numPr>
          <w:ilvl w:val="0"/>
          <w:numId w:val="80"/>
        </w:numPr>
        <w:spacing w:before="0" w:beforeAutospacing="0" w:after="0" w:afterAutospacing="0"/>
        <w:ind w:left="1080" w:firstLine="0"/>
        <w:jc w:val="both"/>
        <w:textAlignment w:val="baseline"/>
        <w:rPr>
          <w:rFonts w:asciiTheme="minorHAnsi" w:hAnsiTheme="minorHAnsi" w:cstheme="minorHAnsi"/>
          <w:noProof/>
          <w:lang w:val="hr-HR"/>
        </w:rPr>
      </w:pPr>
      <w:r w:rsidRPr="00611D63">
        <w:rPr>
          <w:rStyle w:val="normaltextrun"/>
          <w:rFonts w:asciiTheme="minorHAnsi" w:eastAsiaTheme="majorEastAsia" w:hAnsiTheme="minorHAnsi" w:cstheme="minorHAnsi"/>
          <w:noProof/>
          <w:lang w:val="hr-HR"/>
        </w:rPr>
        <w:t>Korištenje digitalnih platformi i alata za usporedbu ponuda za jednostavno uspoređivanje ponuda, upravljanje računom putem interneta i automatske obavijesti.  </w:t>
      </w:r>
    </w:p>
    <w:p w14:paraId="19A6E46A" w14:textId="77777777" w:rsidR="005F3630" w:rsidRPr="00611D63" w:rsidRDefault="005F3630" w:rsidP="005F3630">
      <w:pPr>
        <w:pStyle w:val="paragraph"/>
        <w:numPr>
          <w:ilvl w:val="0"/>
          <w:numId w:val="81"/>
        </w:numPr>
        <w:spacing w:before="0" w:beforeAutospacing="0" w:after="0" w:afterAutospacing="0"/>
        <w:ind w:left="1080" w:firstLine="0"/>
        <w:jc w:val="both"/>
        <w:textAlignment w:val="baseline"/>
        <w:rPr>
          <w:rFonts w:asciiTheme="minorHAnsi" w:hAnsiTheme="minorHAnsi" w:cstheme="minorHAnsi"/>
          <w:noProof/>
          <w:lang w:val="hr-HR"/>
        </w:rPr>
      </w:pPr>
      <w:r w:rsidRPr="00611D63">
        <w:rPr>
          <w:rStyle w:val="normaltextrun"/>
          <w:rFonts w:asciiTheme="minorHAnsi" w:eastAsiaTheme="majorEastAsia" w:hAnsiTheme="minorHAnsi" w:cstheme="minorHAnsi"/>
          <w:noProof/>
          <w:lang w:val="hr-HR"/>
        </w:rPr>
        <w:t>Pružanje podataka o dinamičkom određivanju cijena, koji daju informacije o tome kada je potražnja za energijom niža. Te informacije omogućuju korisnicima ugovora s promjenjivom cijenom da donose informirane odluke.  </w:t>
      </w:r>
    </w:p>
    <w:p w14:paraId="32958017" w14:textId="77777777" w:rsidR="005F3630" w:rsidRPr="00611D63" w:rsidRDefault="005F3630" w:rsidP="005F3630">
      <w:pPr>
        <w:pStyle w:val="paragraph"/>
        <w:numPr>
          <w:ilvl w:val="0"/>
          <w:numId w:val="82"/>
        </w:numPr>
        <w:spacing w:before="0" w:beforeAutospacing="0" w:after="0" w:afterAutospacing="0"/>
        <w:ind w:left="1080" w:firstLine="0"/>
        <w:jc w:val="both"/>
        <w:textAlignment w:val="baseline"/>
        <w:rPr>
          <w:rFonts w:asciiTheme="minorHAnsi" w:hAnsiTheme="minorHAnsi" w:cstheme="minorHAnsi"/>
          <w:noProof/>
          <w:lang w:val="hr-HR"/>
        </w:rPr>
      </w:pPr>
      <w:r w:rsidRPr="00611D63">
        <w:rPr>
          <w:rStyle w:val="normaltextrun"/>
          <w:rFonts w:asciiTheme="minorHAnsi" w:eastAsiaTheme="majorEastAsia" w:hAnsiTheme="minorHAnsi" w:cstheme="minorHAnsi"/>
          <w:noProof/>
          <w:lang w:val="hr-HR"/>
        </w:rPr>
        <w:t>Pametna brojila koja omogućuju praćenje potrošnje u stvarnom vremenu.  </w:t>
      </w:r>
    </w:p>
    <w:p w14:paraId="2C5FB412" w14:textId="77777777" w:rsidR="005F3630" w:rsidRPr="00611D63" w:rsidRDefault="005F3630" w:rsidP="005F3630">
      <w:pPr>
        <w:pStyle w:val="paragraph"/>
        <w:numPr>
          <w:ilvl w:val="0"/>
          <w:numId w:val="83"/>
        </w:numPr>
        <w:spacing w:before="0" w:beforeAutospacing="0" w:after="0" w:afterAutospacing="0"/>
        <w:ind w:left="1080" w:firstLine="0"/>
        <w:jc w:val="both"/>
        <w:textAlignment w:val="baseline"/>
        <w:rPr>
          <w:rStyle w:val="eop"/>
          <w:rFonts w:asciiTheme="minorHAnsi" w:hAnsiTheme="minorHAnsi" w:cstheme="minorHAnsi"/>
          <w:noProof/>
          <w:lang w:val="hr-HR"/>
        </w:rPr>
      </w:pPr>
      <w:r w:rsidRPr="00611D63">
        <w:rPr>
          <w:rStyle w:val="normaltextrun"/>
          <w:rFonts w:asciiTheme="minorHAnsi" w:eastAsiaTheme="majorEastAsia" w:hAnsiTheme="minorHAnsi" w:cstheme="minorHAnsi"/>
          <w:noProof/>
          <w:lang w:val="hr-HR"/>
        </w:rPr>
        <w:t>Digitalne platforme olakšavaju programe odgovora na potražnju i omogućuju potrošačima s ugovorima s dinamičkim cijenama korištenje integracije pametnog doma, pametnih tehnologija i aplikacija za praćenje u stvarnom vremenu i optimizaciju troškova.  </w:t>
      </w:r>
    </w:p>
    <w:p w14:paraId="6E8BD57A" w14:textId="77777777" w:rsidR="005F3630" w:rsidRPr="00611D63" w:rsidRDefault="005F3630" w:rsidP="001009BB">
      <w:pPr>
        <w:pStyle w:val="paragraph"/>
        <w:spacing w:before="0" w:beforeAutospacing="0" w:after="0" w:afterAutospacing="0"/>
        <w:ind w:left="1080"/>
        <w:jc w:val="both"/>
        <w:textAlignment w:val="baseline"/>
        <w:rPr>
          <w:rFonts w:asciiTheme="minorHAnsi" w:hAnsiTheme="minorHAnsi" w:cstheme="minorHAnsi"/>
          <w:noProof/>
          <w:lang w:val="hr-HR"/>
        </w:rPr>
      </w:pPr>
    </w:p>
    <w:p w14:paraId="05899958"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noProof/>
          <w:lang w:val="hr-HR"/>
        </w:rPr>
        <w:t xml:space="preserve">Digitalizacija povećava transparentnost i fleksibilnost, pružajući informacije za bolje donošenje odluka i optimizaciju troškova za sve vrste ugovora. </w:t>
      </w:r>
    </w:p>
    <w:p w14:paraId="0ACC675D" w14:textId="77777777" w:rsidR="005F3630" w:rsidRPr="00611D6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hr-HR"/>
        </w:rPr>
      </w:pPr>
    </w:p>
    <w:p w14:paraId="5EA61C92" w14:textId="2055638B" w:rsidR="005F3630" w:rsidRPr="00611D63"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hr-HR"/>
        </w:rPr>
      </w:pPr>
      <w:r w:rsidRPr="00611D63">
        <w:rPr>
          <w:rStyle w:val="normaltextrun"/>
          <w:rFonts w:asciiTheme="minorHAnsi" w:eastAsiaTheme="majorEastAsia" w:hAnsiTheme="minorHAnsi" w:cstheme="minorHAnsi"/>
          <w:noProof/>
          <w:lang w:val="hr-HR"/>
        </w:rPr>
        <w:t xml:space="preserve">Više o pametnim tehnologijama koje mogu podržati vašu potrošnju energije možete saznati u </w:t>
      </w:r>
      <w:hyperlink r:id="rId19" w:history="1">
        <w:r w:rsidRPr="00611D63">
          <w:rPr>
            <w:rStyle w:val="Hyperlink"/>
            <w:rFonts w:asciiTheme="minorHAnsi" w:eastAsiaTheme="majorEastAsia" w:hAnsiTheme="minorHAnsi" w:cstheme="minorHAnsi"/>
            <w:i/>
            <w:iCs/>
            <w:noProof/>
            <w:lang w:val="hr-HR"/>
          </w:rPr>
          <w:t>Smart Devices and Digital Energy Technology</w:t>
        </w:r>
      </w:hyperlink>
      <w:r w:rsidR="00BF38BB" w:rsidRPr="00611D63">
        <w:rPr>
          <w:rStyle w:val="normaltextrun"/>
          <w:rFonts w:asciiTheme="minorHAnsi" w:eastAsiaTheme="majorEastAsia" w:hAnsiTheme="minorHAnsi" w:cstheme="minorHAnsi"/>
          <w:noProof/>
          <w:lang w:val="hr-HR"/>
        </w:rPr>
        <w:t xml:space="preserve"> (</w:t>
      </w:r>
      <w:r w:rsidR="00BF38BB" w:rsidRPr="00611D63">
        <w:rPr>
          <w:rFonts w:asciiTheme="minorHAnsi" w:eastAsiaTheme="majorEastAsia" w:hAnsiTheme="minorHAnsi" w:cstheme="minorHAnsi"/>
          <w:noProof/>
          <w:lang w:val="hr-HR"/>
        </w:rPr>
        <w:t>Pametni uređaji i digitalna energetska tehnologija).</w:t>
      </w:r>
      <w:r w:rsidRPr="00611D63">
        <w:rPr>
          <w:rStyle w:val="normaltextrun"/>
          <w:rFonts w:asciiTheme="minorHAnsi" w:eastAsiaTheme="majorEastAsia" w:hAnsiTheme="minorHAnsi" w:cstheme="minorHAnsi"/>
          <w:noProof/>
          <w:lang w:val="hr-HR"/>
        </w:rPr>
        <w:t>  </w:t>
      </w:r>
    </w:p>
    <w:p w14:paraId="25A2F950" w14:textId="77777777" w:rsidR="005F3630" w:rsidRPr="00611D63" w:rsidRDefault="005F3630" w:rsidP="00ED6B60">
      <w:pPr>
        <w:pStyle w:val="paragraph"/>
        <w:spacing w:before="0" w:beforeAutospacing="0" w:after="0" w:afterAutospacing="0"/>
        <w:jc w:val="both"/>
        <w:textAlignment w:val="baseline"/>
        <w:rPr>
          <w:rFonts w:asciiTheme="minorHAnsi" w:hAnsiTheme="minorHAnsi" w:cstheme="minorHAnsi"/>
          <w:noProof/>
          <w:lang w:val="hr-HR"/>
        </w:rPr>
      </w:pPr>
    </w:p>
    <w:p w14:paraId="78433798" w14:textId="77777777" w:rsidR="005F3630" w:rsidRPr="00611D63" w:rsidRDefault="005F3630" w:rsidP="00AB5C8A">
      <w:pPr>
        <w:pStyle w:val="Heading2"/>
        <w:rPr>
          <w:noProof/>
          <w:lang w:val="hr-HR"/>
        </w:rPr>
      </w:pPr>
      <w:bookmarkStart w:id="6" w:name="_Toc221285369"/>
      <w:r w:rsidRPr="00611D63">
        <w:rPr>
          <w:rFonts w:asciiTheme="minorHAnsi" w:hAnsiTheme="minorHAnsi" w:cstheme="minorHAnsi"/>
          <w:noProof/>
          <w:lang w:val="hr-HR"/>
        </w:rPr>
        <w:drawing>
          <wp:anchor distT="0" distB="0" distL="114300" distR="114300" simplePos="0" relativeHeight="251701248" behindDoc="1" locked="0" layoutInCell="1" allowOverlap="1" wp14:anchorId="61745368" wp14:editId="46B0B531">
            <wp:simplePos x="0" y="0"/>
            <wp:positionH relativeFrom="column">
              <wp:posOffset>1985010</wp:posOffset>
            </wp:positionH>
            <wp:positionV relativeFrom="paragraph">
              <wp:posOffset>225596</wp:posOffset>
            </wp:positionV>
            <wp:extent cx="3822357" cy="1289082"/>
            <wp:effectExtent l="0" t="0" r="635" b="0"/>
            <wp:wrapTight wrapText="bothSides">
              <wp:wrapPolygon edited="0">
                <wp:start x="0" y="0"/>
                <wp:lineTo x="0" y="21281"/>
                <wp:lineTo x="21532" y="21281"/>
                <wp:lineTo x="21532" y="0"/>
                <wp:lineTo x="0" y="0"/>
              </wp:wrapPolygon>
            </wp:wrapTight>
            <wp:docPr id="13604373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37373"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22357" cy="1289082"/>
                    </a:xfrm>
                    <a:prstGeom prst="rect">
                      <a:avLst/>
                    </a:prstGeom>
                  </pic:spPr>
                </pic:pic>
              </a:graphicData>
            </a:graphic>
            <wp14:sizeRelH relativeFrom="page">
              <wp14:pctWidth>0</wp14:pctWidth>
            </wp14:sizeRelH>
            <wp14:sizeRelV relativeFrom="page">
              <wp14:pctHeight>0</wp14:pctHeight>
            </wp14:sizeRelV>
          </wp:anchor>
        </w:drawing>
      </w:r>
      <w:r w:rsidRPr="00611D63">
        <w:rPr>
          <w:rStyle w:val="normaltextrun"/>
          <w:noProof/>
          <w:lang w:val="hr-HR"/>
        </w:rPr>
        <w:t>Zaključak</w:t>
      </w:r>
      <w:bookmarkEnd w:id="6"/>
      <w:r w:rsidRPr="00611D63">
        <w:rPr>
          <w:rStyle w:val="normaltextrun"/>
          <w:noProof/>
          <w:lang w:val="hr-HR"/>
        </w:rPr>
        <w:t xml:space="preserve"> </w:t>
      </w:r>
    </w:p>
    <w:p w14:paraId="45B8B1A3" w14:textId="77777777" w:rsidR="005F3630" w:rsidRPr="00611D63" w:rsidRDefault="005F3630" w:rsidP="00ED6B60">
      <w:pPr>
        <w:pStyle w:val="paragraph"/>
        <w:spacing w:before="0" w:beforeAutospacing="0" w:after="0" w:afterAutospacing="0"/>
        <w:textAlignment w:val="baseline"/>
        <w:rPr>
          <w:rFonts w:asciiTheme="minorHAnsi" w:hAnsiTheme="minorHAnsi" w:cstheme="minorHAnsi"/>
          <w:noProof/>
          <w:lang w:val="hr-HR"/>
        </w:rPr>
      </w:pPr>
      <w:r w:rsidRPr="00611D63">
        <w:rPr>
          <w:rStyle w:val="eop"/>
          <w:rFonts w:asciiTheme="minorHAnsi" w:eastAsiaTheme="majorEastAsia" w:hAnsiTheme="minorHAnsi" w:cstheme="minorHAnsi"/>
          <w:noProof/>
          <w:color w:val="000000"/>
          <w:lang w:val="hr-HR"/>
        </w:rPr>
        <w:t xml:space="preserve"> </w:t>
      </w:r>
    </w:p>
    <w:p w14:paraId="598397F3" w14:textId="77777777" w:rsidR="005F3630" w:rsidRPr="00611D63"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hr-HR"/>
        </w:rPr>
      </w:pPr>
      <w:r w:rsidRPr="00611D63">
        <w:rPr>
          <w:rStyle w:val="normaltextrun"/>
          <w:rFonts w:asciiTheme="minorHAnsi" w:eastAsiaTheme="majorEastAsia" w:hAnsiTheme="minorHAnsi" w:cstheme="minorHAnsi"/>
          <w:noProof/>
          <w:color w:val="000000"/>
          <w:lang w:val="hr-HR"/>
        </w:rPr>
        <w:t xml:space="preserve">Pri odabiru ugovora za električnu energiju potrebno je uzeti u obzir niz čimbenika, kao i kada i kako koristite električnu energiju kod kuće ili na poslu.  </w:t>
      </w:r>
    </w:p>
    <w:p w14:paraId="28692809" w14:textId="77777777" w:rsidR="005F3630" w:rsidRPr="00611D63"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hr-HR"/>
        </w:rPr>
      </w:pPr>
    </w:p>
    <w:p w14:paraId="6531A42E" w14:textId="77777777" w:rsidR="005F3630" w:rsidRPr="00611D63"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hr-HR"/>
        </w:rPr>
      </w:pPr>
      <w:r w:rsidRPr="00611D63">
        <w:rPr>
          <w:rStyle w:val="normaltextrun"/>
          <w:rFonts w:asciiTheme="minorHAnsi" w:eastAsiaTheme="majorEastAsia" w:hAnsiTheme="minorHAnsi" w:cstheme="minorHAnsi"/>
          <w:noProof/>
          <w:color w:val="000000"/>
          <w:lang w:val="hr-HR"/>
        </w:rPr>
        <w:t xml:space="preserve">Digitalizacija energije ima ključnu ulogu u podršci donošenju informiranih odluka za dobavljače i pružatelje energije, kao i za potrošače. </w:t>
      </w:r>
    </w:p>
    <w:p w14:paraId="3C745A6B" w14:textId="77777777" w:rsidR="005F3630" w:rsidRPr="00611D63"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hr-HR"/>
        </w:rPr>
      </w:pPr>
    </w:p>
    <w:p w14:paraId="56BD8F50" w14:textId="6B094C3B" w:rsidR="005F3630" w:rsidRPr="00611D63" w:rsidRDefault="005F3630" w:rsidP="00ED6B60">
      <w:pPr>
        <w:pStyle w:val="paragraph"/>
        <w:spacing w:before="0" w:beforeAutospacing="0" w:after="0" w:afterAutospacing="0"/>
        <w:textAlignment w:val="baseline"/>
        <w:rPr>
          <w:rFonts w:asciiTheme="minorHAnsi" w:hAnsiTheme="minorHAnsi" w:cstheme="minorHAnsi"/>
          <w:noProof/>
          <w:lang w:val="hr-HR"/>
        </w:rPr>
      </w:pPr>
      <w:r w:rsidRPr="00611D63">
        <w:rPr>
          <w:rStyle w:val="normaltextrun"/>
          <w:rFonts w:asciiTheme="minorHAnsi" w:eastAsiaTheme="majorEastAsia" w:hAnsiTheme="minorHAnsi" w:cstheme="minorHAnsi"/>
          <w:noProof/>
          <w:color w:val="000000"/>
          <w:lang w:val="hr-HR"/>
        </w:rPr>
        <w:lastRenderedPageBreak/>
        <w:t xml:space="preserve">U </w:t>
      </w:r>
      <w:hyperlink r:id="rId21" w:history="1">
        <w:r w:rsidRPr="00611D63">
          <w:rPr>
            <w:rStyle w:val="Hyperlink"/>
            <w:rFonts w:asciiTheme="minorHAnsi" w:eastAsiaTheme="majorEastAsia" w:hAnsiTheme="minorHAnsi" w:cstheme="minorHAnsi"/>
            <w:i/>
            <w:iCs/>
            <w:noProof/>
            <w:lang w:val="hr-HR"/>
          </w:rPr>
          <w:t>Electricity Markets: Demand Response</w:t>
        </w:r>
      </w:hyperlink>
      <w:r w:rsidRPr="00611D63">
        <w:rPr>
          <w:rStyle w:val="normaltextrun"/>
          <w:rFonts w:asciiTheme="minorHAnsi" w:eastAsiaTheme="majorEastAsia" w:hAnsiTheme="minorHAnsi" w:cstheme="minorHAnsi"/>
          <w:noProof/>
          <w:color w:val="000000"/>
          <w:lang w:val="hr-HR"/>
        </w:rPr>
        <w:t xml:space="preserve"> </w:t>
      </w:r>
      <w:r w:rsidR="00BF38BB" w:rsidRPr="00611D63">
        <w:rPr>
          <w:rStyle w:val="normaltextrun"/>
          <w:rFonts w:asciiTheme="minorHAnsi" w:eastAsiaTheme="majorEastAsia" w:hAnsiTheme="minorHAnsi" w:cstheme="minorHAnsi"/>
          <w:noProof/>
          <w:color w:val="000000"/>
          <w:lang w:val="hr-HR"/>
        </w:rPr>
        <w:t>(</w:t>
      </w:r>
      <w:r w:rsidR="00BF38BB" w:rsidRPr="00611D63">
        <w:rPr>
          <w:rFonts w:asciiTheme="minorHAnsi" w:eastAsiaTheme="majorEastAsia" w:hAnsiTheme="minorHAnsi" w:cstheme="minorHAnsi"/>
          <w:noProof/>
          <w:color w:val="000000"/>
          <w:lang w:val="hr-HR"/>
        </w:rPr>
        <w:t xml:space="preserve">Tržišta električne energije: Odgovor na potražnju) </w:t>
      </w:r>
      <w:r w:rsidRPr="00611D63">
        <w:rPr>
          <w:rStyle w:val="normaltextrun"/>
          <w:rFonts w:asciiTheme="minorHAnsi" w:eastAsiaTheme="majorEastAsia" w:hAnsiTheme="minorHAnsi" w:cstheme="minorHAnsi"/>
          <w:noProof/>
          <w:color w:val="000000"/>
          <w:lang w:val="hr-HR"/>
        </w:rPr>
        <w:t xml:space="preserve">detaljnije razmatramo našu ulogu na tržištu električne energije i kako digitalizacija omogućuje odgovor potražnje. Razmatramo kako digitalizacija omogućuje potrošačima i dobavljačima električne energije donošenje informiranih odluka i integraciju čistih tehnologija u mrežu. </w:t>
      </w:r>
    </w:p>
    <w:p w14:paraId="412FE51A" w14:textId="77777777" w:rsidR="005F3630" w:rsidRPr="00611D63" w:rsidRDefault="005F3630" w:rsidP="00ED6B60">
      <w:pPr>
        <w:pStyle w:val="paragraph"/>
        <w:spacing w:before="0" w:beforeAutospacing="0" w:after="0" w:afterAutospacing="0"/>
        <w:textAlignment w:val="baseline"/>
        <w:rPr>
          <w:rFonts w:asciiTheme="minorHAnsi" w:hAnsiTheme="minorHAnsi" w:cstheme="minorHAnsi"/>
          <w:noProof/>
          <w:lang w:val="hr-HR"/>
        </w:rPr>
      </w:pPr>
      <w:r w:rsidRPr="00611D63">
        <w:rPr>
          <w:rStyle w:val="eop"/>
          <w:rFonts w:asciiTheme="minorHAnsi" w:eastAsiaTheme="majorEastAsia" w:hAnsiTheme="minorHAnsi" w:cstheme="minorHAnsi"/>
          <w:noProof/>
          <w:color w:val="000000"/>
          <w:lang w:val="hr-HR"/>
        </w:rPr>
        <w:t xml:space="preserve"> </w:t>
      </w:r>
    </w:p>
    <w:p w14:paraId="6574E5A4" w14:textId="77777777" w:rsidR="005F3630" w:rsidRPr="00611D63" w:rsidRDefault="005F3630" w:rsidP="00AB5C8A">
      <w:pPr>
        <w:pStyle w:val="Heading2"/>
        <w:rPr>
          <w:rStyle w:val="normaltextrun"/>
          <w:noProof/>
          <w:lang w:val="hr-HR"/>
        </w:rPr>
      </w:pPr>
      <w:bookmarkStart w:id="7" w:name="_Toc221285370"/>
      <w:r w:rsidRPr="00611D63">
        <w:rPr>
          <w:rStyle w:val="normaltextrun"/>
          <w:noProof/>
          <w:lang w:val="hr-HR"/>
        </w:rPr>
        <w:t>Dodatni resursi</w:t>
      </w:r>
      <w:bookmarkEnd w:id="7"/>
      <w:r w:rsidRPr="00611D63">
        <w:rPr>
          <w:rStyle w:val="normaltextrun"/>
          <w:noProof/>
          <w:lang w:val="hr-HR"/>
        </w:rPr>
        <w:t xml:space="preserve"> </w:t>
      </w:r>
    </w:p>
    <w:p w14:paraId="509AC48E" w14:textId="77777777" w:rsidR="005F3630" w:rsidRPr="00611D63" w:rsidRDefault="005F3630" w:rsidP="00ED6B60">
      <w:pPr>
        <w:pStyle w:val="paragraph"/>
        <w:spacing w:before="0" w:beforeAutospacing="0" w:after="0" w:afterAutospacing="0"/>
        <w:textAlignment w:val="baseline"/>
        <w:rPr>
          <w:rFonts w:asciiTheme="minorHAnsi" w:hAnsiTheme="minorHAnsi" w:cstheme="minorHAnsi"/>
          <w:noProof/>
          <w:lang w:val="hr-HR"/>
        </w:rPr>
      </w:pPr>
    </w:p>
    <w:p w14:paraId="5C735EB7" w14:textId="77777777" w:rsidR="005F3630" w:rsidRPr="00611D63"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hr-HR"/>
        </w:rPr>
      </w:pPr>
      <w:r w:rsidRPr="00611D63">
        <w:rPr>
          <w:rStyle w:val="normaltextrun"/>
          <w:rFonts w:asciiTheme="minorHAnsi" w:eastAsiaTheme="majorEastAsia" w:hAnsiTheme="minorHAnsi" w:cstheme="minorHAnsi"/>
          <w:noProof/>
          <w:lang w:val="hr-HR"/>
        </w:rPr>
        <w:t xml:space="preserve">Pročitajte novinski članak Europske komisije o </w:t>
      </w:r>
      <w:r w:rsidRPr="00611D63">
        <w:rPr>
          <w:rStyle w:val="normaltextrun"/>
          <w:rFonts w:asciiTheme="minorHAnsi" w:eastAsiaTheme="majorEastAsia" w:hAnsiTheme="minorHAnsi" w:cstheme="minorHAnsi"/>
          <w:i/>
          <w:iCs/>
          <w:noProof/>
          <w:lang w:val="hr-HR"/>
        </w:rPr>
        <w:t>zaštiti i osnaživanju potrošača energije</w:t>
      </w:r>
      <w:r w:rsidRPr="00611D63">
        <w:rPr>
          <w:rStyle w:val="normaltextrun"/>
          <w:rFonts w:asciiTheme="minorHAnsi" w:eastAsiaTheme="majorEastAsia" w:hAnsiTheme="minorHAnsi" w:cstheme="minorHAnsi"/>
          <w:noProof/>
          <w:lang w:val="hr-HR"/>
        </w:rPr>
        <w:t>:</w:t>
      </w:r>
      <w:hyperlink r:id="rId22" w:tgtFrame="_blank" w:history="1">
        <w:r w:rsidRPr="00611D63">
          <w:rPr>
            <w:rStyle w:val="normaltextrun"/>
            <w:rFonts w:asciiTheme="minorHAnsi" w:eastAsiaTheme="majorEastAsia" w:hAnsiTheme="minorHAnsi" w:cstheme="minorHAnsi"/>
            <w:noProof/>
            <w:color w:val="0563C1"/>
            <w:u w:val="single"/>
            <w:lang w:val="hr-HR"/>
          </w:rPr>
          <w:t xml:space="preserve"> https://energy.ec.europa.eu/news/focus-protecting-and-empowering-energy-consumers-2024-06-18_en</w:t>
        </w:r>
      </w:hyperlink>
      <w:r w:rsidRPr="00611D63">
        <w:rPr>
          <w:rStyle w:val="normaltextrun"/>
          <w:rFonts w:asciiTheme="minorHAnsi" w:eastAsiaTheme="majorEastAsia" w:hAnsiTheme="minorHAnsi" w:cstheme="minorHAnsi"/>
          <w:noProof/>
          <w:lang w:val="hr-HR"/>
        </w:rPr>
        <w:t>  </w:t>
      </w:r>
    </w:p>
    <w:p w14:paraId="5105783B" w14:textId="77777777" w:rsidR="005F3630" w:rsidRPr="00611D63"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hr-HR"/>
        </w:rPr>
      </w:pPr>
      <w:r w:rsidRPr="00611D63">
        <w:rPr>
          <w:rStyle w:val="normaltextrun"/>
          <w:rFonts w:asciiTheme="minorHAnsi" w:eastAsiaTheme="majorEastAsia" w:hAnsiTheme="minorHAnsi" w:cstheme="minorHAnsi"/>
          <w:noProof/>
          <w:lang w:val="hr-HR"/>
        </w:rPr>
        <w:t>Pročitajte novinski članak u britanskom listu The Guardian</w:t>
      </w:r>
      <w:r w:rsidRPr="00611D63">
        <w:rPr>
          <w:rStyle w:val="normaltextrun"/>
          <w:rFonts w:asciiTheme="minorHAnsi" w:eastAsiaTheme="majorEastAsia" w:hAnsiTheme="minorHAnsi" w:cstheme="minorHAnsi"/>
          <w:i/>
          <w:iCs/>
          <w:noProof/>
          <w:lang w:val="hr-HR"/>
        </w:rPr>
        <w:t>: Je li europska energetska kriza gotova? Pad cijena plina prikriva šire probleme s energetskom tranzicijom</w:t>
      </w:r>
      <w:hyperlink r:id="rId23" w:tgtFrame="_blank" w:history="1">
        <w:r w:rsidRPr="00611D63">
          <w:rPr>
            <w:rStyle w:val="normaltextrun"/>
            <w:rFonts w:asciiTheme="minorHAnsi" w:eastAsiaTheme="majorEastAsia" w:hAnsiTheme="minorHAnsi" w:cstheme="minorHAnsi"/>
            <w:noProof/>
            <w:color w:val="0563C1"/>
            <w:u w:val="single"/>
            <w:lang w:val="hr-HR"/>
          </w:rPr>
          <w:t xml:space="preserve"> https://www.theguardian.com/business/2024/apr/04/is-europes-energy-crisis-over-falling-gas-prices-conceal-wider-problems</w:t>
        </w:r>
      </w:hyperlink>
      <w:r w:rsidRPr="00611D63">
        <w:rPr>
          <w:rStyle w:val="normaltextrun"/>
          <w:rFonts w:asciiTheme="minorHAnsi" w:eastAsiaTheme="majorEastAsia" w:hAnsiTheme="minorHAnsi" w:cstheme="minorHAnsi"/>
          <w:noProof/>
          <w:lang w:val="hr-HR"/>
        </w:rPr>
        <w:t>  </w:t>
      </w:r>
    </w:p>
    <w:p w14:paraId="59E262E6" w14:textId="77777777" w:rsidR="005F3630" w:rsidRPr="00611D63"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hr-HR"/>
        </w:rPr>
      </w:pPr>
      <w:r w:rsidRPr="00611D63">
        <w:rPr>
          <w:rStyle w:val="normaltextrun"/>
          <w:rFonts w:asciiTheme="minorHAnsi" w:eastAsiaTheme="majorEastAsia" w:hAnsiTheme="minorHAnsi" w:cstheme="minorHAnsi"/>
          <w:noProof/>
          <w:lang w:val="hr-HR"/>
        </w:rPr>
        <w:t xml:space="preserve">Saznajte više o energetskoj strukturi Europe u ovom članku Europske unije </w:t>
      </w:r>
      <w:r w:rsidRPr="00611D63">
        <w:rPr>
          <w:rStyle w:val="normaltextrun"/>
          <w:rFonts w:asciiTheme="minorHAnsi" w:eastAsiaTheme="majorEastAsia" w:hAnsiTheme="minorHAnsi" w:cstheme="minorHAnsi"/>
          <w:i/>
          <w:iCs/>
          <w:noProof/>
          <w:lang w:val="hr-HR"/>
        </w:rPr>
        <w:t xml:space="preserve">Kako se u EU-u proizvodi i prodaje električna energija? </w:t>
      </w:r>
      <w:hyperlink r:id="rId24" w:anchor=":~:text=In%202022%2C%2039.4%25%20of%20electricity,Coal%3A%2015.8%25" w:tgtFrame="_blank" w:history="1">
        <w:r w:rsidRPr="00611D63">
          <w:rPr>
            <w:rStyle w:val="normaltextrun"/>
            <w:rFonts w:asciiTheme="minorHAnsi" w:eastAsiaTheme="majorEastAsia" w:hAnsiTheme="minorHAnsi" w:cstheme="minorHAnsi"/>
            <w:noProof/>
            <w:color w:val="0563C1"/>
            <w:u w:val="single"/>
            <w:lang w:val="hr-HR"/>
          </w:rPr>
          <w:t>https://www.consilium.europa.eu/en/infographics/how-is-eu-electricity-produced-and-sold/#:~:text=In%202022%2C%2039.4%25%20of%20electricity,Coal%3A%2015.8%25</w:t>
        </w:r>
      </w:hyperlink>
      <w:r w:rsidRPr="00611D63">
        <w:rPr>
          <w:rStyle w:val="normaltextrun"/>
          <w:rFonts w:asciiTheme="minorHAnsi" w:eastAsiaTheme="majorEastAsia" w:hAnsiTheme="minorHAnsi" w:cstheme="minorHAnsi"/>
          <w:i/>
          <w:iCs/>
          <w:noProof/>
          <w:lang w:val="hr-HR"/>
        </w:rPr>
        <w:t>  </w:t>
      </w:r>
    </w:p>
    <w:p w14:paraId="5CF8E7DF" w14:textId="77777777" w:rsidR="005F3630" w:rsidRPr="00611D63" w:rsidRDefault="005F3630" w:rsidP="00AB5C8A">
      <w:pPr>
        <w:pStyle w:val="Heading2"/>
        <w:rPr>
          <w:noProof/>
          <w:lang w:val="hr-HR"/>
        </w:rPr>
      </w:pPr>
      <w:bookmarkStart w:id="8" w:name="_Toc221285371"/>
      <w:r w:rsidRPr="00611D63">
        <w:rPr>
          <w:rStyle w:val="normaltextrun"/>
          <w:noProof/>
          <w:lang w:val="hr-HR"/>
        </w:rPr>
        <w:t>Zahvala</w:t>
      </w:r>
      <w:bookmarkEnd w:id="8"/>
      <w:r w:rsidRPr="00611D63">
        <w:rPr>
          <w:rStyle w:val="normaltextrun"/>
          <w:noProof/>
          <w:lang w:val="hr-HR"/>
        </w:rPr>
        <w:t xml:space="preserve"> </w:t>
      </w:r>
    </w:p>
    <w:p w14:paraId="53E43971" w14:textId="77777777" w:rsidR="005F3630" w:rsidRPr="00611D63" w:rsidRDefault="005F3630" w:rsidP="00ED6B60">
      <w:pPr>
        <w:pStyle w:val="paragraph"/>
        <w:spacing w:before="0" w:beforeAutospacing="0" w:after="0" w:afterAutospacing="0"/>
        <w:textAlignment w:val="baseline"/>
        <w:rPr>
          <w:rFonts w:asciiTheme="minorHAnsi" w:hAnsiTheme="minorHAnsi" w:cstheme="minorHAnsi"/>
          <w:noProof/>
          <w:lang w:val="hr-HR"/>
        </w:rPr>
      </w:pPr>
      <w:r w:rsidRPr="00611D63">
        <w:rPr>
          <w:rStyle w:val="eop"/>
          <w:rFonts w:asciiTheme="minorHAnsi" w:eastAsiaTheme="majorEastAsia" w:hAnsiTheme="minorHAnsi" w:cstheme="minorHAnsi"/>
          <w:noProof/>
          <w:color w:val="000000"/>
          <w:lang w:val="hr-HR"/>
        </w:rPr>
        <w:t xml:space="preserve"> </w:t>
      </w:r>
    </w:p>
    <w:p w14:paraId="757C7F4F" w14:textId="77777777" w:rsidR="005F3630" w:rsidRPr="00611D63"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hr-HR"/>
        </w:rPr>
      </w:pPr>
      <w:r w:rsidRPr="00611D63">
        <w:rPr>
          <w:rStyle w:val="normaltextrun"/>
          <w:rFonts w:asciiTheme="minorHAnsi" w:eastAsiaTheme="majorEastAsia" w:hAnsiTheme="minorHAnsi" w:cstheme="minorHAnsi"/>
          <w:i/>
          <w:iCs/>
          <w:noProof/>
          <w:color w:val="000000"/>
          <w:lang w:val="hr-HR"/>
        </w:rPr>
        <w:t xml:space="preserve">Tržišta električne energije: razumijevanje cijena i tarifa </w:t>
      </w:r>
      <w:r w:rsidRPr="00611D63">
        <w:rPr>
          <w:rStyle w:val="normaltextrun"/>
          <w:rFonts w:asciiTheme="minorHAnsi" w:eastAsiaTheme="majorEastAsia" w:hAnsiTheme="minorHAnsi" w:cstheme="minorHAnsi"/>
          <w:noProof/>
          <w:color w:val="000000"/>
          <w:lang w:val="hr-HR"/>
        </w:rPr>
        <w:t xml:space="preserve">izradio je projekt Every1 i licenciran je pod licencom </w:t>
      </w:r>
      <w:hyperlink r:id="rId25" w:tgtFrame="_blank" w:history="1">
        <w:r w:rsidRPr="00611D63">
          <w:rPr>
            <w:rStyle w:val="normaltextrun"/>
            <w:rFonts w:asciiTheme="minorHAnsi" w:eastAsiaTheme="majorEastAsia" w:hAnsiTheme="minorHAnsi" w:cstheme="minorHAnsi"/>
            <w:noProof/>
            <w:color w:val="0563C1"/>
            <w:u w:val="single"/>
            <w:lang w:val="hr-HR"/>
          </w:rPr>
          <w:t>CC BY-SA 4.0</w:t>
        </w:r>
      </w:hyperlink>
      <w:r w:rsidRPr="00611D63">
        <w:rPr>
          <w:rStyle w:val="normaltextrun"/>
          <w:rFonts w:asciiTheme="minorHAnsi" w:eastAsiaTheme="majorEastAsia" w:hAnsiTheme="minorHAnsi" w:cstheme="minorHAnsi"/>
          <w:noProof/>
          <w:color w:val="000000"/>
          <w:lang w:val="hr-HR"/>
        </w:rPr>
        <w:t>, osim ako nije drugačije navedeno.  </w:t>
      </w:r>
    </w:p>
    <w:p w14:paraId="158EA4C8" w14:textId="77777777" w:rsidR="005F3630" w:rsidRPr="00611D63"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hr-HR"/>
        </w:rPr>
      </w:pPr>
    </w:p>
    <w:p w14:paraId="1C5437BE" w14:textId="77777777" w:rsidR="005F3630" w:rsidRPr="00611D63" w:rsidRDefault="005F3630" w:rsidP="008B6463">
      <w:pPr>
        <w:pStyle w:val="Heading4"/>
        <w:rPr>
          <w:noProof/>
          <w:lang w:val="hr-HR"/>
        </w:rPr>
      </w:pPr>
      <w:r w:rsidRPr="00611D63">
        <w:rPr>
          <w:rStyle w:val="eop"/>
          <w:noProof/>
          <w:lang w:val="hr-HR"/>
        </w:rPr>
        <w:t xml:space="preserve">Pripis fotografija </w:t>
      </w:r>
    </w:p>
    <w:p w14:paraId="65EB3882" w14:textId="77777777" w:rsidR="005F3630" w:rsidRPr="00611D63" w:rsidRDefault="005F3630">
      <w:pPr>
        <w:rPr>
          <w:rFonts w:cstheme="minorHAnsi"/>
          <w:noProof/>
          <w:lang w:val="hr-HR"/>
        </w:rPr>
      </w:pPr>
    </w:p>
    <w:p w14:paraId="0BE3ADD2" w14:textId="77777777" w:rsidR="005F3630" w:rsidRPr="00611D63" w:rsidRDefault="005F3630" w:rsidP="00944E4A">
      <w:pPr>
        <w:rPr>
          <w:rFonts w:cstheme="minorHAnsi"/>
          <w:noProof/>
          <w:lang w:val="hr-HR"/>
        </w:rPr>
      </w:pPr>
      <w:r w:rsidRPr="00611D63">
        <w:rPr>
          <w:rFonts w:cstheme="minorHAnsi"/>
          <w:noProof/>
          <w:lang w:val="hr-HR"/>
        </w:rPr>
        <w:t>Glavna slika tečaja:  </w:t>
      </w:r>
      <w:hyperlink r:id="rId26" w:tgtFrame="_blank" w:history="1">
        <w:r w:rsidRPr="00611D63">
          <w:rPr>
            <w:rStyle w:val="Hyperlink"/>
            <w:rFonts w:cstheme="minorHAnsi"/>
            <w:noProof/>
            <w:lang w:val="hr-HR"/>
          </w:rPr>
          <w:t>Računi za struju s žaruljom i kalkulatorom</w:t>
        </w:r>
      </w:hyperlink>
      <w:r w:rsidRPr="00611D63">
        <w:rPr>
          <w:rFonts w:cstheme="minorHAnsi"/>
          <w:noProof/>
          <w:lang w:val="hr-HR"/>
        </w:rPr>
        <w:t xml:space="preserve">, autor USwitch.com Images, licencirani su pod licencom </w:t>
      </w:r>
      <w:hyperlink r:id="rId27" w:tgtFrame="_blank" w:history="1">
        <w:r w:rsidRPr="00611D63">
          <w:rPr>
            <w:rStyle w:val="Hyperlink"/>
            <w:rFonts w:cstheme="minorHAnsi"/>
            <w:noProof/>
            <w:lang w:val="hr-HR"/>
          </w:rPr>
          <w:t>CC BY 2.0</w:t>
        </w:r>
      </w:hyperlink>
      <w:r w:rsidRPr="00611D63">
        <w:rPr>
          <w:rFonts w:cstheme="minorHAnsi"/>
          <w:noProof/>
          <w:lang w:val="hr-HR"/>
        </w:rPr>
        <w:t xml:space="preserve">. </w:t>
      </w:r>
    </w:p>
    <w:p w14:paraId="388FF58E" w14:textId="77777777" w:rsidR="005F3630" w:rsidRPr="00611D63" w:rsidRDefault="005F3630" w:rsidP="00944E4A">
      <w:pPr>
        <w:rPr>
          <w:rFonts w:cstheme="minorHAnsi"/>
          <w:noProof/>
          <w:lang w:val="hr-HR"/>
        </w:rPr>
      </w:pPr>
      <w:r w:rsidRPr="00611D63">
        <w:rPr>
          <w:rFonts w:cstheme="minorHAnsi"/>
          <w:noProof/>
          <w:lang w:val="hr-HR"/>
        </w:rPr>
        <w:t>Uvod:  </w:t>
      </w:r>
      <w:hyperlink r:id="rId28" w:tgtFrame="_blank" w:history="1">
        <w:r w:rsidRPr="00611D63">
          <w:rPr>
            <w:rStyle w:val="Hyperlink"/>
            <w:rFonts w:cstheme="minorHAnsi"/>
            <w:noProof/>
            <w:lang w:val="hr-HR"/>
          </w:rPr>
          <w:t>Čista energija za Dan planeta Zemlje!</w:t>
        </w:r>
      </w:hyperlink>
      <w:r w:rsidRPr="00611D63">
        <w:rPr>
          <w:rFonts w:cstheme="minorHAnsi"/>
          <w:noProof/>
          <w:lang w:val="hr-HR"/>
        </w:rPr>
        <w:t xml:space="preserve"> autora naturalflow licenciran je </w:t>
      </w:r>
      <w:hyperlink r:id="rId29" w:tgtFrame="_blank" w:history="1">
        <w:r w:rsidRPr="00611D63">
          <w:rPr>
            <w:rStyle w:val="Hyperlink"/>
            <w:rFonts w:cstheme="minorHAnsi"/>
            <w:noProof/>
            <w:lang w:val="hr-HR"/>
          </w:rPr>
          <w:t>pod CC BY-SA 2.0</w:t>
        </w:r>
      </w:hyperlink>
      <w:r w:rsidRPr="00611D63">
        <w:rPr>
          <w:rFonts w:cstheme="minorHAnsi"/>
          <w:noProof/>
          <w:lang w:val="hr-HR"/>
        </w:rPr>
        <w:t>.  </w:t>
      </w:r>
    </w:p>
    <w:p w14:paraId="05CC1F22" w14:textId="77777777" w:rsidR="005F3630" w:rsidRPr="00611D63" w:rsidRDefault="005F3630" w:rsidP="00944E4A">
      <w:pPr>
        <w:rPr>
          <w:rFonts w:cstheme="minorHAnsi"/>
          <w:noProof/>
          <w:lang w:val="hr-HR"/>
        </w:rPr>
      </w:pPr>
      <w:r w:rsidRPr="00611D63">
        <w:rPr>
          <w:rFonts w:cstheme="minorHAnsi"/>
          <w:noProof/>
          <w:lang w:val="hr-HR"/>
        </w:rPr>
        <w:t>Koji čimbenici utječu na cijene električne energije?:</w:t>
      </w:r>
      <w:hyperlink r:id="rId30" w:tgtFrame="_blank" w:history="1">
        <w:r w:rsidRPr="00611D63">
          <w:rPr>
            <w:rStyle w:val="Hyperlink"/>
            <w:rFonts w:cstheme="minorHAnsi"/>
            <w:noProof/>
            <w:lang w:val="hr-HR"/>
          </w:rPr>
          <w:t xml:space="preserve"> 500 eura</w:t>
        </w:r>
      </w:hyperlink>
      <w:r w:rsidRPr="00611D63">
        <w:rPr>
          <w:rFonts w:cstheme="minorHAnsi"/>
          <w:noProof/>
          <w:lang w:val="hr-HR"/>
        </w:rPr>
        <w:t xml:space="preserve">, autora Petera Linkea, je </w:t>
      </w:r>
      <w:hyperlink r:id="rId31" w:tgtFrame="_blank" w:history="1">
        <w:r w:rsidRPr="00611D63">
          <w:rPr>
            <w:rStyle w:val="Hyperlink"/>
            <w:rFonts w:cstheme="minorHAnsi"/>
            <w:noProof/>
            <w:lang w:val="hr-HR"/>
          </w:rPr>
          <w:t>u javnom vlasništvu</w:t>
        </w:r>
      </w:hyperlink>
      <w:r w:rsidRPr="00611D63">
        <w:rPr>
          <w:rFonts w:cstheme="minorHAnsi"/>
          <w:noProof/>
          <w:lang w:val="hr-HR"/>
        </w:rPr>
        <w:t>.  </w:t>
      </w:r>
    </w:p>
    <w:p w14:paraId="02D306F7" w14:textId="77777777" w:rsidR="005F3630" w:rsidRPr="00611D63" w:rsidRDefault="005F3630" w:rsidP="00944E4A">
      <w:pPr>
        <w:rPr>
          <w:rFonts w:cstheme="minorHAnsi"/>
          <w:noProof/>
          <w:lang w:val="hr-HR"/>
        </w:rPr>
      </w:pPr>
      <w:r w:rsidRPr="00611D63">
        <w:rPr>
          <w:rFonts w:cstheme="minorHAnsi"/>
          <w:noProof/>
          <w:lang w:val="hr-HR"/>
        </w:rPr>
        <w:t xml:space="preserve">Vaš ugovor o električnoj energiji: </w:t>
      </w:r>
      <w:hyperlink r:id="rId32" w:tgtFrame="_blank" w:history="1">
        <w:r w:rsidRPr="00611D63">
          <w:rPr>
            <w:rStyle w:val="Hyperlink"/>
            <w:rFonts w:cstheme="minorHAnsi"/>
            <w:noProof/>
            <w:lang w:val="hr-HR"/>
          </w:rPr>
          <w:t>Električna mreža</w:t>
        </w:r>
      </w:hyperlink>
      <w:r w:rsidRPr="00611D63">
        <w:rPr>
          <w:rFonts w:cstheme="minorHAnsi"/>
          <w:noProof/>
          <w:lang w:val="hr-HR"/>
        </w:rPr>
        <w:t xml:space="preserve"> autora Jefferson Davis licencirana je </w:t>
      </w:r>
      <w:hyperlink r:id="rId33" w:tgtFrame="_blank" w:history="1">
        <w:r w:rsidRPr="00611D63">
          <w:rPr>
            <w:rStyle w:val="Hyperlink"/>
            <w:rFonts w:cstheme="minorHAnsi"/>
            <w:noProof/>
            <w:lang w:val="hr-HR"/>
          </w:rPr>
          <w:t>pod CC BY-ND 2.0</w:t>
        </w:r>
      </w:hyperlink>
      <w:r w:rsidRPr="00611D63">
        <w:rPr>
          <w:rFonts w:cstheme="minorHAnsi"/>
          <w:noProof/>
          <w:lang w:val="hr-HR"/>
        </w:rPr>
        <w:t>.  </w:t>
      </w:r>
    </w:p>
    <w:p w14:paraId="25420B2C" w14:textId="6661F591" w:rsidR="00227001" w:rsidRPr="00611D63" w:rsidRDefault="005F3630" w:rsidP="00F71ED5">
      <w:pPr>
        <w:rPr>
          <w:rFonts w:ascii="Myriad Pro" w:hAnsi="Myriad Pro"/>
          <w:noProof/>
          <w:lang w:val="hr-HR"/>
        </w:rPr>
      </w:pPr>
      <w:r w:rsidRPr="00611D63">
        <w:rPr>
          <w:rFonts w:cstheme="minorHAnsi"/>
          <w:noProof/>
          <w:lang w:val="hr-HR"/>
        </w:rPr>
        <w:t>Zaključak:  </w:t>
      </w:r>
      <w:hyperlink r:id="rId34" w:tgtFrame="_blank" w:history="1">
        <w:r w:rsidRPr="00611D63">
          <w:rPr>
            <w:rStyle w:val="Hyperlink"/>
            <w:rFonts w:cstheme="minorHAnsi"/>
            <w:noProof/>
            <w:lang w:val="hr-HR"/>
          </w:rPr>
          <w:t>Solarni paneli gotovi!</w:t>
        </w:r>
      </w:hyperlink>
      <w:r w:rsidRPr="00611D63">
        <w:rPr>
          <w:rFonts w:cstheme="minorHAnsi"/>
          <w:noProof/>
          <w:lang w:val="hr-HR"/>
        </w:rPr>
        <w:t xml:space="preserve"> od Mikea Spasofa licenciran je </w:t>
      </w:r>
      <w:hyperlink r:id="rId35" w:tgtFrame="_blank" w:history="1">
        <w:r w:rsidRPr="00611D63">
          <w:rPr>
            <w:rStyle w:val="Hyperlink"/>
            <w:rFonts w:cstheme="minorHAnsi"/>
            <w:noProof/>
            <w:lang w:val="hr-HR"/>
          </w:rPr>
          <w:t>pod CC BY 2.0</w:t>
        </w:r>
      </w:hyperlink>
      <w:r w:rsidRPr="00611D63">
        <w:rPr>
          <w:rFonts w:cstheme="minorHAnsi"/>
          <w:noProof/>
          <w:lang w:val="hr-HR"/>
        </w:rPr>
        <w:t>.</w:t>
      </w:r>
    </w:p>
    <w:p w14:paraId="4859BB6B" w14:textId="77777777" w:rsidR="00227001" w:rsidRPr="00611D63" w:rsidRDefault="00227001" w:rsidP="00DE6C25">
      <w:pPr>
        <w:spacing w:after="0" w:line="240" w:lineRule="auto"/>
        <w:rPr>
          <w:rFonts w:ascii="Myriad Pro" w:eastAsia="Times New Roman" w:hAnsi="Myriad Pro" w:cs="Times New Roman"/>
          <w:noProof/>
          <w:sz w:val="24"/>
          <w:szCs w:val="24"/>
          <w:lang w:val="hr-HR" w:eastAsia="en-GB"/>
        </w:rPr>
      </w:pPr>
    </w:p>
    <w:sectPr w:rsidR="00227001" w:rsidRPr="00611D63">
      <w:headerReference w:type="default" r:id="rId36"/>
      <w:footerReference w:type="even"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60CFF" w14:textId="77777777" w:rsidR="008C4089" w:rsidRDefault="008C4089" w:rsidP="00AB7BB7">
      <w:pPr>
        <w:spacing w:after="0" w:line="240" w:lineRule="auto"/>
      </w:pPr>
      <w:r>
        <w:separator/>
      </w:r>
    </w:p>
  </w:endnote>
  <w:endnote w:type="continuationSeparator" w:id="0">
    <w:p w14:paraId="644052C6" w14:textId="77777777" w:rsidR="008C4089" w:rsidRDefault="008C4089"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B9263" w14:textId="77777777" w:rsidR="008C4089" w:rsidRDefault="008C4089" w:rsidP="00AB7BB7">
      <w:pPr>
        <w:spacing w:after="0" w:line="240" w:lineRule="auto"/>
      </w:pPr>
      <w:r>
        <w:separator/>
      </w:r>
    </w:p>
  </w:footnote>
  <w:footnote w:type="continuationSeparator" w:id="0">
    <w:p w14:paraId="2009122B" w14:textId="77777777" w:rsidR="008C4089" w:rsidRDefault="008C4089"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8ABD4" w14:textId="77777777" w:rsidR="00611D63" w:rsidRDefault="00611D63" w:rsidP="00611D63">
    <w:pPr>
      <w:pStyle w:val="Header"/>
    </w:pPr>
    <w:r>
      <w:rPr>
        <w:noProof/>
      </w:rPr>
      <w:drawing>
        <wp:inline distT="0" distB="0" distL="0" distR="0" wp14:anchorId="06A71D73" wp14:editId="5421897C">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25A4498B" wp14:editId="2AA617C3">
          <wp:extent cx="1570654" cy="393620"/>
          <wp:effectExtent l="0" t="0" r="0" b="635"/>
          <wp:docPr id="9764545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54558"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641406" cy="411351"/>
                  </a:xfrm>
                  <a:prstGeom prst="rect">
                    <a:avLst/>
                  </a:prstGeom>
                </pic:spPr>
              </pic:pic>
            </a:graphicData>
          </a:graphic>
        </wp:inline>
      </w:drawing>
    </w:r>
  </w:p>
  <w:p w14:paraId="32AC7F45" w14:textId="77777777" w:rsidR="00611D63" w:rsidRDefault="00611D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55E2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1D63"/>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170A"/>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B6463"/>
    <w:rsid w:val="008C0F73"/>
    <w:rsid w:val="008C37A0"/>
    <w:rsid w:val="008C4089"/>
    <w:rsid w:val="00901412"/>
    <w:rsid w:val="00916F25"/>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38BB"/>
    <w:rsid w:val="00BF732F"/>
    <w:rsid w:val="00C21CA9"/>
    <w:rsid w:val="00C455C9"/>
    <w:rsid w:val="00CC0AD5"/>
    <w:rsid w:val="00CC2C1B"/>
    <w:rsid w:val="00CC7856"/>
    <w:rsid w:val="00CD0431"/>
    <w:rsid w:val="00CD4B34"/>
    <w:rsid w:val="00D125A4"/>
    <w:rsid w:val="00D12B83"/>
    <w:rsid w:val="00D137EE"/>
    <w:rsid w:val="00D1599F"/>
    <w:rsid w:val="00D3121C"/>
    <w:rsid w:val="00D43C0B"/>
    <w:rsid w:val="00D5611E"/>
    <w:rsid w:val="00D83D68"/>
    <w:rsid w:val="00D95B75"/>
    <w:rsid w:val="00DD48A7"/>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1ED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jpeg"/><Relationship Id="rId26" Type="http://schemas.openxmlformats.org/officeDocument/2006/relationships/hyperlink" Target="https://www.flickr.com/photos/193030246@N04/51185443459/in/photolist-2kZ5M4R-YHoUDo-2gVhBWm-EHmde9-EdduiC-Bbtyo8-FaVAcR-FaVAwD-F8C5U9-F8C7tG-EHmdTL-bmrWfT-EHme8U-FaVzkk-F8C7Bs-EHmfAU-EZekkJ-EHmeyU-FaVCeg-gmHV8W-FaVzxz-EZenzy-F2wv2F-o68auJ-F2wuor-EHmfLU-EZemMG-2gViDpA-LEdN9a-ABXbz-2pVvMsu-EZeqrf-Edyai2-FaVGaH-EddCAu-F8CcVy-21fHMqa-EZeqSq-Edybpk-EHmjKL-EdyaKe-2kZ2TrW-8WooS2-7k9nHa-BaGwqh-7kdh2Y-ezxMh4-2nBQC5a-4QjWQ2-riod3" TargetMode="External"/><Relationship Id="rId39" Type="http://schemas.openxmlformats.org/officeDocument/2006/relationships/fontTable" Target="fontTable.xml"/><Relationship Id="rId21" Type="http://schemas.openxmlformats.org/officeDocument/2006/relationships/hyperlink" Target="https://www.open.edu/openlearncreate/course/view.php?id=12040" TargetMode="External"/><Relationship Id="rId34" Type="http://schemas.openxmlformats.org/officeDocument/2006/relationships/hyperlink" Target="https://www.flickr.com/photos/clownfish/278588185/in/photolist-qBQyz-8mkQi2-2ncYNkX-2hhWo83-FaVzVD-ZaStYQ-YHoTsf-Gj6m1H-2gViqXF-2hhWrwh-Eewpeb-2hhVpKT-2gVirKD-2gViCB8-2kZ5M4R-YHoUDo-2gVhBWm-EHmde9-EdduiC-Bbtyo8-FaVAcR-FaVAwD-F8C5U9-F8C7tG-EHmdTL-bmrWfT-EHme8U-FaVzkk-F8C7Bs-EHmfAU-EZekkJ-EHmeyU-FaVCeg-gmHV8W-FaVzxz-EZenzy-F2wv2F-o68auJ-F2wuor-EHmfLU-EZemMG-2gViDpA-LEdN9a-ABXbz-2pVvMsu-EZeqrf-Edyai2-FaVGaH-EddCAu-F8CcVy" TargetMode="External"/><Relationship Id="rId7" Type="http://schemas.openxmlformats.org/officeDocument/2006/relationships/webSettings" Target="webSettings.xml"/><Relationship Id="rId12" Type="http://schemas.openxmlformats.org/officeDocument/2006/relationships/hyperlink" Target="https://every1.energy/" TargetMode="External"/><Relationship Id="rId17" Type="http://schemas.openxmlformats.org/officeDocument/2006/relationships/image" Target="media/image3.jpeg"/><Relationship Id="rId25" Type="http://schemas.openxmlformats.org/officeDocument/2006/relationships/hyperlink" Target="https://creativecommons.org/licenses/by-sa/4.0/deed.en" TargetMode="External"/><Relationship Id="rId33" Type="http://schemas.openxmlformats.org/officeDocument/2006/relationships/hyperlink" Target="https://creativecommons.org/licenses/by-nd/2.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open.edu/openlearncreate/course/view.php?id=11914" TargetMode="External"/><Relationship Id="rId20" Type="http://schemas.openxmlformats.org/officeDocument/2006/relationships/image" Target="media/image5.jpeg"/><Relationship Id="rId29" Type="http://schemas.openxmlformats.org/officeDocument/2006/relationships/hyperlink" Target="https://creativecommons.org/licenses/by-sa/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consilium.europa.eu/en/infographics/how-is-eu-electricity-produced-and-sold/" TargetMode="External"/><Relationship Id="rId32" Type="http://schemas.openxmlformats.org/officeDocument/2006/relationships/hyperlink" Target="https://www.flickr.com/photos/jeffersondavis/1807465362/"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www.theguardian.com/business/2024/apr/04/is-europes-energy-crisis-over-falling-gas-prices-conceal-wider-problems" TargetMode="External"/><Relationship Id="rId28" Type="http://schemas.openxmlformats.org/officeDocument/2006/relationships/hyperlink" Target="https://www.flickr.com/photos/vizpix/4544572654/"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www.open.edu/openlearncreate/course/view.php?id=11965" TargetMode="External"/><Relationship Id="rId31" Type="http://schemas.openxmlformats.org/officeDocument/2006/relationships/hyperlink" Target="https://creativecommons.org/publicdomain/zero/1.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039" TargetMode="External"/><Relationship Id="rId22" Type="http://schemas.openxmlformats.org/officeDocument/2006/relationships/hyperlink" Target="https://energy.ec.europa.eu/news/focus-protecting-and-empowering-energy-consumers-2024-06-18_en" TargetMode="External"/><Relationship Id="rId27" Type="http://schemas.openxmlformats.org/officeDocument/2006/relationships/hyperlink" Target="https://creativecommons.org/licenses/by/2.0/" TargetMode="External"/><Relationship Id="rId30" Type="http://schemas.openxmlformats.org/officeDocument/2006/relationships/hyperlink" Target="https://www.flickr.com/photos/peter-linke/26708246213/in/photolist-GG7K6F-9MZp9R-R3J8Aa-63fcoc-7C6GMj-7C6G3A-MrabWn-q4fdp-bHJrVM-bHJqcF-2aKUmfg-aXnUDX-96NMxG-5Yb76K-5YfmbN-5Yb6EM-5Yb7gn-5Yb6sB-5YfkSQ-2jrDRCg-wavg8H-5N3kLX-wpG5rd-4EMxku-j1gEmS-5tjZz3-nv9LH-2jkVHS2-5a9bwZ-3tm61a-5aewgA-a31W2C-5a8C1M-VrMhgD-5aePVf-5a9njn-5adn97-5afCU5-ZNGnPp-5aajen-5aaqCe-Ao3C2m-9kjeU-2on1nJ2-5a965V-5aeTAG-5adEaw-5aacBx-5acfLS-LgQvjq" TargetMode="External"/><Relationship Id="rId35" Type="http://schemas.openxmlformats.org/officeDocument/2006/relationships/hyperlink" Target="https://creativecommons.org/licenses/by/2.0/"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3338FD7-081C-4D42-90AB-82F6ECAEE8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2065</Words>
  <Characters>13630</Characters>
  <Application>Microsoft Office Word</Application>
  <DocSecurity>0</DocSecurity>
  <Lines>302</Lines>
  <Paragraphs>113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15582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2026-02-10T17:03:00Z</cp:lastPrinted>
  <dcterms:created xsi:type="dcterms:W3CDTF">2026-02-10T17:03:00Z</dcterms:created>
  <dcterms:modified xsi:type="dcterms:W3CDTF">2026-02-10T17:03:00Z</dcterms:modified>
  <cp:category/>
</cp:coreProperties>
</file>