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C95F" w14:textId="4A71682E" w:rsidR="00E6004C" w:rsidRPr="00517140" w:rsidRDefault="00E6004C" w:rsidP="0029097D">
      <w:pPr>
        <w:pStyle w:val="Heading1"/>
        <w:rPr>
          <w:rStyle w:val="eop"/>
          <w:noProof/>
          <w:lang w:val="et-EE"/>
        </w:rPr>
      </w:pPr>
      <w:bookmarkStart w:id="0" w:name="_Toc219826162"/>
      <w:r w:rsidRPr="00517140">
        <w:rPr>
          <w:rStyle w:val="normaltextrun"/>
          <w:noProof/>
          <w:lang w:val="et-EE"/>
        </w:rPr>
        <w:t>Elektriturud: nõudluse reageerimine</w:t>
      </w:r>
      <w:bookmarkEnd w:id="0"/>
      <w:r w:rsidRPr="00517140">
        <w:rPr>
          <w:rStyle w:val="eop"/>
          <w:noProof/>
          <w:lang w:val="et-EE"/>
        </w:rPr>
        <w:t xml:space="preserve"> </w:t>
      </w:r>
    </w:p>
    <w:p w14:paraId="7B9623E4"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p>
    <w:p w14:paraId="49EBCEB3" w14:textId="77777777" w:rsidR="00E6004C" w:rsidRPr="00517140" w:rsidRDefault="00E6004C" w:rsidP="00187716">
      <w:pPr>
        <w:pStyle w:val="paragraph"/>
        <w:spacing w:before="0" w:beforeAutospacing="0" w:after="0" w:afterAutospacing="0"/>
        <w:textAlignment w:val="baseline"/>
        <w:rPr>
          <w:rFonts w:asciiTheme="minorHAnsi" w:hAnsiTheme="minorHAnsi" w:cstheme="minorHAnsi"/>
          <w:noProof/>
          <w:lang w:val="et-EE"/>
        </w:rPr>
      </w:pPr>
      <w:r w:rsidRPr="00517140">
        <w:rPr>
          <w:rFonts w:asciiTheme="minorHAnsi" w:hAnsiTheme="minorHAnsi" w:cstheme="minorHAnsi"/>
          <w:noProof/>
          <w:lang w:val="et-EE"/>
          <w14:ligatures w14:val="standardContextual"/>
        </w:rPr>
        <w:drawing>
          <wp:inline distT="0" distB="0" distL="0" distR="0" wp14:anchorId="3BE464CD" wp14:editId="43FBF2E6">
            <wp:extent cx="5731510" cy="3822700"/>
            <wp:effectExtent l="0" t="0" r="0" b="0"/>
            <wp:docPr id="8447098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09870"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22700"/>
                    </a:xfrm>
                    <a:prstGeom prst="rect">
                      <a:avLst/>
                    </a:prstGeom>
                  </pic:spPr>
                </pic:pic>
              </a:graphicData>
            </a:graphic>
          </wp:inline>
        </w:drawing>
      </w:r>
    </w:p>
    <w:p w14:paraId="76658004"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p>
    <w:p w14:paraId="7FBC4BF4" w14:textId="31478A59" w:rsidR="00B4755A" w:rsidRPr="00517140" w:rsidRDefault="00E6004C">
      <w:pPr>
        <w:pStyle w:val="TOC1"/>
        <w:tabs>
          <w:tab w:val="right" w:leader="dot" w:pos="9016"/>
        </w:tabs>
        <w:rPr>
          <w:rFonts w:eastAsiaTheme="minorEastAsia"/>
          <w:noProof/>
          <w:kern w:val="2"/>
          <w:sz w:val="24"/>
          <w:szCs w:val="24"/>
          <w:lang w:val="et-EE"/>
          <w14:ligatures w14:val="standardContextual"/>
        </w:rPr>
      </w:pPr>
      <w:r w:rsidRPr="00517140">
        <w:rPr>
          <w:rFonts w:cstheme="minorHAnsi"/>
          <w:noProof/>
          <w:kern w:val="2"/>
          <w:lang w:val="et-EE"/>
          <w14:ligatures w14:val="standardContextual"/>
        </w:rPr>
        <w:fldChar w:fldCharType="begin"/>
      </w:r>
      <w:r w:rsidRPr="00517140">
        <w:rPr>
          <w:rFonts w:cstheme="minorHAnsi"/>
          <w:noProof/>
          <w:lang w:val="et-EE"/>
        </w:rPr>
        <w:instrText xml:space="preserve"> TOC \o "1-3" \h \z \u </w:instrText>
      </w:r>
      <w:r w:rsidRPr="00517140">
        <w:rPr>
          <w:rFonts w:cstheme="minorHAnsi"/>
          <w:noProof/>
          <w:kern w:val="2"/>
          <w:lang w:val="et-EE"/>
          <w14:ligatures w14:val="standardContextual"/>
        </w:rPr>
        <w:fldChar w:fldCharType="separate"/>
      </w:r>
      <w:hyperlink w:anchor="_Toc219826162" w:history="1">
        <w:r w:rsidR="00B4755A" w:rsidRPr="00517140">
          <w:rPr>
            <w:rStyle w:val="Hyperlink"/>
            <w:noProof/>
            <w:lang w:val="et-EE"/>
          </w:rPr>
          <w:t>Elektriturud: nõudluse reageerimine</w:t>
        </w:r>
        <w:r w:rsidR="00B4755A" w:rsidRPr="00517140">
          <w:rPr>
            <w:noProof/>
            <w:webHidden/>
            <w:lang w:val="et-EE"/>
          </w:rPr>
          <w:tab/>
        </w:r>
        <w:r w:rsidR="00B4755A" w:rsidRPr="00517140">
          <w:rPr>
            <w:noProof/>
            <w:webHidden/>
            <w:lang w:val="et-EE"/>
          </w:rPr>
          <w:fldChar w:fldCharType="begin"/>
        </w:r>
        <w:r w:rsidR="00B4755A" w:rsidRPr="00517140">
          <w:rPr>
            <w:noProof/>
            <w:webHidden/>
            <w:lang w:val="et-EE"/>
          </w:rPr>
          <w:instrText xml:space="preserve"> PAGEREF _Toc219826162 \h </w:instrText>
        </w:r>
        <w:r w:rsidR="00B4755A" w:rsidRPr="00517140">
          <w:rPr>
            <w:noProof/>
            <w:webHidden/>
            <w:lang w:val="et-EE"/>
          </w:rPr>
        </w:r>
        <w:r w:rsidR="00B4755A" w:rsidRPr="00517140">
          <w:rPr>
            <w:noProof/>
            <w:webHidden/>
            <w:lang w:val="et-EE"/>
          </w:rPr>
          <w:fldChar w:fldCharType="separate"/>
        </w:r>
        <w:r w:rsidR="00517140">
          <w:rPr>
            <w:noProof/>
            <w:webHidden/>
            <w:lang w:val="et-EE"/>
          </w:rPr>
          <w:t>1</w:t>
        </w:r>
        <w:r w:rsidR="00B4755A" w:rsidRPr="00517140">
          <w:rPr>
            <w:noProof/>
            <w:webHidden/>
            <w:lang w:val="et-EE"/>
          </w:rPr>
          <w:fldChar w:fldCharType="end"/>
        </w:r>
      </w:hyperlink>
    </w:p>
    <w:p w14:paraId="75BAD349" w14:textId="6B277E64" w:rsidR="00B4755A" w:rsidRPr="00517140" w:rsidRDefault="00B4755A">
      <w:pPr>
        <w:pStyle w:val="TOC2"/>
        <w:tabs>
          <w:tab w:val="right" w:leader="dot" w:pos="9016"/>
        </w:tabs>
        <w:rPr>
          <w:rFonts w:eastAsiaTheme="minorEastAsia"/>
          <w:noProof/>
          <w:kern w:val="2"/>
          <w:sz w:val="24"/>
          <w:szCs w:val="24"/>
          <w:lang w:val="et-EE"/>
          <w14:ligatures w14:val="standardContextual"/>
        </w:rPr>
      </w:pPr>
      <w:hyperlink w:anchor="_Toc219826163" w:history="1">
        <w:r w:rsidRPr="00517140">
          <w:rPr>
            <w:rStyle w:val="Hyperlink"/>
            <w:noProof/>
            <w:lang w:val="et-EE"/>
          </w:rPr>
          <w:t>Kuidas see kursus toimib</w:t>
        </w:r>
        <w:r w:rsidRPr="00517140">
          <w:rPr>
            <w:noProof/>
            <w:webHidden/>
            <w:lang w:val="et-EE"/>
          </w:rPr>
          <w:tab/>
        </w:r>
        <w:r w:rsidRPr="00517140">
          <w:rPr>
            <w:noProof/>
            <w:webHidden/>
            <w:lang w:val="et-EE"/>
          </w:rPr>
          <w:fldChar w:fldCharType="begin"/>
        </w:r>
        <w:r w:rsidRPr="00517140">
          <w:rPr>
            <w:noProof/>
            <w:webHidden/>
            <w:lang w:val="et-EE"/>
          </w:rPr>
          <w:instrText xml:space="preserve"> PAGEREF _Toc219826163 \h </w:instrText>
        </w:r>
        <w:r w:rsidRPr="00517140">
          <w:rPr>
            <w:noProof/>
            <w:webHidden/>
            <w:lang w:val="et-EE"/>
          </w:rPr>
        </w:r>
        <w:r w:rsidRPr="00517140">
          <w:rPr>
            <w:noProof/>
            <w:webHidden/>
            <w:lang w:val="et-EE"/>
          </w:rPr>
          <w:fldChar w:fldCharType="separate"/>
        </w:r>
        <w:r w:rsidR="00517140">
          <w:rPr>
            <w:noProof/>
            <w:webHidden/>
            <w:lang w:val="et-EE"/>
          </w:rPr>
          <w:t>1</w:t>
        </w:r>
        <w:r w:rsidRPr="00517140">
          <w:rPr>
            <w:noProof/>
            <w:webHidden/>
            <w:lang w:val="et-EE"/>
          </w:rPr>
          <w:fldChar w:fldCharType="end"/>
        </w:r>
      </w:hyperlink>
    </w:p>
    <w:p w14:paraId="1B489D45" w14:textId="6534EA2D" w:rsidR="00B4755A" w:rsidRPr="00517140" w:rsidRDefault="00B4755A">
      <w:pPr>
        <w:pStyle w:val="TOC3"/>
        <w:tabs>
          <w:tab w:val="right" w:leader="dot" w:pos="9016"/>
        </w:tabs>
        <w:rPr>
          <w:rFonts w:eastAsiaTheme="minorEastAsia"/>
          <w:noProof/>
          <w:kern w:val="2"/>
          <w:sz w:val="24"/>
          <w:szCs w:val="24"/>
          <w:lang w:val="et-EE"/>
          <w14:ligatures w14:val="standardContextual"/>
        </w:rPr>
      </w:pPr>
      <w:hyperlink w:anchor="_Toc219826164" w:history="1">
        <w:r w:rsidRPr="00517140">
          <w:rPr>
            <w:rStyle w:val="Hyperlink"/>
            <w:noProof/>
            <w:lang w:val="et-EE"/>
          </w:rPr>
          <w:t>Õpitulemused</w:t>
        </w:r>
        <w:r w:rsidRPr="00517140">
          <w:rPr>
            <w:noProof/>
            <w:webHidden/>
            <w:lang w:val="et-EE"/>
          </w:rPr>
          <w:tab/>
        </w:r>
        <w:r w:rsidRPr="00517140">
          <w:rPr>
            <w:noProof/>
            <w:webHidden/>
            <w:lang w:val="et-EE"/>
          </w:rPr>
          <w:fldChar w:fldCharType="begin"/>
        </w:r>
        <w:r w:rsidRPr="00517140">
          <w:rPr>
            <w:noProof/>
            <w:webHidden/>
            <w:lang w:val="et-EE"/>
          </w:rPr>
          <w:instrText xml:space="preserve"> PAGEREF _Toc219826164 \h </w:instrText>
        </w:r>
        <w:r w:rsidRPr="00517140">
          <w:rPr>
            <w:noProof/>
            <w:webHidden/>
            <w:lang w:val="et-EE"/>
          </w:rPr>
        </w:r>
        <w:r w:rsidRPr="00517140">
          <w:rPr>
            <w:noProof/>
            <w:webHidden/>
            <w:lang w:val="et-EE"/>
          </w:rPr>
          <w:fldChar w:fldCharType="separate"/>
        </w:r>
        <w:r w:rsidR="00517140">
          <w:rPr>
            <w:noProof/>
            <w:webHidden/>
            <w:lang w:val="et-EE"/>
          </w:rPr>
          <w:t>2</w:t>
        </w:r>
        <w:r w:rsidRPr="00517140">
          <w:rPr>
            <w:noProof/>
            <w:webHidden/>
            <w:lang w:val="et-EE"/>
          </w:rPr>
          <w:fldChar w:fldCharType="end"/>
        </w:r>
      </w:hyperlink>
    </w:p>
    <w:p w14:paraId="4BC61C62" w14:textId="77F8CAA1" w:rsidR="00B4755A" w:rsidRPr="00517140" w:rsidRDefault="00B4755A">
      <w:pPr>
        <w:pStyle w:val="TOC2"/>
        <w:tabs>
          <w:tab w:val="right" w:leader="dot" w:pos="9016"/>
        </w:tabs>
        <w:rPr>
          <w:rFonts w:eastAsiaTheme="minorEastAsia"/>
          <w:noProof/>
          <w:kern w:val="2"/>
          <w:sz w:val="24"/>
          <w:szCs w:val="24"/>
          <w:lang w:val="et-EE"/>
          <w14:ligatures w14:val="standardContextual"/>
        </w:rPr>
      </w:pPr>
      <w:hyperlink w:anchor="_Toc219826165" w:history="1">
        <w:r w:rsidRPr="00517140">
          <w:rPr>
            <w:rStyle w:val="Hyperlink"/>
            <w:noProof/>
            <w:lang w:val="et-EE"/>
          </w:rPr>
          <w:t>Sissejuhatus</w:t>
        </w:r>
        <w:r w:rsidRPr="00517140">
          <w:rPr>
            <w:noProof/>
            <w:webHidden/>
            <w:lang w:val="et-EE"/>
          </w:rPr>
          <w:tab/>
        </w:r>
        <w:r w:rsidRPr="00517140">
          <w:rPr>
            <w:noProof/>
            <w:webHidden/>
            <w:lang w:val="et-EE"/>
          </w:rPr>
          <w:fldChar w:fldCharType="begin"/>
        </w:r>
        <w:r w:rsidRPr="00517140">
          <w:rPr>
            <w:noProof/>
            <w:webHidden/>
            <w:lang w:val="et-EE"/>
          </w:rPr>
          <w:instrText xml:space="preserve"> PAGEREF _Toc219826165 \h </w:instrText>
        </w:r>
        <w:r w:rsidRPr="00517140">
          <w:rPr>
            <w:noProof/>
            <w:webHidden/>
            <w:lang w:val="et-EE"/>
          </w:rPr>
        </w:r>
        <w:r w:rsidRPr="00517140">
          <w:rPr>
            <w:noProof/>
            <w:webHidden/>
            <w:lang w:val="et-EE"/>
          </w:rPr>
          <w:fldChar w:fldCharType="separate"/>
        </w:r>
        <w:r w:rsidR="00517140">
          <w:rPr>
            <w:noProof/>
            <w:webHidden/>
            <w:lang w:val="et-EE"/>
          </w:rPr>
          <w:t>3</w:t>
        </w:r>
        <w:r w:rsidRPr="00517140">
          <w:rPr>
            <w:noProof/>
            <w:webHidden/>
            <w:lang w:val="et-EE"/>
          </w:rPr>
          <w:fldChar w:fldCharType="end"/>
        </w:r>
      </w:hyperlink>
    </w:p>
    <w:p w14:paraId="0A3BBDE9" w14:textId="11831EF7" w:rsidR="00B4755A" w:rsidRPr="00517140" w:rsidRDefault="00B4755A">
      <w:pPr>
        <w:pStyle w:val="TOC2"/>
        <w:tabs>
          <w:tab w:val="right" w:leader="dot" w:pos="9016"/>
        </w:tabs>
        <w:rPr>
          <w:rFonts w:eastAsiaTheme="minorEastAsia"/>
          <w:noProof/>
          <w:kern w:val="2"/>
          <w:sz w:val="24"/>
          <w:szCs w:val="24"/>
          <w:lang w:val="et-EE"/>
          <w14:ligatures w14:val="standardContextual"/>
        </w:rPr>
      </w:pPr>
      <w:hyperlink w:anchor="_Toc219826166" w:history="1">
        <w:r w:rsidRPr="00517140">
          <w:rPr>
            <w:rStyle w:val="Hyperlink"/>
            <w:noProof/>
            <w:lang w:val="et-EE"/>
          </w:rPr>
          <w:t>Mis on nõudluse reageerimine?</w:t>
        </w:r>
        <w:r w:rsidRPr="00517140">
          <w:rPr>
            <w:noProof/>
            <w:webHidden/>
            <w:lang w:val="et-EE"/>
          </w:rPr>
          <w:tab/>
        </w:r>
        <w:r w:rsidRPr="00517140">
          <w:rPr>
            <w:noProof/>
            <w:webHidden/>
            <w:lang w:val="et-EE"/>
          </w:rPr>
          <w:fldChar w:fldCharType="begin"/>
        </w:r>
        <w:r w:rsidRPr="00517140">
          <w:rPr>
            <w:noProof/>
            <w:webHidden/>
            <w:lang w:val="et-EE"/>
          </w:rPr>
          <w:instrText xml:space="preserve"> PAGEREF _Toc219826166 \h </w:instrText>
        </w:r>
        <w:r w:rsidRPr="00517140">
          <w:rPr>
            <w:noProof/>
            <w:webHidden/>
            <w:lang w:val="et-EE"/>
          </w:rPr>
        </w:r>
        <w:r w:rsidRPr="00517140">
          <w:rPr>
            <w:noProof/>
            <w:webHidden/>
            <w:lang w:val="et-EE"/>
          </w:rPr>
          <w:fldChar w:fldCharType="separate"/>
        </w:r>
        <w:r w:rsidR="00517140">
          <w:rPr>
            <w:noProof/>
            <w:webHidden/>
            <w:lang w:val="et-EE"/>
          </w:rPr>
          <w:t>3</w:t>
        </w:r>
        <w:r w:rsidRPr="00517140">
          <w:rPr>
            <w:noProof/>
            <w:webHidden/>
            <w:lang w:val="et-EE"/>
          </w:rPr>
          <w:fldChar w:fldCharType="end"/>
        </w:r>
      </w:hyperlink>
    </w:p>
    <w:p w14:paraId="30F1531C" w14:textId="4D891EDD" w:rsidR="00B4755A" w:rsidRPr="00517140" w:rsidRDefault="00B4755A">
      <w:pPr>
        <w:pStyle w:val="TOC2"/>
        <w:tabs>
          <w:tab w:val="right" w:leader="dot" w:pos="9016"/>
        </w:tabs>
        <w:rPr>
          <w:rFonts w:eastAsiaTheme="minorEastAsia"/>
          <w:noProof/>
          <w:kern w:val="2"/>
          <w:sz w:val="24"/>
          <w:szCs w:val="24"/>
          <w:lang w:val="et-EE"/>
          <w14:ligatures w14:val="standardContextual"/>
        </w:rPr>
      </w:pPr>
      <w:hyperlink w:anchor="_Toc219826167" w:history="1">
        <w:r w:rsidRPr="00517140">
          <w:rPr>
            <w:rStyle w:val="Hyperlink"/>
            <w:noProof/>
            <w:lang w:val="et-EE"/>
          </w:rPr>
          <w:t>Miks nõudluse reageerimine?</w:t>
        </w:r>
        <w:r w:rsidRPr="00517140">
          <w:rPr>
            <w:noProof/>
            <w:webHidden/>
            <w:lang w:val="et-EE"/>
          </w:rPr>
          <w:tab/>
        </w:r>
        <w:r w:rsidRPr="00517140">
          <w:rPr>
            <w:noProof/>
            <w:webHidden/>
            <w:lang w:val="et-EE"/>
          </w:rPr>
          <w:fldChar w:fldCharType="begin"/>
        </w:r>
        <w:r w:rsidRPr="00517140">
          <w:rPr>
            <w:noProof/>
            <w:webHidden/>
            <w:lang w:val="et-EE"/>
          </w:rPr>
          <w:instrText xml:space="preserve"> PAGEREF _Toc219826167 \h </w:instrText>
        </w:r>
        <w:r w:rsidRPr="00517140">
          <w:rPr>
            <w:noProof/>
            <w:webHidden/>
            <w:lang w:val="et-EE"/>
          </w:rPr>
        </w:r>
        <w:r w:rsidRPr="00517140">
          <w:rPr>
            <w:noProof/>
            <w:webHidden/>
            <w:lang w:val="et-EE"/>
          </w:rPr>
          <w:fldChar w:fldCharType="separate"/>
        </w:r>
        <w:r w:rsidR="00517140">
          <w:rPr>
            <w:noProof/>
            <w:webHidden/>
            <w:lang w:val="et-EE"/>
          </w:rPr>
          <w:t>4</w:t>
        </w:r>
        <w:r w:rsidRPr="00517140">
          <w:rPr>
            <w:noProof/>
            <w:webHidden/>
            <w:lang w:val="et-EE"/>
          </w:rPr>
          <w:fldChar w:fldCharType="end"/>
        </w:r>
      </w:hyperlink>
    </w:p>
    <w:p w14:paraId="350E2D3E" w14:textId="4C3239FC" w:rsidR="00B4755A" w:rsidRPr="00517140" w:rsidRDefault="00B4755A">
      <w:pPr>
        <w:pStyle w:val="TOC2"/>
        <w:tabs>
          <w:tab w:val="right" w:leader="dot" w:pos="9016"/>
        </w:tabs>
        <w:rPr>
          <w:rFonts w:eastAsiaTheme="minorEastAsia"/>
          <w:noProof/>
          <w:kern w:val="2"/>
          <w:sz w:val="24"/>
          <w:szCs w:val="24"/>
          <w:lang w:val="et-EE"/>
          <w14:ligatures w14:val="standardContextual"/>
        </w:rPr>
      </w:pPr>
      <w:hyperlink w:anchor="_Toc219826168" w:history="1">
        <w:r w:rsidRPr="00517140">
          <w:rPr>
            <w:rStyle w:val="Hyperlink"/>
            <w:noProof/>
            <w:lang w:val="et-EE"/>
          </w:rPr>
          <w:t>Mõned näited nõudluse reageerimisest</w:t>
        </w:r>
        <w:r w:rsidRPr="00517140">
          <w:rPr>
            <w:noProof/>
            <w:webHidden/>
            <w:lang w:val="et-EE"/>
          </w:rPr>
          <w:tab/>
        </w:r>
        <w:r w:rsidRPr="00517140">
          <w:rPr>
            <w:noProof/>
            <w:webHidden/>
            <w:lang w:val="et-EE"/>
          </w:rPr>
          <w:fldChar w:fldCharType="begin"/>
        </w:r>
        <w:r w:rsidRPr="00517140">
          <w:rPr>
            <w:noProof/>
            <w:webHidden/>
            <w:lang w:val="et-EE"/>
          </w:rPr>
          <w:instrText xml:space="preserve"> PAGEREF _Toc219826168 \h </w:instrText>
        </w:r>
        <w:r w:rsidRPr="00517140">
          <w:rPr>
            <w:noProof/>
            <w:webHidden/>
            <w:lang w:val="et-EE"/>
          </w:rPr>
        </w:r>
        <w:r w:rsidRPr="00517140">
          <w:rPr>
            <w:noProof/>
            <w:webHidden/>
            <w:lang w:val="et-EE"/>
          </w:rPr>
          <w:fldChar w:fldCharType="separate"/>
        </w:r>
        <w:r w:rsidR="00517140">
          <w:rPr>
            <w:noProof/>
            <w:webHidden/>
            <w:lang w:val="et-EE"/>
          </w:rPr>
          <w:t>5</w:t>
        </w:r>
        <w:r w:rsidRPr="00517140">
          <w:rPr>
            <w:noProof/>
            <w:webHidden/>
            <w:lang w:val="et-EE"/>
          </w:rPr>
          <w:fldChar w:fldCharType="end"/>
        </w:r>
      </w:hyperlink>
    </w:p>
    <w:p w14:paraId="7BEA75B7" w14:textId="6FC620D2" w:rsidR="00B4755A" w:rsidRPr="00517140" w:rsidRDefault="00B4755A">
      <w:pPr>
        <w:pStyle w:val="TOC2"/>
        <w:tabs>
          <w:tab w:val="right" w:leader="dot" w:pos="9016"/>
        </w:tabs>
        <w:rPr>
          <w:rFonts w:eastAsiaTheme="minorEastAsia"/>
          <w:noProof/>
          <w:kern w:val="2"/>
          <w:sz w:val="24"/>
          <w:szCs w:val="24"/>
          <w:lang w:val="et-EE"/>
          <w14:ligatures w14:val="standardContextual"/>
        </w:rPr>
      </w:pPr>
      <w:hyperlink w:anchor="_Toc219826169" w:history="1">
        <w:r w:rsidRPr="00517140">
          <w:rPr>
            <w:rStyle w:val="Hyperlink"/>
            <w:noProof/>
            <w:lang w:val="et-EE"/>
          </w:rPr>
          <w:t>Kokkuvõte</w:t>
        </w:r>
        <w:r w:rsidRPr="00517140">
          <w:rPr>
            <w:noProof/>
            <w:webHidden/>
            <w:lang w:val="et-EE"/>
          </w:rPr>
          <w:tab/>
        </w:r>
        <w:r w:rsidRPr="00517140">
          <w:rPr>
            <w:noProof/>
            <w:webHidden/>
            <w:lang w:val="et-EE"/>
          </w:rPr>
          <w:fldChar w:fldCharType="begin"/>
        </w:r>
        <w:r w:rsidRPr="00517140">
          <w:rPr>
            <w:noProof/>
            <w:webHidden/>
            <w:lang w:val="et-EE"/>
          </w:rPr>
          <w:instrText xml:space="preserve"> PAGEREF _Toc219826169 \h </w:instrText>
        </w:r>
        <w:r w:rsidRPr="00517140">
          <w:rPr>
            <w:noProof/>
            <w:webHidden/>
            <w:lang w:val="et-EE"/>
          </w:rPr>
        </w:r>
        <w:r w:rsidRPr="00517140">
          <w:rPr>
            <w:noProof/>
            <w:webHidden/>
            <w:lang w:val="et-EE"/>
          </w:rPr>
          <w:fldChar w:fldCharType="separate"/>
        </w:r>
        <w:r w:rsidR="00517140">
          <w:rPr>
            <w:noProof/>
            <w:webHidden/>
            <w:lang w:val="et-EE"/>
          </w:rPr>
          <w:t>6</w:t>
        </w:r>
        <w:r w:rsidRPr="00517140">
          <w:rPr>
            <w:noProof/>
            <w:webHidden/>
            <w:lang w:val="et-EE"/>
          </w:rPr>
          <w:fldChar w:fldCharType="end"/>
        </w:r>
      </w:hyperlink>
    </w:p>
    <w:p w14:paraId="6CB2F7A5" w14:textId="7C68E9F7" w:rsidR="00B4755A" w:rsidRPr="00517140" w:rsidRDefault="00B4755A">
      <w:pPr>
        <w:pStyle w:val="TOC2"/>
        <w:tabs>
          <w:tab w:val="right" w:leader="dot" w:pos="9016"/>
        </w:tabs>
        <w:rPr>
          <w:rFonts w:eastAsiaTheme="minorEastAsia"/>
          <w:noProof/>
          <w:kern w:val="2"/>
          <w:sz w:val="24"/>
          <w:szCs w:val="24"/>
          <w:lang w:val="et-EE"/>
          <w14:ligatures w14:val="standardContextual"/>
        </w:rPr>
      </w:pPr>
      <w:hyperlink w:anchor="_Toc219826170" w:history="1">
        <w:r w:rsidRPr="00517140">
          <w:rPr>
            <w:rStyle w:val="Hyperlink"/>
            <w:noProof/>
            <w:lang w:val="et-EE"/>
          </w:rPr>
          <w:t>Lisateave</w:t>
        </w:r>
        <w:r w:rsidRPr="00517140">
          <w:rPr>
            <w:noProof/>
            <w:webHidden/>
            <w:lang w:val="et-EE"/>
          </w:rPr>
          <w:tab/>
        </w:r>
        <w:r w:rsidRPr="00517140">
          <w:rPr>
            <w:noProof/>
            <w:webHidden/>
            <w:lang w:val="et-EE"/>
          </w:rPr>
          <w:fldChar w:fldCharType="begin"/>
        </w:r>
        <w:r w:rsidRPr="00517140">
          <w:rPr>
            <w:noProof/>
            <w:webHidden/>
            <w:lang w:val="et-EE"/>
          </w:rPr>
          <w:instrText xml:space="preserve"> PAGEREF _Toc219826170 \h </w:instrText>
        </w:r>
        <w:r w:rsidRPr="00517140">
          <w:rPr>
            <w:noProof/>
            <w:webHidden/>
            <w:lang w:val="et-EE"/>
          </w:rPr>
        </w:r>
        <w:r w:rsidRPr="00517140">
          <w:rPr>
            <w:noProof/>
            <w:webHidden/>
            <w:lang w:val="et-EE"/>
          </w:rPr>
          <w:fldChar w:fldCharType="separate"/>
        </w:r>
        <w:r w:rsidR="00517140">
          <w:rPr>
            <w:noProof/>
            <w:webHidden/>
            <w:lang w:val="et-EE"/>
          </w:rPr>
          <w:t>6</w:t>
        </w:r>
        <w:r w:rsidRPr="00517140">
          <w:rPr>
            <w:noProof/>
            <w:webHidden/>
            <w:lang w:val="et-EE"/>
          </w:rPr>
          <w:fldChar w:fldCharType="end"/>
        </w:r>
      </w:hyperlink>
    </w:p>
    <w:p w14:paraId="28D3730C" w14:textId="61825262" w:rsidR="00B4755A" w:rsidRPr="00517140" w:rsidRDefault="00B4755A">
      <w:pPr>
        <w:pStyle w:val="TOC2"/>
        <w:tabs>
          <w:tab w:val="right" w:leader="dot" w:pos="9016"/>
        </w:tabs>
        <w:rPr>
          <w:rFonts w:eastAsiaTheme="minorEastAsia"/>
          <w:noProof/>
          <w:kern w:val="2"/>
          <w:sz w:val="24"/>
          <w:szCs w:val="24"/>
          <w:lang w:val="et-EE"/>
          <w14:ligatures w14:val="standardContextual"/>
        </w:rPr>
      </w:pPr>
      <w:hyperlink w:anchor="_Toc219826171" w:history="1">
        <w:r w:rsidRPr="00517140">
          <w:rPr>
            <w:rStyle w:val="Hyperlink"/>
            <w:noProof/>
            <w:lang w:val="et-EE"/>
          </w:rPr>
          <w:t>Tänud</w:t>
        </w:r>
        <w:r w:rsidRPr="00517140">
          <w:rPr>
            <w:noProof/>
            <w:webHidden/>
            <w:lang w:val="et-EE"/>
          </w:rPr>
          <w:tab/>
        </w:r>
        <w:r w:rsidRPr="00517140">
          <w:rPr>
            <w:noProof/>
            <w:webHidden/>
            <w:lang w:val="et-EE"/>
          </w:rPr>
          <w:fldChar w:fldCharType="begin"/>
        </w:r>
        <w:r w:rsidRPr="00517140">
          <w:rPr>
            <w:noProof/>
            <w:webHidden/>
            <w:lang w:val="et-EE"/>
          </w:rPr>
          <w:instrText xml:space="preserve"> PAGEREF _Toc219826171 \h </w:instrText>
        </w:r>
        <w:r w:rsidRPr="00517140">
          <w:rPr>
            <w:noProof/>
            <w:webHidden/>
            <w:lang w:val="et-EE"/>
          </w:rPr>
        </w:r>
        <w:r w:rsidRPr="00517140">
          <w:rPr>
            <w:noProof/>
            <w:webHidden/>
            <w:lang w:val="et-EE"/>
          </w:rPr>
          <w:fldChar w:fldCharType="separate"/>
        </w:r>
        <w:r w:rsidR="00517140">
          <w:rPr>
            <w:noProof/>
            <w:webHidden/>
            <w:lang w:val="et-EE"/>
          </w:rPr>
          <w:t>6</w:t>
        </w:r>
        <w:r w:rsidRPr="00517140">
          <w:rPr>
            <w:noProof/>
            <w:webHidden/>
            <w:lang w:val="et-EE"/>
          </w:rPr>
          <w:fldChar w:fldCharType="end"/>
        </w:r>
      </w:hyperlink>
    </w:p>
    <w:p w14:paraId="52F161CF" w14:textId="016D23E7" w:rsidR="00B4755A" w:rsidRPr="00517140" w:rsidRDefault="00B4755A">
      <w:pPr>
        <w:pStyle w:val="TOC3"/>
        <w:tabs>
          <w:tab w:val="right" w:leader="dot" w:pos="9016"/>
        </w:tabs>
        <w:rPr>
          <w:rFonts w:eastAsiaTheme="minorEastAsia"/>
          <w:noProof/>
          <w:kern w:val="2"/>
          <w:sz w:val="24"/>
          <w:szCs w:val="24"/>
          <w:lang w:val="et-EE"/>
          <w14:ligatures w14:val="standardContextual"/>
        </w:rPr>
      </w:pPr>
      <w:hyperlink w:anchor="_Toc219826172" w:history="1">
        <w:r w:rsidRPr="00517140">
          <w:rPr>
            <w:rStyle w:val="Hyperlink"/>
            <w:noProof/>
            <w:lang w:val="et-EE"/>
          </w:rPr>
          <w:t>Pildi autorid</w:t>
        </w:r>
        <w:r w:rsidRPr="00517140">
          <w:rPr>
            <w:noProof/>
            <w:webHidden/>
            <w:lang w:val="et-EE"/>
          </w:rPr>
          <w:tab/>
        </w:r>
        <w:r w:rsidRPr="00517140">
          <w:rPr>
            <w:noProof/>
            <w:webHidden/>
            <w:lang w:val="et-EE"/>
          </w:rPr>
          <w:fldChar w:fldCharType="begin"/>
        </w:r>
        <w:r w:rsidRPr="00517140">
          <w:rPr>
            <w:noProof/>
            <w:webHidden/>
            <w:lang w:val="et-EE"/>
          </w:rPr>
          <w:instrText xml:space="preserve"> PAGEREF _Toc219826172 \h </w:instrText>
        </w:r>
        <w:r w:rsidRPr="00517140">
          <w:rPr>
            <w:noProof/>
            <w:webHidden/>
            <w:lang w:val="et-EE"/>
          </w:rPr>
        </w:r>
        <w:r w:rsidRPr="00517140">
          <w:rPr>
            <w:noProof/>
            <w:webHidden/>
            <w:lang w:val="et-EE"/>
          </w:rPr>
          <w:fldChar w:fldCharType="separate"/>
        </w:r>
        <w:r w:rsidR="00517140">
          <w:rPr>
            <w:noProof/>
            <w:webHidden/>
            <w:lang w:val="et-EE"/>
          </w:rPr>
          <w:t>6</w:t>
        </w:r>
        <w:r w:rsidRPr="00517140">
          <w:rPr>
            <w:noProof/>
            <w:webHidden/>
            <w:lang w:val="et-EE"/>
          </w:rPr>
          <w:fldChar w:fldCharType="end"/>
        </w:r>
      </w:hyperlink>
    </w:p>
    <w:p w14:paraId="6ECC02E9" w14:textId="114222DC"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r w:rsidRPr="00517140">
        <w:rPr>
          <w:rFonts w:asciiTheme="minorHAnsi" w:hAnsiTheme="minorHAnsi" w:cstheme="minorHAnsi"/>
          <w:noProof/>
          <w:lang w:val="et-EE"/>
        </w:rPr>
        <w:fldChar w:fldCharType="end"/>
      </w:r>
    </w:p>
    <w:p w14:paraId="23989B68" w14:textId="77777777" w:rsidR="00E6004C" w:rsidRPr="00517140" w:rsidRDefault="00E6004C" w:rsidP="0029097D">
      <w:pPr>
        <w:pStyle w:val="Heading2"/>
        <w:rPr>
          <w:rStyle w:val="normaltextrun"/>
          <w:noProof/>
          <w:lang w:val="et-EE"/>
        </w:rPr>
      </w:pPr>
      <w:bookmarkStart w:id="1" w:name="_Toc219826163"/>
      <w:r w:rsidRPr="00517140">
        <w:rPr>
          <w:rStyle w:val="normaltextrun"/>
          <w:noProof/>
          <w:lang w:val="et-EE"/>
        </w:rPr>
        <w:t>Kuidas see kursus toimib</w:t>
      </w:r>
      <w:bookmarkEnd w:id="1"/>
    </w:p>
    <w:p w14:paraId="308EBAE0"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b/>
          <w:bCs/>
          <w:noProof/>
          <w:color w:val="000000"/>
          <w:lang w:val="et-EE"/>
        </w:rPr>
      </w:pPr>
    </w:p>
    <w:p w14:paraId="6EA3F1E6"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 xml:space="preserve">See lühike, 30-minutiline kursus tutvustab nõudluse reageerimist ja seda, kuidas energia kasutamine kindlal ajal võib raha säästa. Kursusel uuritakse ka seda, kuidas digitaliseerimine võimaldab meil koostöös energiatarnijatega toetada tõhusat elektrienergia tootmist ja ülekandmist. </w:t>
      </w:r>
    </w:p>
    <w:p w14:paraId="2283EC2F"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3A0882A5"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 xml:space="preserve">See kursus täiendab </w:t>
      </w:r>
      <w:hyperlink r:id="rId11" w:history="1">
        <w:r w:rsidRPr="00517140">
          <w:rPr>
            <w:rStyle w:val="Hyperlink"/>
            <w:rFonts w:asciiTheme="minorHAnsi" w:eastAsiaTheme="majorEastAsia" w:hAnsiTheme="minorHAnsi" w:cstheme="minorHAnsi"/>
            <w:i/>
            <w:iCs/>
            <w:noProof/>
            <w:lang w:val="et-EE"/>
          </w:rPr>
          <w:t>kursust „Elektriturud: hindade ja tariifide mõistmine”</w:t>
        </w:r>
      </w:hyperlink>
      <w:r w:rsidRPr="00517140">
        <w:rPr>
          <w:rStyle w:val="normaltextrun"/>
          <w:rFonts w:asciiTheme="minorHAnsi" w:eastAsiaTheme="majorEastAsia" w:hAnsiTheme="minorHAnsi" w:cstheme="minorHAnsi"/>
          <w:noProof/>
          <w:color w:val="000000"/>
          <w:lang w:val="et-EE"/>
        </w:rPr>
        <w:t xml:space="preserve"> ning käsitleb põhjalikumalt meie rolli elektriturul ja seda, kuidas digitaliseerimine võimaldab tarbijatel ja elektrienergia tarnijatel teha teadlikke otsuseid. </w:t>
      </w:r>
    </w:p>
    <w:p w14:paraId="7388B6ED"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5EDE8AC5"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r w:rsidRPr="00517140">
        <w:rPr>
          <w:rStyle w:val="normaltextrun"/>
          <w:rFonts w:asciiTheme="minorHAnsi" w:eastAsiaTheme="majorEastAsia" w:hAnsiTheme="minorHAnsi" w:cstheme="minorHAnsi"/>
          <w:noProof/>
          <w:color w:val="000000"/>
          <w:lang w:val="et-EE"/>
        </w:rPr>
        <w:t>Võite olla:  </w:t>
      </w:r>
    </w:p>
    <w:p w14:paraId="1A7E9E55"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r w:rsidRPr="00517140">
        <w:rPr>
          <w:rStyle w:val="eop"/>
          <w:rFonts w:asciiTheme="minorHAnsi" w:eastAsiaTheme="majorEastAsia" w:hAnsiTheme="minorHAnsi" w:cstheme="minorHAnsi"/>
          <w:noProof/>
          <w:color w:val="000000"/>
          <w:lang w:val="et-EE"/>
        </w:rPr>
        <w:t xml:space="preserve"> </w:t>
      </w:r>
    </w:p>
    <w:p w14:paraId="068CD28A" w14:textId="77777777" w:rsidR="00E6004C" w:rsidRPr="00517140"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et-EE"/>
        </w:rPr>
      </w:pPr>
      <w:r w:rsidRPr="00517140">
        <w:rPr>
          <w:rStyle w:val="normaltextrun"/>
          <w:rFonts w:asciiTheme="minorHAnsi" w:eastAsiaTheme="majorEastAsia" w:hAnsiTheme="minorHAnsi" w:cstheme="minorHAnsi"/>
          <w:noProof/>
          <w:color w:val="000000"/>
          <w:lang w:val="et-EE"/>
        </w:rPr>
        <w:t>Soovite digitaaltehnoloogiaid maksimaalselt ära kasutada, et saada kasu madalamatest hindadest või soodustustest.  </w:t>
      </w:r>
    </w:p>
    <w:p w14:paraId="63759953" w14:textId="77777777" w:rsidR="00E6004C" w:rsidRPr="00517140"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et-EE"/>
        </w:rPr>
      </w:pPr>
      <w:r w:rsidRPr="00517140">
        <w:rPr>
          <w:rStyle w:val="normaltextrun"/>
          <w:rFonts w:asciiTheme="minorHAnsi" w:eastAsiaTheme="majorEastAsia" w:hAnsiTheme="minorHAnsi" w:cstheme="minorHAnsi"/>
          <w:noProof/>
          <w:color w:val="000000"/>
          <w:lang w:val="et-EE"/>
        </w:rPr>
        <w:t>huvitatud digitaalsest energiaüleminekust ja sellest, kuidas see võib energiatarnijaid ja tarbijaid soodustada  </w:t>
      </w:r>
    </w:p>
    <w:p w14:paraId="3187F0E7" w14:textId="77777777" w:rsidR="00E6004C" w:rsidRPr="00517140" w:rsidRDefault="00E6004C" w:rsidP="00E6004C">
      <w:pPr>
        <w:pStyle w:val="paragraph"/>
        <w:numPr>
          <w:ilvl w:val="0"/>
          <w:numId w:val="21"/>
        </w:numPr>
        <w:spacing w:before="0" w:beforeAutospacing="0" w:after="0" w:afterAutospacing="0"/>
        <w:ind w:left="1080" w:firstLine="0"/>
        <w:textAlignment w:val="baseline"/>
        <w:rPr>
          <w:rFonts w:asciiTheme="minorHAnsi" w:hAnsiTheme="minorHAnsi" w:cstheme="minorHAnsi"/>
          <w:noProof/>
          <w:lang w:val="et-EE"/>
        </w:rPr>
      </w:pPr>
      <w:r w:rsidRPr="00517140">
        <w:rPr>
          <w:rStyle w:val="normaltextrun"/>
          <w:rFonts w:asciiTheme="minorHAnsi" w:eastAsiaTheme="majorEastAsia" w:hAnsiTheme="minorHAnsi" w:cstheme="minorHAnsi"/>
          <w:noProof/>
          <w:color w:val="000000"/>
          <w:lang w:val="et-EE"/>
        </w:rPr>
        <w:t>Huvitatud sellest, kuidas elektrienergia tarnijad haldavad energia tarbimise kõikumisi.  </w:t>
      </w:r>
    </w:p>
    <w:p w14:paraId="47318909" w14:textId="77777777" w:rsidR="00E6004C" w:rsidRPr="00517140" w:rsidRDefault="00E6004C" w:rsidP="0029097D">
      <w:pPr>
        <w:pStyle w:val="paragraph"/>
        <w:spacing w:before="0" w:beforeAutospacing="0" w:after="0" w:afterAutospacing="0"/>
        <w:textAlignment w:val="baseline"/>
        <w:rPr>
          <w:rStyle w:val="normaltextrun"/>
          <w:rFonts w:asciiTheme="minorHAnsi" w:hAnsiTheme="minorHAnsi" w:cstheme="minorHAnsi"/>
          <w:noProof/>
          <w:lang w:val="et-EE"/>
        </w:rPr>
      </w:pPr>
      <w:r w:rsidRPr="00517140">
        <w:rPr>
          <w:rStyle w:val="eop"/>
          <w:rFonts w:asciiTheme="minorHAnsi" w:eastAsiaTheme="majorEastAsia" w:hAnsiTheme="minorHAnsi" w:cstheme="minorHAnsi"/>
          <w:noProof/>
          <w:color w:val="000000"/>
          <w:lang w:val="et-EE"/>
        </w:rPr>
        <w:t xml:space="preserve"> </w:t>
      </w:r>
    </w:p>
    <w:p w14:paraId="5263042C" w14:textId="05307326" w:rsidR="00E6004C" w:rsidRPr="00517140"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et-EE"/>
        </w:rPr>
      </w:pPr>
      <w:r w:rsidRPr="00517140">
        <w:rPr>
          <w:rStyle w:val="normaltextrun"/>
          <w:rFonts w:ascii="Calibri" w:eastAsiaTheme="majorEastAsia" w:hAnsi="Calibri" w:cs="Calibri"/>
          <w:noProof/>
          <w:lang w:val="et-EE"/>
        </w:rPr>
        <w:t>See kursus süvendab teie arusaama digitaalsest energiaüleminekust ja toetab teie enda digitaalset energiateekonda! See on osa 12-</w:t>
      </w:r>
      <w:r w:rsidR="00B96441" w:rsidRPr="00517140">
        <w:rPr>
          <w:rStyle w:val="normaltextrun"/>
          <w:rFonts w:ascii="Calibri" w:eastAsiaTheme="majorEastAsia" w:hAnsi="Calibri" w:cs="Calibri"/>
          <w:noProof/>
          <w:lang w:val="et-EE"/>
        </w:rPr>
        <w:t xml:space="preserve">kursuselise </w:t>
      </w:r>
      <w:r w:rsidRPr="00517140">
        <w:rPr>
          <w:rStyle w:val="normaltextrun"/>
          <w:rFonts w:ascii="Calibri" w:eastAsiaTheme="majorEastAsia" w:hAnsi="Calibri" w:cs="Calibri"/>
          <w:noProof/>
          <w:lang w:val="et-EE"/>
        </w:rPr>
        <w:t xml:space="preserve">sarjast </w:t>
      </w:r>
      <w:hyperlink r:id="rId12" w:history="1">
        <w:r w:rsidRPr="00517140">
          <w:rPr>
            <w:rStyle w:val="Hyperlink"/>
            <w:rFonts w:ascii="Calibri" w:eastAsiaTheme="majorEastAsia" w:hAnsi="Calibri" w:cs="Calibri"/>
            <w:i/>
            <w:iCs/>
            <w:noProof/>
            <w:lang w:val="et-EE"/>
          </w:rPr>
          <w:t>„Digitaalse energia põhialused</w:t>
        </w:r>
      </w:hyperlink>
      <w:r w:rsidRPr="00517140">
        <w:rPr>
          <w:rStyle w:val="normaltextrun"/>
          <w:rFonts w:ascii="Calibri" w:eastAsiaTheme="majorEastAsia" w:hAnsi="Calibri" w:cs="Calibri"/>
          <w:noProof/>
          <w:lang w:val="et-EE"/>
        </w:rPr>
        <w:t>”, mille on välja töötanud Every1 projekt, mille eesmärk on võimaldada ja toetada kõigi osalemist energiaüleminekus. Lisateavet projekti kohta leiate aadressilt:</w:t>
      </w:r>
      <w:hyperlink r:id="rId13" w:tgtFrame="_blank" w:history="1">
        <w:r w:rsidRPr="00517140">
          <w:rPr>
            <w:rStyle w:val="normaltextrun"/>
            <w:rFonts w:ascii="Calibri" w:eastAsiaTheme="majorEastAsia" w:hAnsi="Calibri" w:cs="Calibri"/>
            <w:noProof/>
            <w:color w:val="0563C1"/>
            <w:u w:val="single"/>
            <w:lang w:val="et-EE"/>
          </w:rPr>
          <w:t xml:space="preserve"> https://every1.energy</w:t>
        </w:r>
      </w:hyperlink>
      <w:r w:rsidRPr="00517140">
        <w:rPr>
          <w:rStyle w:val="normaltextrun"/>
          <w:rFonts w:ascii="Calibri" w:eastAsiaTheme="majorEastAsia" w:hAnsi="Calibri" w:cs="Calibri"/>
          <w:noProof/>
          <w:lang w:val="et-EE"/>
        </w:rPr>
        <w:t>  </w:t>
      </w:r>
    </w:p>
    <w:p w14:paraId="3BA3E706" w14:textId="77777777" w:rsidR="00E6004C" w:rsidRPr="00517140"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et-EE"/>
        </w:rPr>
      </w:pPr>
    </w:p>
    <w:p w14:paraId="19E29F42" w14:textId="77777777" w:rsidR="00E6004C" w:rsidRPr="00517140" w:rsidRDefault="00E6004C" w:rsidP="00C65426">
      <w:pPr>
        <w:pStyle w:val="paragraph"/>
        <w:spacing w:before="0" w:beforeAutospacing="0" w:after="0" w:afterAutospacing="0"/>
        <w:textAlignment w:val="baseline"/>
        <w:rPr>
          <w:rFonts w:ascii="Segoe UI" w:hAnsi="Segoe UI" w:cs="Segoe UI"/>
          <w:noProof/>
          <w:sz w:val="18"/>
          <w:szCs w:val="18"/>
          <w:lang w:val="et-EE"/>
        </w:rPr>
      </w:pPr>
      <w:r w:rsidRPr="00517140">
        <w:rPr>
          <w:rStyle w:val="normaltextrun"/>
          <w:rFonts w:ascii="Calibri" w:eastAsiaTheme="majorEastAsia" w:hAnsi="Calibri" w:cs="Calibri"/>
          <w:noProof/>
          <w:lang w:val="et-EE"/>
        </w:rPr>
        <w:t xml:space="preserve">Kursuse lõpus soovitame teile mõningaid täiendavaid õppematerjale. Nende hulka kuulub kursus </w:t>
      </w:r>
      <w:hyperlink r:id="rId14" w:history="1">
        <w:r w:rsidRPr="00517140">
          <w:rPr>
            <w:rStyle w:val="Hyperlink"/>
            <w:rFonts w:ascii="Calibri" w:eastAsiaTheme="majorEastAsia" w:hAnsi="Calibri" w:cs="Calibri"/>
            <w:i/>
            <w:iCs/>
            <w:noProof/>
            <w:lang w:val="et-EE"/>
          </w:rPr>
          <w:t>„Mis on digitaalne energiaüleminek?”</w:t>
        </w:r>
      </w:hyperlink>
      <w:r w:rsidRPr="00517140">
        <w:rPr>
          <w:rStyle w:val="normaltextrun"/>
          <w:rFonts w:ascii="Calibri" w:eastAsiaTheme="majorEastAsia" w:hAnsi="Calibri" w:cs="Calibri"/>
          <w:noProof/>
          <w:lang w:val="et-EE"/>
        </w:rPr>
        <w:t xml:space="preserve">, milles uuritakse, mis on digitaalne energia ja millised on põhjused energia tootmise ja tarbimise digitaliseerimise suunas liikumiseks. </w:t>
      </w:r>
    </w:p>
    <w:p w14:paraId="260464CB" w14:textId="77777777" w:rsidR="00E6004C" w:rsidRPr="00517140" w:rsidRDefault="00E6004C" w:rsidP="0029097D">
      <w:pPr>
        <w:pStyle w:val="paragraph"/>
        <w:spacing w:before="0" w:beforeAutospacing="0" w:after="0" w:afterAutospacing="0"/>
        <w:textAlignment w:val="baseline"/>
        <w:rPr>
          <w:rFonts w:ascii="Segoe UI" w:hAnsi="Segoe UI" w:cs="Segoe UI"/>
          <w:noProof/>
          <w:lang w:val="et-EE"/>
        </w:rPr>
      </w:pPr>
      <w:r w:rsidRPr="00517140">
        <w:rPr>
          <w:rStyle w:val="eop"/>
          <w:rFonts w:ascii="Calibri" w:eastAsiaTheme="majorEastAsia" w:hAnsi="Calibri" w:cs="Calibri"/>
          <w:noProof/>
          <w:lang w:val="et-EE"/>
        </w:rPr>
        <w:t>  </w:t>
      </w:r>
    </w:p>
    <w:p w14:paraId="776861C5" w14:textId="17D4B596" w:rsidR="00517140" w:rsidRPr="00517140" w:rsidRDefault="00E6004C" w:rsidP="00517140">
      <w:pPr>
        <w:rPr>
          <w:rStyle w:val="eop"/>
          <w:noProof/>
          <w:sz w:val="24"/>
          <w:szCs w:val="24"/>
          <w:lang w:val="et-EE"/>
        </w:rPr>
      </w:pPr>
      <w:r w:rsidRPr="00517140">
        <w:rPr>
          <w:noProof/>
          <w:sz w:val="24"/>
          <w:szCs w:val="24"/>
          <w:lang w:val="et-EE"/>
        </w:rPr>
        <w:t xml:space="preserve">See on </w:t>
      </w:r>
      <w:hyperlink r:id="rId15" w:history="1">
        <w:r w:rsidRPr="00517140">
          <w:rPr>
            <w:rStyle w:val="Hyperlink"/>
            <w:noProof/>
            <w:sz w:val="24"/>
            <w:szCs w:val="24"/>
            <w:lang w:val="et-EE"/>
          </w:rPr>
          <w:t>kursuse originaalversiooni</w:t>
        </w:r>
      </w:hyperlink>
      <w:r w:rsidRPr="00517140">
        <w:rPr>
          <w:noProof/>
          <w:sz w:val="24"/>
          <w:szCs w:val="24"/>
          <w:lang w:val="et-EE"/>
        </w:rPr>
        <w:t xml:space="preserve"> tõlge </w:t>
      </w:r>
      <w:hyperlink r:id="rId16" w:history="1">
        <w:r w:rsidRPr="00517140">
          <w:rPr>
            <w:rStyle w:val="Hyperlink"/>
            <w:noProof/>
            <w:sz w:val="24"/>
            <w:szCs w:val="24"/>
            <w:lang w:val="et-EE"/>
          </w:rPr>
          <w:t>inglise keelest</w:t>
        </w:r>
      </w:hyperlink>
      <w:r w:rsidRPr="00517140">
        <w:rPr>
          <w:noProof/>
          <w:sz w:val="24"/>
          <w:szCs w:val="24"/>
          <w:lang w:val="et-EE"/>
        </w:rPr>
        <w:t xml:space="preserve">, mis sisaldab võimalust täita lühike test ja teenida Every1 digitaalne märk.  </w:t>
      </w:r>
    </w:p>
    <w:p w14:paraId="454B143B" w14:textId="775F2328" w:rsidR="00517140" w:rsidRPr="00517140" w:rsidRDefault="00517140" w:rsidP="00517140">
      <w:pPr>
        <w:pStyle w:val="paragraph"/>
        <w:spacing w:before="0" w:beforeAutospacing="0" w:after="0" w:afterAutospacing="0"/>
        <w:textAlignment w:val="baseline"/>
        <w:rPr>
          <w:rFonts w:asciiTheme="minorHAnsi" w:hAnsiTheme="minorHAnsi" w:cstheme="minorHAnsi"/>
          <w:noProof/>
          <w:lang w:val="et-EE"/>
        </w:rPr>
      </w:pPr>
      <w:r w:rsidRPr="00517140">
        <w:rPr>
          <w:rStyle w:val="normaltextrun"/>
          <w:rFonts w:asciiTheme="minorHAnsi" w:eastAsiaTheme="majorEastAsia" w:hAnsiTheme="minorHAnsi" w:cstheme="minorHAnsi"/>
          <w:noProof/>
          <w:color w:val="000000"/>
          <w:lang w:val="et-EE"/>
        </w:rPr>
        <w:t>See projekt on saanud rahastust Euroopa Liidu teadusuuringute ja innovatsiooni programmi Horizon (2021–2027) raames toetuslepingu nr 101075596 alusel. Kogu vastutus käesoleva kursuse sisu eest lasub Every1 projektil ja ei pruugi kajastada Euroopa Liidu seisukohta.  </w:t>
      </w:r>
    </w:p>
    <w:p w14:paraId="18884ADE"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r w:rsidRPr="00517140">
        <w:rPr>
          <w:rStyle w:val="eop"/>
          <w:rFonts w:asciiTheme="minorHAnsi" w:eastAsiaTheme="majorEastAsia" w:hAnsiTheme="minorHAnsi" w:cstheme="minorHAnsi"/>
          <w:noProof/>
          <w:color w:val="000000"/>
          <w:lang w:val="et-EE"/>
        </w:rPr>
        <w:t xml:space="preserve"> </w:t>
      </w:r>
    </w:p>
    <w:p w14:paraId="3FACDBD9" w14:textId="77777777" w:rsidR="00E6004C" w:rsidRPr="00517140" w:rsidRDefault="00E6004C" w:rsidP="00DC022F">
      <w:pPr>
        <w:pStyle w:val="Heading4"/>
        <w:rPr>
          <w:noProof/>
          <w:lang w:val="et-EE"/>
        </w:rPr>
      </w:pPr>
      <w:bookmarkStart w:id="2" w:name="_Toc219826164"/>
      <w:r w:rsidRPr="00517140">
        <w:rPr>
          <w:rStyle w:val="normaltextrun"/>
          <w:noProof/>
          <w:lang w:val="et-EE"/>
        </w:rPr>
        <w:t>Õpitulemused</w:t>
      </w:r>
      <w:bookmarkEnd w:id="2"/>
      <w:r w:rsidRPr="00517140">
        <w:rPr>
          <w:rStyle w:val="eop"/>
          <w:noProof/>
          <w:lang w:val="et-EE"/>
        </w:rPr>
        <w:t xml:space="preserve"> </w:t>
      </w:r>
    </w:p>
    <w:p w14:paraId="657AEC52"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r w:rsidRPr="00517140">
        <w:rPr>
          <w:rStyle w:val="eop"/>
          <w:rFonts w:asciiTheme="minorHAnsi" w:eastAsiaTheme="majorEastAsia" w:hAnsiTheme="minorHAnsi" w:cstheme="minorHAnsi"/>
          <w:noProof/>
          <w:color w:val="000000"/>
          <w:lang w:val="et-EE"/>
        </w:rPr>
        <w:t xml:space="preserve"> </w:t>
      </w:r>
    </w:p>
    <w:p w14:paraId="37C8F37C"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r w:rsidRPr="00517140">
        <w:rPr>
          <w:rStyle w:val="normaltextrun"/>
          <w:rFonts w:asciiTheme="minorHAnsi" w:eastAsiaTheme="majorEastAsia" w:hAnsiTheme="minorHAnsi" w:cstheme="minorHAnsi"/>
          <w:noProof/>
          <w:color w:val="000000"/>
          <w:lang w:val="et-EE"/>
        </w:rPr>
        <w:t>Pärast selle lühikursuse läbimist peaksite olema võimeline:  </w:t>
      </w:r>
    </w:p>
    <w:p w14:paraId="3331B2E4"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r w:rsidRPr="00517140">
        <w:rPr>
          <w:rStyle w:val="eop"/>
          <w:rFonts w:asciiTheme="minorHAnsi" w:eastAsiaTheme="majorEastAsia" w:hAnsiTheme="minorHAnsi" w:cstheme="minorHAnsi"/>
          <w:noProof/>
          <w:color w:val="000000"/>
          <w:lang w:val="et-EE"/>
        </w:rPr>
        <w:t xml:space="preserve"> </w:t>
      </w:r>
    </w:p>
    <w:p w14:paraId="14A89C50" w14:textId="6D00CE08" w:rsidR="00E6004C" w:rsidRPr="00517140" w:rsidRDefault="00B96441" w:rsidP="00E6004C">
      <w:pPr>
        <w:pStyle w:val="paragraph"/>
        <w:numPr>
          <w:ilvl w:val="0"/>
          <w:numId w:val="22"/>
        </w:numPr>
        <w:spacing w:before="0" w:beforeAutospacing="0" w:after="0" w:afterAutospacing="0"/>
        <w:ind w:left="1080" w:firstLine="0"/>
        <w:textAlignment w:val="baseline"/>
        <w:rPr>
          <w:rFonts w:asciiTheme="minorHAnsi" w:hAnsiTheme="minorHAnsi" w:cstheme="minorHAnsi"/>
          <w:noProof/>
          <w:lang w:val="et-EE"/>
        </w:rPr>
      </w:pPr>
      <w:r w:rsidRPr="00517140">
        <w:rPr>
          <w:rStyle w:val="normaltextrun"/>
          <w:rFonts w:asciiTheme="minorHAnsi" w:eastAsiaTheme="majorEastAsia" w:hAnsiTheme="minorHAnsi" w:cstheme="minorHAnsi"/>
          <w:noProof/>
          <w:color w:val="000000"/>
          <w:lang w:val="et-EE"/>
        </w:rPr>
        <w:t>Mõistma</w:t>
      </w:r>
      <w:r w:rsidR="00E6004C" w:rsidRPr="00517140">
        <w:rPr>
          <w:rStyle w:val="normaltextrun"/>
          <w:rFonts w:asciiTheme="minorHAnsi" w:eastAsiaTheme="majorEastAsia" w:hAnsiTheme="minorHAnsi" w:cstheme="minorHAnsi"/>
          <w:noProof/>
          <w:color w:val="000000"/>
          <w:lang w:val="et-EE"/>
        </w:rPr>
        <w:t>, mis on nõudluse reageerimine ja miks see on oluline.  </w:t>
      </w:r>
    </w:p>
    <w:p w14:paraId="2381677B" w14:textId="77777777" w:rsidR="00E6004C" w:rsidRPr="00517140" w:rsidRDefault="00E6004C" w:rsidP="00E6004C">
      <w:pPr>
        <w:pStyle w:val="paragraph"/>
        <w:numPr>
          <w:ilvl w:val="0"/>
          <w:numId w:val="23"/>
        </w:numPr>
        <w:spacing w:before="0" w:beforeAutospacing="0" w:after="0" w:afterAutospacing="0"/>
        <w:ind w:left="1080" w:firstLine="0"/>
        <w:textAlignment w:val="baseline"/>
        <w:rPr>
          <w:rFonts w:asciiTheme="minorHAnsi" w:hAnsiTheme="minorHAnsi" w:cstheme="minorHAnsi"/>
          <w:noProof/>
          <w:lang w:val="et-EE"/>
        </w:rPr>
      </w:pPr>
      <w:r w:rsidRPr="00517140">
        <w:rPr>
          <w:rStyle w:val="normaltextrun"/>
          <w:rFonts w:asciiTheme="minorHAnsi" w:eastAsiaTheme="majorEastAsia" w:hAnsiTheme="minorHAnsi" w:cstheme="minorHAnsi"/>
          <w:noProof/>
          <w:color w:val="000000"/>
          <w:lang w:val="et-EE"/>
        </w:rPr>
        <w:t>Kirjeldada nõudluse reageerimise ja digitaliseerimise vahelist seost.  </w:t>
      </w:r>
    </w:p>
    <w:p w14:paraId="366B98ED" w14:textId="3A1F0207" w:rsidR="00E6004C" w:rsidRPr="00517140" w:rsidRDefault="00E6004C" w:rsidP="00E6004C">
      <w:pPr>
        <w:pStyle w:val="paragraph"/>
        <w:numPr>
          <w:ilvl w:val="0"/>
          <w:numId w:val="24"/>
        </w:numPr>
        <w:spacing w:before="0" w:beforeAutospacing="0" w:after="0" w:afterAutospacing="0"/>
        <w:ind w:left="1080" w:firstLine="0"/>
        <w:textAlignment w:val="baseline"/>
        <w:rPr>
          <w:rFonts w:asciiTheme="minorHAnsi" w:hAnsiTheme="minorHAnsi" w:cstheme="minorHAnsi"/>
          <w:noProof/>
          <w:lang w:val="et-EE"/>
        </w:rPr>
      </w:pPr>
      <w:r w:rsidRPr="00517140">
        <w:rPr>
          <w:rStyle w:val="normaltextrun"/>
          <w:rFonts w:asciiTheme="minorHAnsi" w:eastAsiaTheme="majorEastAsia" w:hAnsiTheme="minorHAnsi" w:cstheme="minorHAnsi"/>
          <w:noProof/>
          <w:color w:val="000000"/>
          <w:lang w:val="et-EE"/>
        </w:rPr>
        <w:t xml:space="preserve">Olla </w:t>
      </w:r>
      <w:r w:rsidR="00B4755A" w:rsidRPr="00517140">
        <w:rPr>
          <w:rStyle w:val="normaltextrun"/>
          <w:rFonts w:asciiTheme="minorHAnsi" w:eastAsiaTheme="majorEastAsia" w:hAnsiTheme="minorHAnsi" w:cstheme="minorHAnsi"/>
          <w:noProof/>
          <w:color w:val="000000"/>
          <w:lang w:val="et-EE"/>
        </w:rPr>
        <w:t xml:space="preserve">teadlikuks </w:t>
      </w:r>
      <w:r w:rsidRPr="00517140">
        <w:rPr>
          <w:rStyle w:val="normaltextrun"/>
          <w:rFonts w:asciiTheme="minorHAnsi" w:eastAsiaTheme="majorEastAsia" w:hAnsiTheme="minorHAnsi" w:cstheme="minorHAnsi"/>
          <w:noProof/>
          <w:color w:val="000000"/>
          <w:lang w:val="et-EE"/>
        </w:rPr>
        <w:t>erinevatest viisidest, kuidas nõudluse reageerimine võib vähendada teie energiatarbimist ja aidata teil raha säästa.  </w:t>
      </w:r>
    </w:p>
    <w:p w14:paraId="7C2CC845" w14:textId="77777777" w:rsidR="00E6004C" w:rsidRPr="00517140" w:rsidRDefault="00E6004C">
      <w:pPr>
        <w:rPr>
          <w:rStyle w:val="eop"/>
          <w:rFonts w:eastAsiaTheme="majorEastAsia" w:cstheme="minorHAnsi"/>
          <w:noProof/>
          <w:color w:val="000000"/>
          <w:lang w:val="et-EE" w:eastAsia="en-GB"/>
        </w:rPr>
      </w:pPr>
      <w:r w:rsidRPr="00517140">
        <w:rPr>
          <w:rStyle w:val="eop"/>
          <w:rFonts w:eastAsiaTheme="majorEastAsia" w:cstheme="minorHAnsi"/>
          <w:noProof/>
          <w:color w:val="000000"/>
          <w:lang w:val="et-EE"/>
        </w:rPr>
        <w:br w:type="page"/>
      </w:r>
    </w:p>
    <w:p w14:paraId="5D0BF993"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p>
    <w:p w14:paraId="2F7255A5" w14:textId="77777777" w:rsidR="00E6004C" w:rsidRPr="00517140" w:rsidRDefault="00E6004C" w:rsidP="0029097D">
      <w:pPr>
        <w:pStyle w:val="Heading2"/>
        <w:rPr>
          <w:noProof/>
          <w:lang w:val="et-EE"/>
        </w:rPr>
      </w:pPr>
      <w:bookmarkStart w:id="3" w:name="_Toc219826165"/>
      <w:r w:rsidRPr="00517140">
        <w:rPr>
          <w:rStyle w:val="normaltextrun"/>
          <w:noProof/>
          <w:lang w:val="et-EE"/>
        </w:rPr>
        <w:t>Sissejuhatus</w:t>
      </w:r>
      <w:bookmarkEnd w:id="3"/>
    </w:p>
    <w:p w14:paraId="504C5B3B"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r w:rsidRPr="00517140">
        <w:rPr>
          <w:rStyle w:val="eop"/>
          <w:rFonts w:asciiTheme="minorHAnsi" w:eastAsiaTheme="majorEastAsia" w:hAnsiTheme="minorHAnsi" w:cstheme="minorHAnsi"/>
          <w:noProof/>
          <w:color w:val="000000"/>
          <w:lang w:val="et-EE"/>
        </w:rPr>
        <w:t xml:space="preserve"> </w:t>
      </w:r>
    </w:p>
    <w:p w14:paraId="1C54BA6E"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 xml:space="preserve">Kui paljud inimesed kasutavad energiat kindlal kellaajal, on äärmiselt oluline tagada, et meie elektrivarustus oleks pidev, usaldusväärne ja katkematu. </w:t>
      </w:r>
    </w:p>
    <w:p w14:paraId="7980D930"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517140">
        <w:rPr>
          <w:rFonts w:asciiTheme="minorHAnsi" w:eastAsiaTheme="majorEastAsia" w:hAnsiTheme="minorHAnsi" w:cstheme="minorHAnsi"/>
          <w:noProof/>
          <w:color w:val="000000"/>
          <w:lang w:val="et-EE"/>
          <w14:ligatures w14:val="standardContextual"/>
        </w:rPr>
        <w:drawing>
          <wp:anchor distT="0" distB="0" distL="114300" distR="114300" simplePos="0" relativeHeight="251663360" behindDoc="1" locked="0" layoutInCell="1" allowOverlap="1" wp14:anchorId="33A24702" wp14:editId="738AEF51">
            <wp:simplePos x="0" y="0"/>
            <wp:positionH relativeFrom="column">
              <wp:posOffset>2520246</wp:posOffset>
            </wp:positionH>
            <wp:positionV relativeFrom="paragraph">
              <wp:posOffset>123207</wp:posOffset>
            </wp:positionV>
            <wp:extent cx="3111500" cy="2069465"/>
            <wp:effectExtent l="0" t="0" r="0" b="635"/>
            <wp:wrapTight wrapText="bothSides">
              <wp:wrapPolygon edited="0">
                <wp:start x="0" y="0"/>
                <wp:lineTo x="0" y="21474"/>
                <wp:lineTo x="21512" y="21474"/>
                <wp:lineTo x="21512" y="0"/>
                <wp:lineTo x="0" y="0"/>
              </wp:wrapPolygon>
            </wp:wrapTight>
            <wp:docPr id="5300956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95651" name="Picture 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11500" cy="2069465"/>
                    </a:xfrm>
                    <a:prstGeom prst="rect">
                      <a:avLst/>
                    </a:prstGeom>
                  </pic:spPr>
                </pic:pic>
              </a:graphicData>
            </a:graphic>
            <wp14:sizeRelH relativeFrom="page">
              <wp14:pctWidth>0</wp14:pctWidth>
            </wp14:sizeRelH>
            <wp14:sizeRelV relativeFrom="page">
              <wp14:pctHeight>0</wp14:pctHeight>
            </wp14:sizeRelV>
          </wp:anchor>
        </w:drawing>
      </w:r>
    </w:p>
    <w:p w14:paraId="5F18EE5D"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 xml:space="preserve">Seetõttu on energia tarnijatele väga oluline mõista, millal me tõenäoliselt rohkem elektrit tarbime. Kodumajapidamised tarbivad sageli rohkem energiat, kui inimesed töölt koju tulevad või kui paljud inimesed kasutavad samaaegselt sarnaseid kodumasinaid. </w:t>
      </w:r>
    </w:p>
    <w:p w14:paraId="5A7D3D3A"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11A2B2F0" w14:textId="77777777" w:rsidR="00E6004C" w:rsidRPr="00517140"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 xml:space="preserve">Ühendkuningriigis oli selle tuntud näide elektrienergia tarbimise järsk tõus telereklaamide vaheaegadel. Kui paljud inimesed vaatasid teatavat saadet (nt rahvusvahelist jalgpallimatši või populaarseid sarju või draamasid), keetsid paljud kodumajapidamised reklaamipauside ajal üheaegselt vett tee või kohvi jaoks. </w:t>
      </w:r>
    </w:p>
    <w:p w14:paraId="29B76500" w14:textId="77777777" w:rsidR="00E6004C" w:rsidRPr="00517140"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7BAA733C" w14:textId="77777777" w:rsidR="00E6004C" w:rsidRPr="00517140"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 xml:space="preserve">Seda elektrivõrgu ajutist koormuse suurenemist, kuigi lühiajalist, kui sadad tuhanded inimesed valmistasid kuuma jooki, nimetatakse </w:t>
      </w:r>
      <w:r w:rsidRPr="00517140">
        <w:rPr>
          <w:rStyle w:val="normaltextrun"/>
          <w:rFonts w:asciiTheme="minorHAnsi" w:eastAsiaTheme="majorEastAsia" w:hAnsiTheme="minorHAnsi" w:cstheme="minorHAnsi"/>
          <w:b/>
          <w:bCs/>
          <w:noProof/>
          <w:color w:val="000000"/>
          <w:lang w:val="et-EE"/>
        </w:rPr>
        <w:t>TV-tõusuks</w:t>
      </w:r>
      <w:r w:rsidRPr="00517140">
        <w:rPr>
          <w:rStyle w:val="normaltextrun"/>
          <w:rFonts w:asciiTheme="minorHAnsi" w:eastAsiaTheme="majorEastAsia" w:hAnsiTheme="minorHAnsi" w:cstheme="minorHAnsi"/>
          <w:noProof/>
          <w:color w:val="000000"/>
          <w:lang w:val="et-EE"/>
        </w:rPr>
        <w:t xml:space="preserve">. Selle nähtuse kohta saate lisateavet lugeda artiklist </w:t>
      </w:r>
      <w:hyperlink r:id="rId18" w:tgtFrame="_blank" w:history="1">
        <w:r w:rsidRPr="00517140">
          <w:rPr>
            <w:rStyle w:val="normaltextrun"/>
            <w:rFonts w:asciiTheme="minorHAnsi" w:eastAsiaTheme="majorEastAsia" w:hAnsiTheme="minorHAnsi" w:cstheme="minorHAnsi"/>
            <w:i/>
            <w:iCs/>
            <w:noProof/>
            <w:color w:val="0563C1"/>
            <w:u w:val="single"/>
            <w:lang w:val="et-EE"/>
          </w:rPr>
          <w:t>„9 suurimat TV-hetke elektrienergia ajaloos</w:t>
        </w:r>
      </w:hyperlink>
      <w:r w:rsidRPr="00517140">
        <w:rPr>
          <w:rStyle w:val="normaltextrun"/>
          <w:rFonts w:asciiTheme="minorHAnsi" w:eastAsiaTheme="majorEastAsia" w:hAnsiTheme="minorHAnsi" w:cstheme="minorHAnsi"/>
          <w:noProof/>
          <w:color w:val="000000"/>
          <w:lang w:val="et-EE"/>
        </w:rPr>
        <w:t xml:space="preserve">”. </w:t>
      </w:r>
    </w:p>
    <w:p w14:paraId="5513B484" w14:textId="77777777" w:rsidR="00E6004C" w:rsidRPr="00517140"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7000FF32" w14:textId="77777777" w:rsidR="00E6004C" w:rsidRPr="00517140" w:rsidRDefault="00E6004C" w:rsidP="00DF3E34">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Kas teate veel näiteid, kus paljud inimesed suurendavad oma energiatarbimist või kasutavad sama tüüpi seadmeid samaaegselt?  </w:t>
      </w:r>
    </w:p>
    <w:p w14:paraId="714B19CC" w14:textId="77777777" w:rsidR="00E6004C" w:rsidRPr="00517140" w:rsidRDefault="00E6004C" w:rsidP="00DF3E34">
      <w:pPr>
        <w:pStyle w:val="paragraph"/>
        <w:spacing w:before="0" w:beforeAutospacing="0" w:after="0" w:afterAutospacing="0"/>
        <w:textAlignment w:val="baseline"/>
        <w:rPr>
          <w:rFonts w:asciiTheme="minorHAnsi" w:hAnsiTheme="minorHAnsi" w:cstheme="minorHAnsi"/>
          <w:noProof/>
          <w:lang w:val="et-EE"/>
        </w:rPr>
      </w:pPr>
    </w:p>
    <w:p w14:paraId="69299208"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 xml:space="preserve">Seevastu, kuigi elektrienergia tarnijad peavad ennustama ja juhtima meie energiatarbimist, kui me fossiilkütustelt puhtamatele tehnoloogiatele üle läheme, peavad nad toetama ka kodumajapidamiste päikesepaneelidest ja tuuleturbiinidest toodetud ülemäärase energia integreerimist. </w:t>
      </w:r>
    </w:p>
    <w:p w14:paraId="7AD41E89"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36A4619C" w14:textId="77777777" w:rsidR="00E6004C" w:rsidRPr="00517140"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Kui kodumajapidamised muutuvad ka energiatarnijateks, kuidas saavad elektrivõrgu operaatorid ja tarnijad seda lisanduvat energiat tõhusalt hallata?   </w:t>
      </w:r>
    </w:p>
    <w:p w14:paraId="5B41709E"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p>
    <w:p w14:paraId="788A3A28" w14:textId="77777777" w:rsidR="00E6004C" w:rsidRPr="00517140"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Energiasektori digitaliseerimine võimaldab meil kõigil paremini mõista, kuidas ja millal me energiat kasutame, ning seda tõhusamalt hallata. See võib tuua kaasa kulude kokkuhoiu ja toetab elektrienergia tarnijate ja operaatorite jaoks võrgu stabiilsust. Vaadakem lähemalt, kuidas see praktikas toimib.  </w:t>
      </w:r>
    </w:p>
    <w:p w14:paraId="69E60BC9"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p>
    <w:p w14:paraId="395F1694" w14:textId="77777777" w:rsidR="00E6004C" w:rsidRPr="00517140" w:rsidRDefault="00E6004C" w:rsidP="0029097D">
      <w:pPr>
        <w:pStyle w:val="Heading2"/>
        <w:rPr>
          <w:noProof/>
          <w:lang w:val="et-EE"/>
        </w:rPr>
      </w:pPr>
      <w:bookmarkStart w:id="4" w:name="_Toc219826166"/>
      <w:r w:rsidRPr="00517140">
        <w:rPr>
          <w:rStyle w:val="normaltextrun"/>
          <w:noProof/>
          <w:lang w:val="et-EE"/>
        </w:rPr>
        <w:t>Mis on nõudluse reageerimine?</w:t>
      </w:r>
      <w:bookmarkEnd w:id="4"/>
      <w:r w:rsidRPr="00517140">
        <w:rPr>
          <w:rStyle w:val="normaltextrun"/>
          <w:noProof/>
          <w:lang w:val="et-EE"/>
        </w:rPr>
        <w:t>  </w:t>
      </w:r>
    </w:p>
    <w:p w14:paraId="0FF20F93"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544C2BC7"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 xml:space="preserve">Nõudluse reageerimine on üks viis, kuidas elektriettevõtted saavad hallata tarbijate energiakasutust ja pakkuda võimalusi </w:t>
      </w:r>
      <w:r w:rsidRPr="00517140">
        <w:rPr>
          <w:rStyle w:val="normaltextrun"/>
          <w:rFonts w:asciiTheme="minorHAnsi" w:eastAsiaTheme="majorEastAsia" w:hAnsiTheme="minorHAnsi" w:cstheme="minorHAnsi"/>
          <w:b/>
          <w:bCs/>
          <w:noProof/>
          <w:color w:val="000000"/>
          <w:lang w:val="et-EE"/>
        </w:rPr>
        <w:t xml:space="preserve">odavama energia </w:t>
      </w:r>
      <w:r w:rsidRPr="00517140">
        <w:rPr>
          <w:rStyle w:val="normaltextrun"/>
          <w:rFonts w:asciiTheme="minorHAnsi" w:eastAsiaTheme="majorEastAsia" w:hAnsiTheme="minorHAnsi" w:cstheme="minorHAnsi"/>
          <w:noProof/>
          <w:color w:val="000000"/>
          <w:lang w:val="et-EE"/>
        </w:rPr>
        <w:t xml:space="preserve">tarbimiseks nõudluse vähenemise perioodidel. </w:t>
      </w:r>
    </w:p>
    <w:p w14:paraId="09386609"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53AF1A98" w14:textId="77777777" w:rsidR="00E6004C" w:rsidRPr="00517140"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Nõudluse reageerimine on vabatahtlik ja võimaldab teil valida, millal vähendada või suurendada oma energiatarbimist, et saada rahalisi soodustusi.  </w:t>
      </w:r>
    </w:p>
    <w:p w14:paraId="7F9C2350"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r w:rsidRPr="00517140">
        <w:rPr>
          <w:rFonts w:asciiTheme="minorHAnsi" w:eastAsiaTheme="majorEastAsia" w:hAnsiTheme="minorHAnsi" w:cstheme="minorHAnsi"/>
          <w:noProof/>
          <w:color w:val="000000"/>
          <w:lang w:val="et-EE"/>
          <w14:ligatures w14:val="standardContextual"/>
        </w:rPr>
        <w:drawing>
          <wp:anchor distT="0" distB="0" distL="114300" distR="114300" simplePos="0" relativeHeight="251664384" behindDoc="1" locked="0" layoutInCell="1" allowOverlap="1" wp14:anchorId="340BDD3A" wp14:editId="4632DC00">
            <wp:simplePos x="0" y="0"/>
            <wp:positionH relativeFrom="column">
              <wp:posOffset>3253448</wp:posOffset>
            </wp:positionH>
            <wp:positionV relativeFrom="paragraph">
              <wp:posOffset>56292</wp:posOffset>
            </wp:positionV>
            <wp:extent cx="2501900" cy="1667510"/>
            <wp:effectExtent l="0" t="0" r="0" b="0"/>
            <wp:wrapTight wrapText="bothSides">
              <wp:wrapPolygon edited="0">
                <wp:start x="0" y="0"/>
                <wp:lineTo x="0" y="21386"/>
                <wp:lineTo x="21490" y="21386"/>
                <wp:lineTo x="21490" y="0"/>
                <wp:lineTo x="0" y="0"/>
              </wp:wrapPolygon>
            </wp:wrapTight>
            <wp:docPr id="120179833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98332"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01900" cy="1667510"/>
                    </a:xfrm>
                    <a:prstGeom prst="rect">
                      <a:avLst/>
                    </a:prstGeom>
                  </pic:spPr>
                </pic:pic>
              </a:graphicData>
            </a:graphic>
            <wp14:sizeRelH relativeFrom="page">
              <wp14:pctWidth>0</wp14:pctWidth>
            </wp14:sizeRelH>
            <wp14:sizeRelV relativeFrom="page">
              <wp14:pctHeight>0</wp14:pctHeight>
            </wp14:sizeRelV>
          </wp:anchor>
        </w:drawing>
      </w:r>
    </w:p>
    <w:p w14:paraId="2403BC0F" w14:textId="77777777" w:rsidR="00E6004C" w:rsidRPr="00517140"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Digiteerimine toetab seda protsessi, jagades teie elektrienergia tarnijalt  </w:t>
      </w:r>
      <w:r w:rsidRPr="00517140">
        <w:rPr>
          <w:rStyle w:val="normaltextrun"/>
          <w:rFonts w:asciiTheme="minorHAnsi" w:eastAsiaTheme="majorEastAsia" w:hAnsiTheme="minorHAnsi" w:cstheme="minorHAnsi"/>
          <w:b/>
          <w:bCs/>
          <w:noProof/>
          <w:color w:val="000000"/>
          <w:lang w:val="et-EE"/>
        </w:rPr>
        <w:t xml:space="preserve">reaalajas teavet </w:t>
      </w:r>
      <w:r w:rsidRPr="00517140">
        <w:rPr>
          <w:rStyle w:val="normaltextrun"/>
          <w:rFonts w:asciiTheme="minorHAnsi" w:eastAsiaTheme="majorEastAsia" w:hAnsiTheme="minorHAnsi" w:cstheme="minorHAnsi"/>
          <w:noProof/>
          <w:color w:val="000000"/>
          <w:lang w:val="et-EE"/>
        </w:rPr>
        <w:t>selle kohta, millal saate energiat kasutada madalama hinnaga või muude stiimulite eest.  </w:t>
      </w:r>
    </w:p>
    <w:p w14:paraId="3E525900"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p>
    <w:p w14:paraId="782D2EC3" w14:textId="77777777" w:rsidR="00E6004C" w:rsidRPr="00517140"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b/>
          <w:bCs/>
          <w:noProof/>
          <w:color w:val="000000"/>
          <w:lang w:val="et-EE"/>
        </w:rPr>
        <w:t xml:space="preserve">Nutikad seadmed </w:t>
      </w:r>
      <w:r w:rsidRPr="00517140">
        <w:rPr>
          <w:rStyle w:val="normaltextrun"/>
          <w:rFonts w:asciiTheme="minorHAnsi" w:eastAsiaTheme="majorEastAsia" w:hAnsiTheme="minorHAnsi" w:cstheme="minorHAnsi"/>
          <w:noProof/>
          <w:color w:val="000000"/>
          <w:lang w:val="et-EE"/>
        </w:rPr>
        <w:t>ja rakendused võimaldavad meil neile võimalustele reageerida, lubades meil või kolmandatel isikutel programmeerida meie nutikad seadmed sisse või välja lülituma kindlatel aegadel.  </w:t>
      </w:r>
    </w:p>
    <w:p w14:paraId="7867DFE7"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p>
    <w:p w14:paraId="4405A4DE" w14:textId="77777777" w:rsidR="00E6004C" w:rsidRPr="00517140"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b/>
          <w:bCs/>
          <w:noProof/>
          <w:color w:val="000000"/>
          <w:lang w:val="et-EE"/>
        </w:rPr>
        <w:t xml:space="preserve">Digitaalsetel seadmetel </w:t>
      </w:r>
      <w:r w:rsidRPr="00517140">
        <w:rPr>
          <w:rStyle w:val="normaltextrun"/>
          <w:rFonts w:asciiTheme="minorHAnsi" w:eastAsiaTheme="majorEastAsia" w:hAnsiTheme="minorHAnsi" w:cstheme="minorHAnsi"/>
          <w:noProof/>
          <w:color w:val="000000"/>
          <w:lang w:val="et-EE"/>
        </w:rPr>
        <w:t xml:space="preserve">on nõudluse reageerimises oluline roll, kuna need võimaldavad meil kasutada reaalajas teavet ja teha koheseid kohandusi oma elektritarbimises (nt valida pesuprogrammi ümberajastamine madalama tarbimise ja odavama ajani). Nutikad seadmed ja rakendused, sealhulgas </w:t>
      </w:r>
      <w:r w:rsidRPr="00517140">
        <w:rPr>
          <w:rStyle w:val="normaltextrun"/>
          <w:rFonts w:asciiTheme="minorHAnsi" w:eastAsiaTheme="majorEastAsia" w:hAnsiTheme="minorHAnsi" w:cstheme="minorHAnsi"/>
          <w:b/>
          <w:bCs/>
          <w:noProof/>
          <w:color w:val="000000"/>
          <w:lang w:val="et-EE"/>
        </w:rPr>
        <w:t>nutikad arvestid</w:t>
      </w:r>
      <w:r w:rsidRPr="00517140">
        <w:rPr>
          <w:rStyle w:val="normaltextrun"/>
          <w:rFonts w:asciiTheme="minorHAnsi" w:eastAsiaTheme="majorEastAsia" w:hAnsiTheme="minorHAnsi" w:cstheme="minorHAnsi"/>
          <w:noProof/>
          <w:color w:val="000000"/>
          <w:lang w:val="et-EE"/>
        </w:rPr>
        <w:t>, võimaldavad elektriettevõtetel paremini mõista, kuidas ja millal elektrit tarbitakse, ning planeerida tippkoormuse aegu.  </w:t>
      </w:r>
    </w:p>
    <w:p w14:paraId="2792AD8B"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p>
    <w:p w14:paraId="41187F9E" w14:textId="3C8D220A" w:rsidR="00E6004C" w:rsidRPr="00517140" w:rsidRDefault="00B4755A" w:rsidP="0029097D">
      <w:pPr>
        <w:pStyle w:val="Heading2"/>
        <w:rPr>
          <w:noProof/>
          <w:lang w:val="et-EE"/>
        </w:rPr>
      </w:pPr>
      <w:bookmarkStart w:id="5" w:name="_Toc219826167"/>
      <w:r w:rsidRPr="00517140">
        <w:rPr>
          <w:rStyle w:val="normaltextrun"/>
          <w:noProof/>
          <w:lang w:val="et-EE"/>
        </w:rPr>
        <w:t>Miks nõudluse reageerimine</w:t>
      </w:r>
      <w:r w:rsidR="00E6004C" w:rsidRPr="00517140">
        <w:rPr>
          <w:rStyle w:val="normaltextrun"/>
          <w:noProof/>
          <w:lang w:val="et-EE"/>
        </w:rPr>
        <w:t>?</w:t>
      </w:r>
      <w:bookmarkEnd w:id="5"/>
      <w:r w:rsidR="00E6004C" w:rsidRPr="00517140">
        <w:rPr>
          <w:rStyle w:val="normaltextrun"/>
          <w:noProof/>
          <w:lang w:val="et-EE"/>
        </w:rPr>
        <w:t>  </w:t>
      </w:r>
    </w:p>
    <w:p w14:paraId="63E4AD3C"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56D6B2A8"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 xml:space="preserve">Kasutades energiat perioodidel, mil nõudlus on väiksem, aitame kaasa elektrivõrgu tõhusale haldamisele. Nõudlus energia järele kasvab ja sõltumata sellest, kas energia pärineb fossiilkütustest või puhtast tehnoloogiast, nagu päikese- ja tuuleenergia, vajame infrastruktuuri, mis toetab seda suurenenud tarbimist. </w:t>
      </w:r>
    </w:p>
    <w:p w14:paraId="0590CB66"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517140">
        <w:rPr>
          <w:rFonts w:asciiTheme="minorHAnsi" w:eastAsiaTheme="majorEastAsia" w:hAnsiTheme="minorHAnsi" w:cstheme="minorHAnsi"/>
          <w:noProof/>
          <w:color w:val="000000"/>
          <w:lang w:val="et-EE"/>
          <w14:ligatures w14:val="standardContextual"/>
        </w:rPr>
        <w:drawing>
          <wp:anchor distT="0" distB="0" distL="114300" distR="114300" simplePos="0" relativeHeight="251665408" behindDoc="1" locked="0" layoutInCell="1" allowOverlap="1" wp14:anchorId="282ED55A" wp14:editId="27BBA002">
            <wp:simplePos x="0" y="0"/>
            <wp:positionH relativeFrom="column">
              <wp:posOffset>0</wp:posOffset>
            </wp:positionH>
            <wp:positionV relativeFrom="paragraph">
              <wp:posOffset>135255</wp:posOffset>
            </wp:positionV>
            <wp:extent cx="2583134" cy="1721708"/>
            <wp:effectExtent l="0" t="0" r="0" b="5715"/>
            <wp:wrapTight wrapText="bothSides">
              <wp:wrapPolygon edited="0">
                <wp:start x="0" y="0"/>
                <wp:lineTo x="0" y="21512"/>
                <wp:lineTo x="21457" y="21512"/>
                <wp:lineTo x="21457" y="0"/>
                <wp:lineTo x="0" y="0"/>
              </wp:wrapPolygon>
            </wp:wrapTight>
            <wp:docPr id="169769059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90594"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83134" cy="1721708"/>
                    </a:xfrm>
                    <a:prstGeom prst="rect">
                      <a:avLst/>
                    </a:prstGeom>
                  </pic:spPr>
                </pic:pic>
              </a:graphicData>
            </a:graphic>
            <wp14:sizeRelH relativeFrom="page">
              <wp14:pctWidth>0</wp14:pctWidth>
            </wp14:sizeRelH>
            <wp14:sizeRelV relativeFrom="page">
              <wp14:pctHeight>0</wp14:pctHeight>
            </wp14:sizeRelV>
          </wp:anchor>
        </w:drawing>
      </w:r>
    </w:p>
    <w:p w14:paraId="1ED7BEE8" w14:textId="77777777" w:rsidR="00E6004C" w:rsidRPr="00517140"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 xml:space="preserve">Olulisse infrastruktuuri investeerimine võtab aega ja raha. Nende uuenduste toimumise ajal on nõudluse reguleerimine üks lahendus, mis toetab seda suurenenud nõudlust. </w:t>
      </w:r>
    </w:p>
    <w:p w14:paraId="55C37C42"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p>
    <w:p w14:paraId="4782CFBC" w14:textId="77777777" w:rsidR="00E6004C" w:rsidRPr="00517140"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Nõudluse reguleerimine tagab stabiilse ja tõhusa elektrivarustuse, vähendades või nihutades energiatarbimist tippkoormuse ajal. See aitab vältida elektrikatkestusi, võib vähendada energiakulusid ja toetab taastuvate energiaallikate integreerimist.  </w:t>
      </w:r>
    </w:p>
    <w:p w14:paraId="00683E63"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p>
    <w:p w14:paraId="3A2DFC56" w14:textId="77777777" w:rsidR="00E6004C" w:rsidRPr="00517140"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 xml:space="preserve">Tarbijana võite nõudluse reguleerimisest kasu saada, säästes raha elektriarvetelt tänu soodustustele ja madalamatele hindadele </w:t>
      </w:r>
      <w:r w:rsidRPr="00517140">
        <w:rPr>
          <w:rStyle w:val="normaltextrun"/>
          <w:rFonts w:asciiTheme="minorHAnsi" w:eastAsiaTheme="majorEastAsia" w:hAnsiTheme="minorHAnsi" w:cstheme="minorHAnsi"/>
          <w:b/>
          <w:bCs/>
          <w:noProof/>
          <w:color w:val="000000"/>
          <w:lang w:val="et-EE"/>
        </w:rPr>
        <w:t xml:space="preserve">madalatel tarbimise </w:t>
      </w:r>
      <w:r w:rsidRPr="00517140">
        <w:rPr>
          <w:rStyle w:val="normaltextrun"/>
          <w:rFonts w:asciiTheme="minorHAnsi" w:eastAsiaTheme="majorEastAsia" w:hAnsiTheme="minorHAnsi" w:cstheme="minorHAnsi"/>
          <w:noProof/>
          <w:color w:val="000000"/>
          <w:lang w:val="et-EE"/>
        </w:rPr>
        <w:t xml:space="preserve">aegadel. </w:t>
      </w:r>
    </w:p>
    <w:p w14:paraId="113634B5" w14:textId="77777777" w:rsidR="00E6004C" w:rsidRPr="00517140"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t-EE"/>
        </w:rPr>
      </w:pPr>
    </w:p>
    <w:p w14:paraId="6790ADDD" w14:textId="77777777" w:rsidR="00E6004C" w:rsidRPr="00517140" w:rsidRDefault="00E6004C" w:rsidP="003B6711">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Lisaks elektrivõrgu töökindluse parandamisele toetate ka keskkonna jätkusuutlikkust, vähendades vajadust täiendavate elektrijaamade järele ja võimaldades võrgul paremini integreerida kodumajapidamiste puhta tehnoloogia, näiteks päikesepaneelide abil toodetud   </w:t>
      </w:r>
      <w:r w:rsidRPr="00517140">
        <w:rPr>
          <w:rStyle w:val="normaltextrun"/>
          <w:rFonts w:asciiTheme="minorHAnsi" w:eastAsiaTheme="majorEastAsia" w:hAnsiTheme="minorHAnsi" w:cstheme="minorHAnsi"/>
          <w:b/>
          <w:bCs/>
          <w:noProof/>
          <w:color w:val="000000"/>
          <w:lang w:val="et-EE"/>
        </w:rPr>
        <w:t>ülemäärast energiat</w:t>
      </w:r>
      <w:r w:rsidRPr="00517140">
        <w:rPr>
          <w:rStyle w:val="normaltextrun"/>
          <w:rFonts w:asciiTheme="minorHAnsi" w:eastAsiaTheme="majorEastAsia" w:hAnsiTheme="minorHAnsi" w:cstheme="minorHAnsi"/>
          <w:noProof/>
          <w:color w:val="000000"/>
          <w:lang w:val="et-EE"/>
        </w:rPr>
        <w:t>.   </w:t>
      </w:r>
    </w:p>
    <w:p w14:paraId="346AD446" w14:textId="77777777" w:rsidR="00E6004C" w:rsidRPr="00517140" w:rsidRDefault="00E6004C" w:rsidP="003B6711">
      <w:pPr>
        <w:pStyle w:val="paragraph"/>
        <w:spacing w:before="0" w:beforeAutospacing="0" w:after="0" w:afterAutospacing="0"/>
        <w:jc w:val="both"/>
        <w:textAlignment w:val="baseline"/>
        <w:rPr>
          <w:rFonts w:asciiTheme="minorHAnsi" w:hAnsiTheme="minorHAnsi" w:cstheme="minorHAnsi"/>
          <w:noProof/>
          <w:lang w:val="et-EE"/>
        </w:rPr>
      </w:pPr>
    </w:p>
    <w:p w14:paraId="015E44DF" w14:textId="77777777" w:rsidR="00E6004C" w:rsidRPr="00517140" w:rsidRDefault="00E6004C" w:rsidP="0029097D">
      <w:pPr>
        <w:pStyle w:val="Heading2"/>
        <w:rPr>
          <w:noProof/>
          <w:lang w:val="et-EE"/>
        </w:rPr>
      </w:pPr>
      <w:bookmarkStart w:id="6" w:name="_Toc219826168"/>
      <w:r w:rsidRPr="00517140">
        <w:rPr>
          <w:rStyle w:val="normaltextrun"/>
          <w:noProof/>
          <w:lang w:val="et-EE"/>
        </w:rPr>
        <w:t>Mõned näited nõudluse reageerimisest</w:t>
      </w:r>
      <w:bookmarkEnd w:id="6"/>
      <w:r w:rsidRPr="00517140">
        <w:rPr>
          <w:rStyle w:val="eop"/>
          <w:noProof/>
          <w:lang w:val="et-EE"/>
        </w:rPr>
        <w:t xml:space="preserve"> </w:t>
      </w:r>
    </w:p>
    <w:p w14:paraId="1884BE69"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r w:rsidRPr="00517140">
        <w:rPr>
          <w:rStyle w:val="eop"/>
          <w:rFonts w:asciiTheme="minorHAnsi" w:eastAsiaTheme="majorEastAsia" w:hAnsiTheme="minorHAnsi" w:cstheme="minorHAnsi"/>
          <w:noProof/>
          <w:color w:val="000000"/>
          <w:lang w:val="et-EE"/>
        </w:rPr>
        <w:t xml:space="preserve"> </w:t>
      </w:r>
    </w:p>
    <w:p w14:paraId="378979BE"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517140">
        <w:rPr>
          <w:rFonts w:asciiTheme="minorHAnsi" w:eastAsiaTheme="majorEastAsia" w:hAnsiTheme="minorHAnsi" w:cstheme="minorHAnsi"/>
          <w:noProof/>
          <w:color w:val="000000"/>
          <w:lang w:val="et-EE"/>
          <w14:ligatures w14:val="standardContextual"/>
        </w:rPr>
        <w:drawing>
          <wp:anchor distT="0" distB="0" distL="114300" distR="114300" simplePos="0" relativeHeight="251666432" behindDoc="1" locked="0" layoutInCell="1" allowOverlap="1" wp14:anchorId="63F63D0C" wp14:editId="7890EAC5">
            <wp:simplePos x="0" y="0"/>
            <wp:positionH relativeFrom="column">
              <wp:posOffset>3961851</wp:posOffset>
            </wp:positionH>
            <wp:positionV relativeFrom="paragraph">
              <wp:posOffset>461886</wp:posOffset>
            </wp:positionV>
            <wp:extent cx="1865630" cy="2487295"/>
            <wp:effectExtent l="0" t="0" r="1270" b="1905"/>
            <wp:wrapTight wrapText="bothSides">
              <wp:wrapPolygon edited="0">
                <wp:start x="0" y="0"/>
                <wp:lineTo x="0" y="21506"/>
                <wp:lineTo x="21468" y="21506"/>
                <wp:lineTo x="21468" y="0"/>
                <wp:lineTo x="0" y="0"/>
              </wp:wrapPolygon>
            </wp:wrapTight>
            <wp:docPr id="112966151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61512"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65630" cy="2487295"/>
                    </a:xfrm>
                    <a:prstGeom prst="rect">
                      <a:avLst/>
                    </a:prstGeom>
                  </pic:spPr>
                </pic:pic>
              </a:graphicData>
            </a:graphic>
            <wp14:sizeRelH relativeFrom="page">
              <wp14:pctWidth>0</wp14:pctWidth>
            </wp14:sizeRelH>
            <wp14:sizeRelV relativeFrom="page">
              <wp14:pctHeight>0</wp14:pctHeight>
            </wp14:sizeRelV>
          </wp:anchor>
        </w:drawing>
      </w:r>
      <w:r w:rsidRPr="00517140">
        <w:rPr>
          <w:rStyle w:val="normaltextrun"/>
          <w:rFonts w:asciiTheme="minorHAnsi" w:eastAsiaTheme="majorEastAsia" w:hAnsiTheme="minorHAnsi" w:cstheme="minorHAnsi"/>
          <w:noProof/>
          <w:color w:val="000000"/>
          <w:lang w:val="et-EE"/>
        </w:rPr>
        <w:t xml:space="preserve">Kui olete läbinud kursuse </w:t>
      </w:r>
      <w:hyperlink r:id="rId22" w:history="1">
        <w:r w:rsidRPr="00517140">
          <w:rPr>
            <w:rStyle w:val="Hyperlink"/>
            <w:rFonts w:asciiTheme="minorHAnsi" w:eastAsiaTheme="majorEastAsia" w:hAnsiTheme="minorHAnsi" w:cstheme="minorHAnsi"/>
            <w:i/>
            <w:iCs/>
            <w:noProof/>
            <w:lang w:val="et-EE"/>
          </w:rPr>
          <w:t>„Elektriturud: hindade ja tariifide mõistmine</w:t>
        </w:r>
      </w:hyperlink>
      <w:r w:rsidRPr="00517140">
        <w:rPr>
          <w:rStyle w:val="normaltextrun"/>
          <w:rFonts w:asciiTheme="minorHAnsi" w:eastAsiaTheme="majorEastAsia" w:hAnsiTheme="minorHAnsi" w:cstheme="minorHAnsi"/>
          <w:noProof/>
          <w:color w:val="000000"/>
          <w:lang w:val="et-EE"/>
        </w:rPr>
        <w:t xml:space="preserve">” või tutvunud erinevate elektrienergia pakkujate pakkumistega, olete ilmselt märganud, et mõned elektritariifide näited (nt muutuv tariif ja kasutusaeg) pakuvad elektrienergia kasutajatele võimalusi muuta oma energiakasutust ja vähendada energiakulusid. </w:t>
      </w:r>
    </w:p>
    <w:p w14:paraId="30104AD3"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7C1345E2"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 xml:space="preserve">Uusimad lepingutüübid pakuvad üksikasjalikku ülevaadet sellest, millal energia on odavam. </w:t>
      </w:r>
    </w:p>
    <w:p w14:paraId="0A6CE903"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0F33DFF3" w14:textId="77777777" w:rsidR="00E6004C" w:rsidRPr="00517140"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Digiteerimine võimaldab meil reageerida nendele võimalustele, kui on olemas hinnasignaal või odavama energia pakkumine.  </w:t>
      </w:r>
    </w:p>
    <w:p w14:paraId="5423282C" w14:textId="77777777" w:rsidR="00E6004C" w:rsidRPr="00517140" w:rsidRDefault="00E6004C" w:rsidP="003B6711">
      <w:pPr>
        <w:pStyle w:val="paragraph"/>
        <w:spacing w:before="0" w:beforeAutospacing="0" w:after="0" w:afterAutospacing="0"/>
        <w:textAlignment w:val="baseline"/>
        <w:rPr>
          <w:rFonts w:asciiTheme="minorHAnsi" w:eastAsiaTheme="majorEastAsia" w:hAnsiTheme="minorHAnsi" w:cstheme="minorHAnsi"/>
          <w:noProof/>
          <w:color w:val="000000"/>
          <w:lang w:val="et-EE"/>
        </w:rPr>
      </w:pPr>
      <w:r w:rsidRPr="00517140">
        <w:rPr>
          <w:rStyle w:val="eop"/>
          <w:rFonts w:asciiTheme="minorHAnsi" w:eastAsiaTheme="majorEastAsia" w:hAnsiTheme="minorHAnsi" w:cstheme="minorHAnsi"/>
          <w:noProof/>
          <w:color w:val="000000"/>
          <w:lang w:val="et-EE"/>
        </w:rPr>
        <w:t xml:space="preserve"> </w:t>
      </w:r>
    </w:p>
    <w:p w14:paraId="63C8F0FB"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 xml:space="preserve">Kui kasutate oma energiatarbimise jälgimiseks ja juhtimiseks nutikaid seadmeid ja rakendusi, on mitmeid erinevaid viise, kuidas saate oma energiatarbimist kohandada ja potentsiaalselt raha säästa. </w:t>
      </w:r>
    </w:p>
    <w:p w14:paraId="2ED1B496"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3E09AB72"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r w:rsidRPr="00517140">
        <w:rPr>
          <w:rStyle w:val="normaltextrun"/>
          <w:rFonts w:asciiTheme="minorHAnsi" w:eastAsiaTheme="majorEastAsia" w:hAnsiTheme="minorHAnsi" w:cstheme="minorHAnsi"/>
          <w:noProof/>
          <w:color w:val="000000"/>
          <w:lang w:val="et-EE"/>
        </w:rPr>
        <w:t>Need võimalused hõlmavad järgmist:  </w:t>
      </w:r>
    </w:p>
    <w:p w14:paraId="1402FCCC"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r w:rsidRPr="00517140">
        <w:rPr>
          <w:rStyle w:val="eop"/>
          <w:rFonts w:asciiTheme="minorHAnsi" w:eastAsiaTheme="majorEastAsia" w:hAnsiTheme="minorHAnsi" w:cstheme="minorHAnsi"/>
          <w:noProof/>
          <w:color w:val="000000"/>
          <w:lang w:val="et-EE"/>
        </w:rPr>
        <w:t xml:space="preserve"> </w:t>
      </w:r>
    </w:p>
    <w:p w14:paraId="51A8E36B" w14:textId="77777777" w:rsidR="00E6004C" w:rsidRPr="00517140" w:rsidRDefault="00E6004C" w:rsidP="00E6004C">
      <w:pPr>
        <w:pStyle w:val="paragraph"/>
        <w:numPr>
          <w:ilvl w:val="0"/>
          <w:numId w:val="25"/>
        </w:numPr>
        <w:spacing w:before="0" w:beforeAutospacing="0" w:after="0" w:afterAutospacing="0"/>
        <w:ind w:left="1080" w:firstLine="0"/>
        <w:textAlignment w:val="baseline"/>
        <w:rPr>
          <w:rFonts w:asciiTheme="minorHAnsi" w:hAnsiTheme="minorHAnsi" w:cstheme="minorHAnsi"/>
          <w:noProof/>
          <w:lang w:val="et-EE"/>
        </w:rPr>
      </w:pPr>
      <w:r w:rsidRPr="00517140">
        <w:rPr>
          <w:rStyle w:val="normaltextrun"/>
          <w:rFonts w:asciiTheme="minorHAnsi" w:eastAsiaTheme="majorEastAsia" w:hAnsiTheme="minorHAnsi" w:cstheme="minorHAnsi"/>
          <w:noProof/>
          <w:color w:val="000000"/>
          <w:lang w:val="et-EE"/>
        </w:rPr>
        <w:t xml:space="preserve">Jätkuvate otsuste tegemine selle kohta, millal muuta oma energiatarbimist. Näiteks teavitab  teie </w:t>
      </w:r>
      <w:r w:rsidRPr="00517140">
        <w:rPr>
          <w:rStyle w:val="normaltextrun"/>
          <w:rFonts w:asciiTheme="minorHAnsi" w:eastAsiaTheme="majorEastAsia" w:hAnsiTheme="minorHAnsi" w:cstheme="minorHAnsi"/>
          <w:b/>
          <w:bCs/>
          <w:noProof/>
          <w:color w:val="000000"/>
          <w:lang w:val="et-EE"/>
        </w:rPr>
        <w:t xml:space="preserve">nutitelefoni rakendus </w:t>
      </w:r>
      <w:r w:rsidRPr="00517140">
        <w:rPr>
          <w:rStyle w:val="normaltextrun"/>
          <w:rFonts w:asciiTheme="minorHAnsi" w:eastAsiaTheme="majorEastAsia" w:hAnsiTheme="minorHAnsi" w:cstheme="minorHAnsi"/>
          <w:noProof/>
          <w:color w:val="000000"/>
          <w:lang w:val="et-EE"/>
        </w:rPr>
        <w:t>teid, et teatud ajal on odav energia, ja te saate valida, kas muuta oma pesumasina tsükli käivitamist või oma elektriauto laadimist nendeks tundideks.  </w:t>
      </w:r>
    </w:p>
    <w:p w14:paraId="57295A62" w14:textId="77777777" w:rsidR="00E6004C" w:rsidRPr="00517140" w:rsidRDefault="00E6004C" w:rsidP="00E6004C">
      <w:pPr>
        <w:pStyle w:val="paragraph"/>
        <w:numPr>
          <w:ilvl w:val="0"/>
          <w:numId w:val="26"/>
        </w:numPr>
        <w:spacing w:before="0" w:beforeAutospacing="0" w:after="0" w:afterAutospacing="0"/>
        <w:ind w:left="1080" w:firstLine="0"/>
        <w:textAlignment w:val="baseline"/>
        <w:rPr>
          <w:rStyle w:val="normaltextrun"/>
          <w:rFonts w:asciiTheme="minorHAnsi" w:hAnsiTheme="minorHAnsi" w:cstheme="minorHAnsi"/>
          <w:noProof/>
          <w:lang w:val="et-EE"/>
        </w:rPr>
      </w:pPr>
      <w:r w:rsidRPr="00517140">
        <w:rPr>
          <w:rStyle w:val="normaltextrun"/>
          <w:rFonts w:asciiTheme="minorHAnsi" w:eastAsiaTheme="majorEastAsia" w:hAnsiTheme="minorHAnsi" w:cstheme="minorHAnsi"/>
          <w:b/>
          <w:bCs/>
          <w:noProof/>
          <w:color w:val="000000"/>
          <w:lang w:val="et-EE"/>
        </w:rPr>
        <w:t xml:space="preserve">Eelnevalt kokkulepitud eelistused </w:t>
      </w:r>
      <w:r w:rsidRPr="00517140">
        <w:rPr>
          <w:rStyle w:val="normaltextrun"/>
          <w:rFonts w:asciiTheme="minorHAnsi" w:eastAsiaTheme="majorEastAsia" w:hAnsiTheme="minorHAnsi" w:cstheme="minorHAnsi"/>
          <w:noProof/>
          <w:color w:val="000000"/>
          <w:lang w:val="et-EE"/>
        </w:rPr>
        <w:t xml:space="preserve">selle kohta, millal ja kuidas te energiat kasutate. Need eelistused jagatakse kolmandale osapoolele, mis hõlbustab teie elektrienergia kasutamist ja võimaldab vajaduse korral juhtida teie nutikaid seadmeid, et aidata teil saada parimat tulemust oma elektrienergia tarnija pakutavatest teenustest. </w:t>
      </w:r>
    </w:p>
    <w:p w14:paraId="687D4B9F" w14:textId="77777777" w:rsidR="00E6004C" w:rsidRPr="00517140" w:rsidRDefault="00E6004C" w:rsidP="000B65D3">
      <w:pPr>
        <w:pStyle w:val="paragraph"/>
        <w:spacing w:before="0" w:beforeAutospacing="0" w:after="0" w:afterAutospacing="0"/>
        <w:ind w:left="1080" w:firstLine="720"/>
        <w:textAlignment w:val="baseline"/>
        <w:rPr>
          <w:rFonts w:asciiTheme="minorHAnsi" w:hAnsiTheme="minorHAnsi" w:cstheme="minorHAnsi"/>
          <w:noProof/>
          <w:lang w:val="et-EE"/>
        </w:rPr>
      </w:pPr>
      <w:r w:rsidRPr="00517140">
        <w:rPr>
          <w:rStyle w:val="normaltextrun"/>
          <w:rFonts w:asciiTheme="minorHAnsi" w:eastAsiaTheme="majorEastAsia" w:hAnsiTheme="minorHAnsi" w:cstheme="minorHAnsi"/>
          <w:noProof/>
          <w:color w:val="000000"/>
          <w:lang w:val="et-EE"/>
        </w:rPr>
        <w:t xml:space="preserve">Kokku leppides, kuidas ja milliseid nutiseadmeid kolmas osapool võib eemalt juhtida, ei pea te pidevalt otsustama, kuidas ja millal energiat kasutada. See tähendab, et teie </w:t>
      </w:r>
      <w:r w:rsidRPr="00517140">
        <w:rPr>
          <w:rStyle w:val="normaltextrun"/>
          <w:rFonts w:asciiTheme="minorHAnsi" w:eastAsiaTheme="majorEastAsia" w:hAnsiTheme="minorHAnsi" w:cstheme="minorHAnsi"/>
          <w:b/>
          <w:bCs/>
          <w:noProof/>
          <w:color w:val="000000"/>
          <w:lang w:val="et-EE"/>
        </w:rPr>
        <w:t xml:space="preserve">elektriauto </w:t>
      </w:r>
      <w:r w:rsidRPr="00517140">
        <w:rPr>
          <w:rStyle w:val="normaltextrun"/>
          <w:rFonts w:asciiTheme="minorHAnsi" w:eastAsiaTheme="majorEastAsia" w:hAnsiTheme="minorHAnsi" w:cstheme="minorHAnsi"/>
          <w:noProof/>
          <w:color w:val="000000"/>
          <w:lang w:val="et-EE"/>
        </w:rPr>
        <w:t>võib automaatselt laadida ajal, mil energia on odavam, kuna see on eelprogrammeeritud või ümberprogrammeeritud, et seda võimalust ära kasutada.  </w:t>
      </w:r>
    </w:p>
    <w:p w14:paraId="29CB13CA" w14:textId="77777777" w:rsidR="00E6004C" w:rsidRPr="00517140" w:rsidRDefault="00E6004C" w:rsidP="003B6711">
      <w:pPr>
        <w:pStyle w:val="paragraph"/>
        <w:spacing w:before="0" w:beforeAutospacing="0" w:after="0" w:afterAutospacing="0"/>
        <w:textAlignment w:val="baseline"/>
        <w:rPr>
          <w:rStyle w:val="normaltextrun"/>
          <w:rFonts w:asciiTheme="minorHAnsi" w:hAnsiTheme="minorHAnsi" w:cstheme="minorHAnsi"/>
          <w:noProof/>
          <w:lang w:val="et-EE"/>
        </w:rPr>
      </w:pPr>
      <w:r w:rsidRPr="00517140">
        <w:rPr>
          <w:rStyle w:val="eop"/>
          <w:rFonts w:asciiTheme="minorHAnsi" w:eastAsiaTheme="majorEastAsia" w:hAnsiTheme="minorHAnsi" w:cstheme="minorHAnsi"/>
          <w:noProof/>
          <w:color w:val="000000"/>
          <w:lang w:val="et-EE"/>
        </w:rPr>
        <w:t xml:space="preserve"> </w:t>
      </w:r>
    </w:p>
    <w:p w14:paraId="6EC2FDFA"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r w:rsidRPr="00517140">
        <w:rPr>
          <w:rStyle w:val="normaltextrun"/>
          <w:rFonts w:asciiTheme="minorHAnsi" w:eastAsiaTheme="majorEastAsia" w:hAnsiTheme="minorHAnsi" w:cstheme="minorHAnsi"/>
          <w:noProof/>
          <w:color w:val="000000"/>
          <w:lang w:val="et-EE"/>
        </w:rPr>
        <w:t>Mõlemat eespool toodud näidet on võimalik saavutada nõudluse reguleerimise abil. Nõudluse reguleerimisel on kaks kategooriat:  </w:t>
      </w:r>
    </w:p>
    <w:p w14:paraId="4996589B"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r w:rsidRPr="00517140">
        <w:rPr>
          <w:rStyle w:val="eop"/>
          <w:rFonts w:asciiTheme="minorHAnsi" w:eastAsiaTheme="majorEastAsia" w:hAnsiTheme="minorHAnsi" w:cstheme="minorHAnsi"/>
          <w:noProof/>
          <w:color w:val="000000"/>
          <w:lang w:val="et-EE"/>
        </w:rPr>
        <w:t xml:space="preserve"> </w:t>
      </w:r>
    </w:p>
    <w:p w14:paraId="27D204A8" w14:textId="77777777" w:rsidR="00E6004C" w:rsidRPr="00517140" w:rsidRDefault="00E6004C" w:rsidP="00E6004C">
      <w:pPr>
        <w:pStyle w:val="paragraph"/>
        <w:numPr>
          <w:ilvl w:val="0"/>
          <w:numId w:val="27"/>
        </w:numPr>
        <w:spacing w:before="0" w:beforeAutospacing="0" w:after="0" w:afterAutospacing="0"/>
        <w:ind w:left="1080" w:firstLine="0"/>
        <w:textAlignment w:val="baseline"/>
        <w:rPr>
          <w:rFonts w:asciiTheme="minorHAnsi" w:hAnsiTheme="minorHAnsi" w:cstheme="minorHAnsi"/>
          <w:noProof/>
          <w:lang w:val="et-EE"/>
        </w:rPr>
      </w:pPr>
      <w:r w:rsidRPr="00517140">
        <w:rPr>
          <w:rStyle w:val="normaltextrun"/>
          <w:rFonts w:asciiTheme="minorHAnsi" w:eastAsiaTheme="majorEastAsia" w:hAnsiTheme="minorHAnsi" w:cstheme="minorHAnsi"/>
          <w:b/>
          <w:bCs/>
          <w:noProof/>
          <w:color w:val="000000"/>
          <w:lang w:val="et-EE"/>
        </w:rPr>
        <w:t>Implitsiitne või hinnapõhine nõudluse reageerimine</w:t>
      </w:r>
      <w:r w:rsidRPr="00517140">
        <w:rPr>
          <w:rStyle w:val="normaltextrun"/>
          <w:rFonts w:asciiTheme="minorHAnsi" w:eastAsiaTheme="majorEastAsia" w:hAnsiTheme="minorHAnsi" w:cstheme="minorHAnsi"/>
          <w:noProof/>
          <w:color w:val="000000"/>
          <w:lang w:val="et-EE"/>
        </w:rPr>
        <w:t>: kui otsustate kasutada elektrit madala nõudluse perioodidel ja seeläbi vähendada oma energiakulusid.  </w:t>
      </w:r>
    </w:p>
    <w:p w14:paraId="3F096C69" w14:textId="77777777" w:rsidR="00E6004C" w:rsidRPr="00517140" w:rsidRDefault="00E6004C" w:rsidP="00E6004C">
      <w:pPr>
        <w:pStyle w:val="paragraph"/>
        <w:numPr>
          <w:ilvl w:val="0"/>
          <w:numId w:val="28"/>
        </w:numPr>
        <w:spacing w:before="0" w:beforeAutospacing="0" w:after="0" w:afterAutospacing="0"/>
        <w:ind w:left="1080" w:firstLine="0"/>
        <w:textAlignment w:val="baseline"/>
        <w:rPr>
          <w:rFonts w:asciiTheme="minorHAnsi" w:hAnsiTheme="minorHAnsi" w:cstheme="minorHAnsi"/>
          <w:noProof/>
          <w:lang w:val="et-EE"/>
        </w:rPr>
      </w:pPr>
      <w:r w:rsidRPr="00517140">
        <w:rPr>
          <w:rStyle w:val="normaltextrun"/>
          <w:rFonts w:asciiTheme="minorHAnsi" w:eastAsiaTheme="majorEastAsia" w:hAnsiTheme="minorHAnsi" w:cstheme="minorHAnsi"/>
          <w:b/>
          <w:bCs/>
          <w:noProof/>
          <w:color w:val="000000"/>
          <w:lang w:val="et-EE"/>
        </w:rPr>
        <w:t>Selge nõudluse reageerimine</w:t>
      </w:r>
      <w:r w:rsidRPr="00517140">
        <w:rPr>
          <w:rStyle w:val="normaltextrun"/>
          <w:rFonts w:asciiTheme="minorHAnsi" w:eastAsiaTheme="majorEastAsia" w:hAnsiTheme="minorHAnsi" w:cstheme="minorHAnsi"/>
          <w:noProof/>
          <w:color w:val="000000"/>
          <w:lang w:val="et-EE"/>
        </w:rPr>
        <w:t>: kui saate oma elektrienergia tarnijalt makseid energia kasutamise muutmise eest. See võib tähendada vähem või rohkem energia kasutamist vastavalt vajadusele.  </w:t>
      </w:r>
    </w:p>
    <w:p w14:paraId="6790C7A4"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r w:rsidRPr="00517140">
        <w:rPr>
          <w:rStyle w:val="eop"/>
          <w:rFonts w:asciiTheme="minorHAnsi" w:eastAsiaTheme="majorEastAsia" w:hAnsiTheme="minorHAnsi" w:cstheme="minorHAnsi"/>
          <w:noProof/>
          <w:color w:val="000000"/>
          <w:lang w:val="et-EE"/>
        </w:rPr>
        <w:lastRenderedPageBreak/>
        <w:t xml:space="preserve"> </w:t>
      </w:r>
    </w:p>
    <w:p w14:paraId="3847D411"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r w:rsidRPr="00517140">
        <w:rPr>
          <w:rStyle w:val="normaltextrun"/>
          <w:rFonts w:asciiTheme="minorHAnsi" w:eastAsiaTheme="majorEastAsia" w:hAnsiTheme="minorHAnsi" w:cstheme="minorHAnsi"/>
          <w:noProof/>
          <w:color w:val="000000"/>
          <w:lang w:val="et-EE"/>
        </w:rPr>
        <w:t>Nõudluse reguleerimine aitab tagada, et meie elektrivarustus on stabiilne ja et kasutatav ja toodetav energia on hästi tasakaalustatud. See tähendab, et kui me lülitame sisse valguse, keedame veekeetja või lülitame sisse ventilaatori, isegi kui sadad tuhanded inimesed teevad sama samaaegselt, on meie elektrivarustus püsiv ja pidev.  </w:t>
      </w:r>
    </w:p>
    <w:p w14:paraId="369F62D3"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r w:rsidRPr="00517140">
        <w:rPr>
          <w:rStyle w:val="eop"/>
          <w:rFonts w:asciiTheme="minorHAnsi" w:eastAsiaTheme="majorEastAsia" w:hAnsiTheme="minorHAnsi" w:cstheme="minorHAnsi"/>
          <w:noProof/>
          <w:color w:val="000000"/>
          <w:lang w:val="et-EE"/>
        </w:rPr>
        <w:t xml:space="preserve"> </w:t>
      </w:r>
    </w:p>
    <w:p w14:paraId="1B9EF98B" w14:textId="77777777" w:rsidR="00E6004C" w:rsidRPr="00517140" w:rsidRDefault="00E6004C" w:rsidP="0029097D">
      <w:pPr>
        <w:pStyle w:val="Heading2"/>
        <w:rPr>
          <w:noProof/>
          <w:lang w:val="et-EE"/>
        </w:rPr>
      </w:pPr>
      <w:bookmarkStart w:id="7" w:name="_Toc219826169"/>
      <w:r w:rsidRPr="00517140">
        <w:rPr>
          <w:rStyle w:val="normaltextrun"/>
          <w:noProof/>
          <w:lang w:val="et-EE"/>
        </w:rPr>
        <w:t>Kokkuvõte</w:t>
      </w:r>
      <w:bookmarkEnd w:id="7"/>
    </w:p>
    <w:p w14:paraId="3CD80883"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r w:rsidRPr="00517140">
        <w:rPr>
          <w:rStyle w:val="eop"/>
          <w:rFonts w:asciiTheme="minorHAnsi" w:eastAsiaTheme="majorEastAsia" w:hAnsiTheme="minorHAnsi" w:cstheme="minorHAnsi"/>
          <w:noProof/>
          <w:color w:val="000000"/>
          <w:lang w:val="et-EE"/>
        </w:rPr>
        <w:t xml:space="preserve"> </w:t>
      </w:r>
    </w:p>
    <w:p w14:paraId="46CB5A36"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 xml:space="preserve">Energia digitaliseerimisel on oluline roll energia tootjate ja tarbijate võimaldamisel juhtida, kuidas ja millal energiat kasutatakse. </w:t>
      </w:r>
    </w:p>
    <w:p w14:paraId="0250B48B" w14:textId="77777777" w:rsidR="00E6004C" w:rsidRPr="00517140"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6D2AF3B0" w14:textId="77777777" w:rsidR="00E6004C" w:rsidRPr="00517140"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noProof/>
          <w:color w:val="000000"/>
          <w:lang w:val="et-EE"/>
        </w:rPr>
        <w:t>Nõudluse reguleerimine annab meile võimaluse kasutada maksimaalselt ära madalamate kulude ja väiksema energiatarbimisega perioode.  </w:t>
      </w:r>
    </w:p>
    <w:p w14:paraId="23D393D0"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p>
    <w:p w14:paraId="06DA5A1F"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r w:rsidRPr="00517140">
        <w:rPr>
          <w:rStyle w:val="normaltextrun"/>
          <w:rFonts w:asciiTheme="minorHAnsi" w:eastAsiaTheme="majorEastAsia" w:hAnsiTheme="minorHAnsi" w:cstheme="minorHAnsi"/>
          <w:noProof/>
          <w:color w:val="000000"/>
          <w:lang w:val="et-EE"/>
        </w:rPr>
        <w:t>Nõudluse reguleerimise lisaväärtuseks on stabiilsem elektrivõrk, keskkonnaalased eelised ja võimalus integreerida kodumajapidamiste puhta tehnoloogia, näiteks päikesepaneelide ja tuuleturbiinide abil toodetud ülemäärane energia.  </w:t>
      </w:r>
    </w:p>
    <w:p w14:paraId="01C01CA6"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r w:rsidRPr="00517140">
        <w:rPr>
          <w:rStyle w:val="eop"/>
          <w:rFonts w:asciiTheme="minorHAnsi" w:eastAsiaTheme="majorEastAsia" w:hAnsiTheme="minorHAnsi" w:cstheme="minorHAnsi"/>
          <w:noProof/>
          <w:color w:val="000000"/>
          <w:lang w:val="et-EE"/>
        </w:rPr>
        <w:t xml:space="preserve"> </w:t>
      </w:r>
    </w:p>
    <w:p w14:paraId="4217C76C" w14:textId="77777777" w:rsidR="00E6004C" w:rsidRPr="00517140" w:rsidRDefault="00E6004C" w:rsidP="0029097D">
      <w:pPr>
        <w:pStyle w:val="Heading2"/>
        <w:rPr>
          <w:rStyle w:val="normaltextrun"/>
          <w:noProof/>
          <w:lang w:val="et-EE"/>
        </w:rPr>
      </w:pPr>
      <w:bookmarkStart w:id="8" w:name="_Toc219826170"/>
      <w:r w:rsidRPr="00517140">
        <w:rPr>
          <w:rStyle w:val="normaltextrun"/>
          <w:noProof/>
          <w:lang w:val="et-EE"/>
        </w:rPr>
        <w:t>Lisateave</w:t>
      </w:r>
      <w:bookmarkEnd w:id="8"/>
      <w:r w:rsidRPr="00517140">
        <w:rPr>
          <w:rStyle w:val="normaltextrun"/>
          <w:noProof/>
          <w:lang w:val="et-EE"/>
        </w:rPr>
        <w:t xml:space="preserve"> </w:t>
      </w:r>
    </w:p>
    <w:p w14:paraId="254A6024"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p>
    <w:p w14:paraId="315710C2" w14:textId="77777777" w:rsidR="00E6004C" w:rsidRPr="00517140"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et-EE"/>
        </w:rPr>
      </w:pPr>
      <w:r w:rsidRPr="00517140">
        <w:rPr>
          <w:rStyle w:val="normaltextrun"/>
          <w:rFonts w:asciiTheme="minorHAnsi" w:eastAsiaTheme="majorEastAsia" w:hAnsiTheme="minorHAnsi" w:cstheme="minorHAnsi"/>
          <w:noProof/>
          <w:lang w:val="et-EE"/>
        </w:rPr>
        <w:t xml:space="preserve">Soovite nõudluse reageerimise teemaga põhjalikumalt tutvuda? Lugege </w:t>
      </w:r>
      <w:r w:rsidRPr="00517140">
        <w:rPr>
          <w:rStyle w:val="normaltextrun"/>
          <w:rFonts w:asciiTheme="minorHAnsi" w:eastAsiaTheme="majorEastAsia" w:hAnsiTheme="minorHAnsi" w:cstheme="minorHAnsi"/>
          <w:i/>
          <w:iCs/>
          <w:noProof/>
          <w:lang w:val="et-EE"/>
        </w:rPr>
        <w:t>„Kõik, mida olete alati tahtnud teada nõudluse reageerimise kohta”:</w:t>
      </w:r>
      <w:hyperlink r:id="rId23" w:tgtFrame="_blank" w:history="1">
        <w:r w:rsidRPr="00517140">
          <w:rPr>
            <w:rStyle w:val="normaltextrun"/>
            <w:rFonts w:asciiTheme="minorHAnsi" w:eastAsiaTheme="majorEastAsia" w:hAnsiTheme="minorHAnsi" w:cstheme="minorHAnsi"/>
            <w:noProof/>
            <w:color w:val="0563C1"/>
            <w:u w:val="single"/>
            <w:lang w:val="et-EE"/>
          </w:rPr>
          <w:t xml:space="preserve"> https://cdn.eurelectric.org/media/1940/demand-response-brochure-11-05-final-lr-2015-2501-0002-01-e-h-C783EC17.pdf</w:t>
        </w:r>
      </w:hyperlink>
      <w:r w:rsidRPr="00517140">
        <w:rPr>
          <w:rStyle w:val="eop"/>
          <w:rFonts w:asciiTheme="minorHAnsi" w:eastAsiaTheme="majorEastAsia" w:hAnsiTheme="minorHAnsi" w:cstheme="minorHAnsi"/>
          <w:noProof/>
          <w:lang w:val="et-EE"/>
        </w:rPr>
        <w:t xml:space="preserve"> </w:t>
      </w:r>
    </w:p>
    <w:p w14:paraId="742AA77C" w14:textId="77777777" w:rsidR="00E6004C" w:rsidRPr="00517140"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et-EE"/>
        </w:rPr>
      </w:pPr>
      <w:r w:rsidRPr="00517140">
        <w:rPr>
          <w:rStyle w:val="normaltextrun"/>
          <w:rFonts w:asciiTheme="minorHAnsi" w:eastAsiaTheme="majorEastAsia" w:hAnsiTheme="minorHAnsi" w:cstheme="minorHAnsi"/>
          <w:noProof/>
          <w:lang w:val="et-EE"/>
        </w:rPr>
        <w:t>Lisateavet nõudluse reageerimise kohta leiate Rahvusvahelise Energiaagentuuri (IEA) artiklist, mis sisaldab ülevaadet sellest, kuidas erinevad riigid ja piirkonnad toetavad nõudluse reageerimist oma energia digitaliseerimise plaanides:</w:t>
      </w:r>
      <w:hyperlink r:id="rId24" w:tgtFrame="_blank" w:history="1">
        <w:r w:rsidRPr="00517140">
          <w:rPr>
            <w:rStyle w:val="normaltextrun"/>
            <w:rFonts w:asciiTheme="minorHAnsi" w:eastAsiaTheme="majorEastAsia" w:hAnsiTheme="minorHAnsi" w:cstheme="minorHAnsi"/>
            <w:noProof/>
            <w:color w:val="0563C1"/>
            <w:u w:val="single"/>
            <w:lang w:val="et-EE"/>
          </w:rPr>
          <w:t xml:space="preserve"> https://www.iea.org/energy-system/energy-efficiency-and-demand/demand-response</w:t>
        </w:r>
      </w:hyperlink>
      <w:r w:rsidRPr="00517140">
        <w:rPr>
          <w:rStyle w:val="normaltextrun"/>
          <w:rFonts w:asciiTheme="minorHAnsi" w:eastAsiaTheme="majorEastAsia" w:hAnsiTheme="minorHAnsi" w:cstheme="minorHAnsi"/>
          <w:noProof/>
          <w:lang w:val="et-EE"/>
        </w:rPr>
        <w:t>  </w:t>
      </w:r>
    </w:p>
    <w:p w14:paraId="2368250D" w14:textId="77777777" w:rsidR="00E6004C" w:rsidRPr="00517140" w:rsidRDefault="00E6004C" w:rsidP="003B6711">
      <w:pPr>
        <w:pStyle w:val="paragraph"/>
        <w:spacing w:before="0" w:beforeAutospacing="0" w:after="0" w:afterAutospacing="0"/>
        <w:textAlignment w:val="baseline"/>
        <w:rPr>
          <w:rFonts w:asciiTheme="minorHAnsi" w:hAnsiTheme="minorHAnsi" w:cstheme="minorHAnsi"/>
          <w:noProof/>
          <w:lang w:val="et-EE"/>
        </w:rPr>
      </w:pPr>
      <w:r w:rsidRPr="00517140">
        <w:rPr>
          <w:rStyle w:val="eop"/>
          <w:rFonts w:asciiTheme="minorHAnsi" w:eastAsiaTheme="majorEastAsia" w:hAnsiTheme="minorHAnsi" w:cstheme="minorHAnsi"/>
          <w:noProof/>
          <w:lang w:val="et-EE"/>
        </w:rPr>
        <w:t xml:space="preserve"> </w:t>
      </w:r>
    </w:p>
    <w:p w14:paraId="6D6237DD" w14:textId="77777777" w:rsidR="00E6004C" w:rsidRPr="00517140" w:rsidRDefault="00E6004C" w:rsidP="0029097D">
      <w:pPr>
        <w:pStyle w:val="Heading2"/>
        <w:rPr>
          <w:noProof/>
          <w:lang w:val="et-EE"/>
        </w:rPr>
      </w:pPr>
      <w:bookmarkStart w:id="9" w:name="_Toc219826171"/>
      <w:r w:rsidRPr="00517140">
        <w:rPr>
          <w:rStyle w:val="normaltextrun"/>
          <w:noProof/>
          <w:lang w:val="et-EE"/>
        </w:rPr>
        <w:t>Tänud</w:t>
      </w:r>
      <w:bookmarkEnd w:id="9"/>
    </w:p>
    <w:p w14:paraId="6C0618D0" w14:textId="77777777" w:rsidR="00E6004C" w:rsidRPr="00517140" w:rsidRDefault="00E6004C" w:rsidP="003B6711">
      <w:pPr>
        <w:pStyle w:val="paragraph"/>
        <w:spacing w:before="0" w:beforeAutospacing="0" w:after="0" w:afterAutospacing="0"/>
        <w:textAlignment w:val="baseline"/>
        <w:rPr>
          <w:rStyle w:val="normaltextrun"/>
          <w:rFonts w:asciiTheme="minorHAnsi" w:hAnsiTheme="minorHAnsi" w:cstheme="minorHAnsi"/>
          <w:noProof/>
          <w:lang w:val="et-EE"/>
        </w:rPr>
      </w:pPr>
      <w:r w:rsidRPr="00517140">
        <w:rPr>
          <w:rStyle w:val="eop"/>
          <w:rFonts w:asciiTheme="minorHAnsi" w:eastAsiaTheme="majorEastAsia" w:hAnsiTheme="minorHAnsi" w:cstheme="minorHAnsi"/>
          <w:noProof/>
          <w:color w:val="000000"/>
          <w:lang w:val="et-EE"/>
        </w:rPr>
        <w:t xml:space="preserve"> </w:t>
      </w:r>
    </w:p>
    <w:p w14:paraId="24E7E0BA" w14:textId="0C6AE690" w:rsidR="00E6004C"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r w:rsidRPr="00517140">
        <w:rPr>
          <w:rStyle w:val="normaltextrun"/>
          <w:rFonts w:asciiTheme="minorHAnsi" w:eastAsiaTheme="majorEastAsia" w:hAnsiTheme="minorHAnsi" w:cstheme="minorHAnsi"/>
          <w:i/>
          <w:iCs/>
          <w:noProof/>
          <w:color w:val="000000"/>
          <w:lang w:val="et-EE"/>
        </w:rPr>
        <w:t xml:space="preserve">Elektriturud: nõudluse reageerimine </w:t>
      </w:r>
      <w:r w:rsidRPr="00517140">
        <w:rPr>
          <w:rStyle w:val="normaltextrun"/>
          <w:rFonts w:asciiTheme="minorHAnsi" w:eastAsiaTheme="majorEastAsia" w:hAnsiTheme="minorHAnsi" w:cstheme="minorHAnsi"/>
          <w:noProof/>
          <w:color w:val="000000"/>
          <w:lang w:val="et-EE"/>
        </w:rPr>
        <w:t xml:space="preserve">loodi Every1 projekti raames ja litsentsiti </w:t>
      </w:r>
      <w:hyperlink r:id="rId25" w:tgtFrame="_blank" w:history="1">
        <w:r w:rsidRPr="00517140">
          <w:rPr>
            <w:rStyle w:val="normaltextrun"/>
            <w:rFonts w:asciiTheme="minorHAnsi" w:eastAsiaTheme="majorEastAsia" w:hAnsiTheme="minorHAnsi" w:cstheme="minorHAnsi"/>
            <w:noProof/>
            <w:color w:val="0563C1"/>
            <w:u w:val="single"/>
            <w:lang w:val="et-EE"/>
          </w:rPr>
          <w:t>CC BY-SA 4.0</w:t>
        </w:r>
      </w:hyperlink>
      <w:r w:rsidRPr="00517140">
        <w:rPr>
          <w:rStyle w:val="normaltextrun"/>
          <w:rFonts w:asciiTheme="minorHAnsi" w:eastAsiaTheme="majorEastAsia" w:hAnsiTheme="minorHAnsi" w:cstheme="minorHAnsi"/>
          <w:noProof/>
          <w:color w:val="000000"/>
          <w:lang w:val="et-EE"/>
        </w:rPr>
        <w:t xml:space="preserve"> alusel, kui ei ole märgitud teisiti.  </w:t>
      </w:r>
    </w:p>
    <w:p w14:paraId="510E0D43" w14:textId="77777777" w:rsidR="00517140" w:rsidRPr="00517140" w:rsidRDefault="00517140" w:rsidP="003B6711">
      <w:pPr>
        <w:pStyle w:val="paragraph"/>
        <w:spacing w:before="0" w:beforeAutospacing="0" w:after="0" w:afterAutospacing="0"/>
        <w:textAlignment w:val="baseline"/>
        <w:rPr>
          <w:rFonts w:asciiTheme="minorHAnsi" w:eastAsiaTheme="majorEastAsia" w:hAnsiTheme="minorHAnsi" w:cstheme="minorHAnsi"/>
          <w:noProof/>
          <w:color w:val="000000"/>
          <w:lang w:val="et-EE"/>
        </w:rPr>
      </w:pPr>
    </w:p>
    <w:p w14:paraId="6EA4FE82" w14:textId="77777777" w:rsidR="00E6004C" w:rsidRPr="00517140" w:rsidRDefault="00E6004C" w:rsidP="00DC022F">
      <w:pPr>
        <w:pStyle w:val="Heading4"/>
        <w:rPr>
          <w:noProof/>
          <w:lang w:val="et-EE"/>
        </w:rPr>
      </w:pPr>
      <w:bookmarkStart w:id="10" w:name="_Toc219826172"/>
      <w:r w:rsidRPr="00517140">
        <w:rPr>
          <w:noProof/>
          <w:lang w:val="et-EE"/>
        </w:rPr>
        <w:t>Pildi autorid</w:t>
      </w:r>
      <w:bookmarkEnd w:id="10"/>
      <w:r w:rsidRPr="00517140">
        <w:rPr>
          <w:noProof/>
          <w:lang w:val="et-EE"/>
        </w:rPr>
        <w:t xml:space="preserve"> </w:t>
      </w:r>
    </w:p>
    <w:p w14:paraId="4AC4B13E" w14:textId="77777777" w:rsidR="00E6004C" w:rsidRPr="00517140" w:rsidRDefault="00E6004C" w:rsidP="0029097D">
      <w:pPr>
        <w:rPr>
          <w:noProof/>
          <w:lang w:val="et-EE"/>
        </w:rPr>
      </w:pPr>
    </w:p>
    <w:p w14:paraId="76D086A4" w14:textId="77777777" w:rsidR="00E6004C" w:rsidRPr="00517140" w:rsidRDefault="00E6004C" w:rsidP="0029097D">
      <w:pPr>
        <w:rPr>
          <w:noProof/>
          <w:lang w:val="et-EE"/>
        </w:rPr>
      </w:pPr>
      <w:r w:rsidRPr="00517140">
        <w:rPr>
          <w:noProof/>
          <w:lang w:val="et-EE"/>
        </w:rPr>
        <w:t>Peamine kursuse pilt:  </w:t>
      </w:r>
      <w:hyperlink r:id="rId26" w:tgtFrame="_blank" w:history="1">
        <w:r w:rsidRPr="00517140">
          <w:rPr>
            <w:rStyle w:val="Hyperlink"/>
            <w:noProof/>
            <w:lang w:val="et-EE"/>
          </w:rPr>
          <w:t>elektrienergia,</w:t>
        </w:r>
      </w:hyperlink>
      <w:r w:rsidRPr="00517140">
        <w:rPr>
          <w:noProof/>
          <w:lang w:val="et-EE"/>
        </w:rPr>
        <w:t xml:space="preserve"> autor Jeanne Menjoulet, litsentsitud </w:t>
      </w:r>
      <w:hyperlink r:id="rId27" w:tgtFrame="_blank" w:history="1">
        <w:r w:rsidRPr="00517140">
          <w:rPr>
            <w:rStyle w:val="Hyperlink"/>
            <w:noProof/>
            <w:lang w:val="et-EE"/>
          </w:rPr>
          <w:t>CC BY 2.0</w:t>
        </w:r>
      </w:hyperlink>
      <w:r w:rsidRPr="00517140">
        <w:rPr>
          <w:noProof/>
          <w:lang w:val="et-EE"/>
        </w:rPr>
        <w:t xml:space="preserve">. </w:t>
      </w:r>
    </w:p>
    <w:p w14:paraId="38CA29BB" w14:textId="77777777" w:rsidR="00E6004C" w:rsidRPr="00517140" w:rsidRDefault="00E6004C" w:rsidP="0029097D">
      <w:pPr>
        <w:rPr>
          <w:noProof/>
          <w:lang w:val="et-EE"/>
        </w:rPr>
      </w:pPr>
      <w:r w:rsidRPr="00517140">
        <w:rPr>
          <w:noProof/>
          <w:lang w:val="et-EE"/>
        </w:rPr>
        <w:t xml:space="preserve">Sissejuhatus: </w:t>
      </w:r>
      <w:hyperlink r:id="rId28" w:tgtFrame="_blank" w:history="1">
        <w:r w:rsidRPr="00517140">
          <w:rPr>
            <w:rStyle w:val="Hyperlink"/>
            <w:noProof/>
            <w:lang w:val="et-EE"/>
          </w:rPr>
          <w:t>Naeruväärne, naeratav, üllatunud, 4 sõpra vaatamas koos telerit, Wedgwood, Seattle, Washington, USA</w:t>
        </w:r>
      </w:hyperlink>
      <w:r w:rsidRPr="00517140">
        <w:rPr>
          <w:noProof/>
          <w:lang w:val="et-EE"/>
        </w:rPr>
        <w:t xml:space="preserve">, autor Wonderland, litsentsitud </w:t>
      </w:r>
      <w:hyperlink r:id="rId29" w:tgtFrame="_blank" w:history="1">
        <w:r w:rsidRPr="00517140">
          <w:rPr>
            <w:rStyle w:val="Hyperlink"/>
            <w:noProof/>
            <w:lang w:val="et-EE"/>
          </w:rPr>
          <w:t>CC BY 2.0</w:t>
        </w:r>
      </w:hyperlink>
      <w:r w:rsidRPr="00517140">
        <w:rPr>
          <w:noProof/>
          <w:lang w:val="et-EE"/>
        </w:rPr>
        <w:t>.  </w:t>
      </w:r>
    </w:p>
    <w:p w14:paraId="3EAFB0FE" w14:textId="77777777" w:rsidR="00E6004C" w:rsidRPr="00517140" w:rsidRDefault="00E6004C" w:rsidP="0029097D">
      <w:pPr>
        <w:rPr>
          <w:noProof/>
          <w:lang w:val="et-EE"/>
        </w:rPr>
      </w:pPr>
      <w:r w:rsidRPr="00517140">
        <w:rPr>
          <w:noProof/>
          <w:lang w:val="et-EE"/>
        </w:rPr>
        <w:t xml:space="preserve">Mis on nõudluse reageerimine?: </w:t>
      </w:r>
      <w:hyperlink r:id="rId30" w:tgtFrame="_blank" w:history="1">
        <w:r w:rsidRPr="00517140">
          <w:rPr>
            <w:rStyle w:val="Hyperlink"/>
            <w:noProof/>
            <w:lang w:val="et-EE"/>
          </w:rPr>
          <w:t>Elektriarved koos lambipirni ja kalkulaatoriga</w:t>
        </w:r>
      </w:hyperlink>
      <w:r w:rsidRPr="00517140">
        <w:rPr>
          <w:noProof/>
          <w:lang w:val="et-EE"/>
        </w:rPr>
        <w:t xml:space="preserve">, autor USwitch.com Images, litsentsitud </w:t>
      </w:r>
      <w:hyperlink r:id="rId31" w:tgtFrame="_blank" w:history="1">
        <w:r w:rsidRPr="00517140">
          <w:rPr>
            <w:rStyle w:val="Hyperlink"/>
            <w:noProof/>
            <w:lang w:val="et-EE"/>
          </w:rPr>
          <w:t>CC BY 2.0</w:t>
        </w:r>
      </w:hyperlink>
      <w:r w:rsidRPr="00517140">
        <w:rPr>
          <w:noProof/>
          <w:lang w:val="et-EE"/>
        </w:rPr>
        <w:t xml:space="preserve">. </w:t>
      </w:r>
    </w:p>
    <w:p w14:paraId="7525D3BE" w14:textId="77777777" w:rsidR="00E6004C" w:rsidRPr="00517140" w:rsidRDefault="00E6004C" w:rsidP="0029097D">
      <w:pPr>
        <w:rPr>
          <w:noProof/>
          <w:lang w:val="et-EE"/>
        </w:rPr>
      </w:pPr>
      <w:r w:rsidRPr="00517140">
        <w:rPr>
          <w:noProof/>
          <w:lang w:val="et-EE"/>
        </w:rPr>
        <w:t xml:space="preserve">Miks nõudluse reageerimine?: </w:t>
      </w:r>
      <w:hyperlink r:id="rId32" w:tgtFrame="_blank" w:history="1">
        <w:r w:rsidRPr="00517140">
          <w:rPr>
            <w:rStyle w:val="Hyperlink"/>
            <w:noProof/>
            <w:lang w:val="et-EE"/>
          </w:rPr>
          <w:t>Energia</w:t>
        </w:r>
      </w:hyperlink>
      <w:r w:rsidRPr="00517140">
        <w:rPr>
          <w:noProof/>
          <w:lang w:val="et-EE"/>
        </w:rPr>
        <w:t xml:space="preserve">, autor Maria Eklind, litsentsitud </w:t>
      </w:r>
      <w:hyperlink r:id="rId33" w:tgtFrame="_blank" w:history="1">
        <w:r w:rsidRPr="00517140">
          <w:rPr>
            <w:rStyle w:val="Hyperlink"/>
            <w:noProof/>
            <w:lang w:val="et-EE"/>
          </w:rPr>
          <w:t>CC BY-SA 2.0</w:t>
        </w:r>
      </w:hyperlink>
      <w:r w:rsidRPr="00517140">
        <w:rPr>
          <w:noProof/>
          <w:lang w:val="et-EE"/>
        </w:rPr>
        <w:t xml:space="preserve">. </w:t>
      </w:r>
    </w:p>
    <w:p w14:paraId="4859BB6B" w14:textId="3A9E4C57" w:rsidR="00227001" w:rsidRPr="00517140" w:rsidRDefault="00E6004C" w:rsidP="00265CE8">
      <w:pPr>
        <w:rPr>
          <w:noProof/>
          <w:lang w:val="et-EE"/>
        </w:rPr>
      </w:pPr>
      <w:r w:rsidRPr="00517140">
        <w:rPr>
          <w:noProof/>
          <w:lang w:val="et-EE"/>
        </w:rPr>
        <w:lastRenderedPageBreak/>
        <w:t xml:space="preserve">Mõned näited nõudluse reageerimisest: </w:t>
      </w:r>
      <w:hyperlink r:id="rId34" w:tgtFrame="_blank" w:history="1">
        <w:r w:rsidRPr="00517140">
          <w:rPr>
            <w:rStyle w:val="Hyperlink"/>
            <w:noProof/>
            <w:lang w:val="et-EE"/>
          </w:rPr>
          <w:t>Kõrgepingeliini mast</w:t>
        </w:r>
      </w:hyperlink>
      <w:r w:rsidRPr="00517140">
        <w:rPr>
          <w:noProof/>
          <w:lang w:val="et-EE"/>
        </w:rPr>
        <w:t xml:space="preserve"> kasutaja Yanachka poolt on avalik omand.</w:t>
      </w:r>
    </w:p>
    <w:sectPr w:rsidR="00227001" w:rsidRPr="00517140">
      <w:headerReference w:type="default" r:id="rId35"/>
      <w:footerReference w:type="even"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801A9" w14:textId="77777777" w:rsidR="008A1AA6" w:rsidRDefault="008A1AA6" w:rsidP="00AB7BB7">
      <w:pPr>
        <w:spacing w:after="0" w:line="240" w:lineRule="auto"/>
      </w:pPr>
      <w:r>
        <w:separator/>
      </w:r>
    </w:p>
  </w:endnote>
  <w:endnote w:type="continuationSeparator" w:id="0">
    <w:p w14:paraId="13BA54F7" w14:textId="77777777" w:rsidR="008A1AA6" w:rsidRDefault="008A1AA6"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CE85" w14:textId="77777777" w:rsidR="008A1AA6" w:rsidRDefault="008A1AA6" w:rsidP="00AB7BB7">
      <w:pPr>
        <w:spacing w:after="0" w:line="240" w:lineRule="auto"/>
      </w:pPr>
      <w:r>
        <w:separator/>
      </w:r>
    </w:p>
  </w:footnote>
  <w:footnote w:type="continuationSeparator" w:id="0">
    <w:p w14:paraId="6C6A3C77" w14:textId="77777777" w:rsidR="008A1AA6" w:rsidRDefault="008A1AA6"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8489" w14:textId="77777777" w:rsidR="00517140" w:rsidRDefault="00517140" w:rsidP="00517140">
    <w:pPr>
      <w:pStyle w:val="Header"/>
    </w:pPr>
    <w:r>
      <w:rPr>
        <w:noProof/>
      </w:rPr>
      <w:drawing>
        <wp:inline distT="0" distB="0" distL="0" distR="0" wp14:anchorId="2EC5D20F" wp14:editId="76185FD7">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2021A582" wp14:editId="45D71D01">
          <wp:extent cx="1406626" cy="405344"/>
          <wp:effectExtent l="0" t="0" r="3175" b="1270"/>
          <wp:docPr id="21151198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1981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470341" cy="423705"/>
                  </a:xfrm>
                  <a:prstGeom prst="rect">
                    <a:avLst/>
                  </a:prstGeom>
                </pic:spPr>
              </pic:pic>
            </a:graphicData>
          </a:graphic>
        </wp:inline>
      </w:drawing>
    </w:r>
  </w:p>
  <w:p w14:paraId="01BA7456" w14:textId="77777777" w:rsidR="00517140" w:rsidRDefault="00517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65CE8"/>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17140"/>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505B2"/>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A1AA6"/>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55A"/>
    <w:rsid w:val="00B47F7A"/>
    <w:rsid w:val="00B55AF1"/>
    <w:rsid w:val="00B56C67"/>
    <w:rsid w:val="00B64C9C"/>
    <w:rsid w:val="00B75005"/>
    <w:rsid w:val="00B76CCF"/>
    <w:rsid w:val="00B95447"/>
    <w:rsid w:val="00B96441"/>
    <w:rsid w:val="00BB0D78"/>
    <w:rsid w:val="00BB311C"/>
    <w:rsid w:val="00BC342D"/>
    <w:rsid w:val="00BF732F"/>
    <w:rsid w:val="00C21CA9"/>
    <w:rsid w:val="00C455C9"/>
    <w:rsid w:val="00C619CE"/>
    <w:rsid w:val="00CC0AD5"/>
    <w:rsid w:val="00CC2C1B"/>
    <w:rsid w:val="00CC7856"/>
    <w:rsid w:val="00CD0431"/>
    <w:rsid w:val="00CD4B34"/>
    <w:rsid w:val="00D125A4"/>
    <w:rsid w:val="00D12B83"/>
    <w:rsid w:val="00D137EE"/>
    <w:rsid w:val="00D1599F"/>
    <w:rsid w:val="00D3121C"/>
    <w:rsid w:val="00D5611E"/>
    <w:rsid w:val="00D83D68"/>
    <w:rsid w:val="00D95B75"/>
    <w:rsid w:val="00DC022F"/>
    <w:rsid w:val="00DD48A7"/>
    <w:rsid w:val="00DE6C25"/>
    <w:rsid w:val="00E03BF6"/>
    <w:rsid w:val="00E079F7"/>
    <w:rsid w:val="00E21798"/>
    <w:rsid w:val="00E25785"/>
    <w:rsid w:val="00E47BE3"/>
    <w:rsid w:val="00E51250"/>
    <w:rsid w:val="00E5533E"/>
    <w:rsid w:val="00E56536"/>
    <w:rsid w:val="00E6004C"/>
    <w:rsid w:val="00E60EC3"/>
    <w:rsid w:val="00E72DCD"/>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C6833"/>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hyperlink" Target="https://www.drax.com/power-generation/9-of-the-biggest-tv-moments-in-uk-electricity-history/" TargetMode="External"/><Relationship Id="rId26" Type="http://schemas.openxmlformats.org/officeDocument/2006/relationships/hyperlink" Target="https://www.flickr.com/photos/jmenj/50294556128/in/photolist-2jCmKis-nEEZ7v-7MMJmD-p62aU7-2pT1S1h-96ybfN-4Y39ra-3gRA4Y-ARfjS-7j8D11-3u2P7-5yNt6j-5g59R8-4PE5U3-62sb1b-a9bLMB-21jfHVA-2NwrTS-2Nws4q-56YfCB-5cAiuE-2Nws9m-2Ns3U4-2Ns3ZT-5cDqMD-5rywTv-5W6jaW-56fWt5-5DvKzJ-5sPkjb-7jRrSg-4WHNnm-5Wpu8P-35ASUR-47d3yV-SrnYP4-2o3E7jQ-4d7wV-yfeAcS-76NTB-dzJEgW-5yJaPg-2onj4MF-2BDUi-YfRhKA-2i3dZe9-7Wcz3U-5CtLPe-2mJtT8Y-VWmN19" TargetMode="External"/><Relationship Id="rId39" Type="http://schemas.openxmlformats.org/officeDocument/2006/relationships/theme" Target="theme/theme1.xml"/><Relationship Id="rId21" Type="http://schemas.openxmlformats.org/officeDocument/2006/relationships/image" Target="media/image5.jpeg"/><Relationship Id="rId34" Type="http://schemas.openxmlformats.org/officeDocument/2006/relationships/hyperlink" Target="https://commons.wikimedia.org/wiki/File:Electric_power_transmission.jpg" TargetMode="External"/><Relationship Id="rId7" Type="http://schemas.openxmlformats.org/officeDocument/2006/relationships/webSettings" Target="webSettings.xml"/><Relationship Id="rId12" Type="http://schemas.openxmlformats.org/officeDocument/2006/relationships/hyperlink" Target="https://www.open.edu/openlearncreate/course/index.php?categoryid=1459" TargetMode="External"/><Relationship Id="rId17" Type="http://schemas.openxmlformats.org/officeDocument/2006/relationships/image" Target="media/image2.jpeg"/><Relationship Id="rId25" Type="http://schemas.openxmlformats.org/officeDocument/2006/relationships/hyperlink" Target="https://creativecommons.org/licenses/by-sa/4.0/deed.en" TargetMode="External"/><Relationship Id="rId33" Type="http://schemas.openxmlformats.org/officeDocument/2006/relationships/hyperlink" Target="https://creativecommons.org/licenses/by-sa/2.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pen.edu/openlearncreate/course/view.php?id=12040" TargetMode="External"/><Relationship Id="rId20" Type="http://schemas.openxmlformats.org/officeDocument/2006/relationships/image" Target="media/image4.jpeg"/><Relationship Id="rId29" Type="http://schemas.openxmlformats.org/officeDocument/2006/relationships/hyperlink" Target="https://creativecommons.org/licenses/by/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view.php?id=12039" TargetMode="External"/><Relationship Id="rId24" Type="http://schemas.openxmlformats.org/officeDocument/2006/relationships/hyperlink" Target="https://www.iea.org/energy-system/energy-efficiency-and-demand/demand-response" TargetMode="External"/><Relationship Id="rId32" Type="http://schemas.openxmlformats.org/officeDocument/2006/relationships/hyperlink" Target="https://www.flickr.com/photos/mariaeklind/32472064427/in/photolist-7yo95R-6zJfXC-H84vh-2n69ti7-d6Yz9Q-RtrPrM-2jqL3GS-7xWaQa-kXBmWn-kXBXhz-58NZuY-pnfVzt-nRtG89-oiuvga-oxXdC9-o8T6iY-oiusQi-ozHjB4-oxXfyd-5j7bri-8kwm1-6qZEUX-pBcHqh-6VvJKf-f72Po1-nRtGqU-ozZ9zc-7S5Jde-7S93Lu-nRtGCN-7S5Dzv-iT5Zke-7S5A3D-yobneo-p6RXLB-nEWHAt-3aBQVZ-2gbrw8J-4GTzLZ-2e5yV9a-extpL4-iT5HUM-NmSa1R-rfvaQk-nRtSbV-BEhPJ-mwbue-iT9BGE-iT9BG9-iT9C2h" TargetMode="External"/><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open.edu/openlearncreate/course/view.php?id=12040" TargetMode="External"/><Relationship Id="rId23" Type="http://schemas.openxmlformats.org/officeDocument/2006/relationships/hyperlink" Target="https://cdn.eurelectric.org/media/1940/demand-response-brochure-11-05-final-lr-2015-2501-0002-01-e-h-C783EC17.pdf" TargetMode="External"/><Relationship Id="rId28" Type="http://schemas.openxmlformats.org/officeDocument/2006/relationships/hyperlink" Target="https://www.flickr.com/photos/wonderlane/5351262269/in/photolist-99SBQz-4cTa1X-2pi4cMb-2gViDpA-2gVivxD-7CLoTM-d2myGu-2aT4xyd-99SBL4-2nVCjHp-2o4jcNe-c4ERHN-2n26QgL-52zUMi-wV3D1-d2kWaA-d2maU5-2ihPXog-7bN8E8-52K7Qi-9PTD8q-fXZ1b-dK6Ubo-99SD8X-8zSsKn-d2mtKU-d2kqCU-d2kfnq-d2kSnC-d2koPW-8e1ok9-4XJsz3-2bVkZRy-d2kArd-2gViz27-eacLPD-d2kDVm-d2ky4w-d2ms2d-d2m3Uu-d2jSMJ-2jb4UHt-d2k9od-d2mxN7-d2kmGA-d2jJjA-4ZvDHZ-d2ksFu-d2kY4m-d2mDuh" TargetMode="External"/><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3.jpeg"/><Relationship Id="rId31"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hyperlink" Target="https://www.open.edu/openlearncreate/course/view.php?id=12039" TargetMode="External"/><Relationship Id="rId27" Type="http://schemas.openxmlformats.org/officeDocument/2006/relationships/hyperlink" Target="https://creativecommons.org/licenses/by/2.0/" TargetMode="External"/><Relationship Id="rId30"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B40C0B-C577-46D8-B734-C01F48B26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1765</Words>
  <Characters>13294</Characters>
  <Application>Microsoft Office Word</Application>
  <DocSecurity>0</DocSecurity>
  <Lines>309</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2026-02-10T09:24:00Z</cp:lastPrinted>
  <dcterms:created xsi:type="dcterms:W3CDTF">2026-02-10T09:24:00Z</dcterms:created>
  <dcterms:modified xsi:type="dcterms:W3CDTF">2026-02-10T09:24:00Z</dcterms:modified>
  <cp:category/>
</cp:coreProperties>
</file>