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D16E85" w:rsidRDefault="00E6004C" w:rsidP="00C22B2B">
      <w:pPr>
        <w:pStyle w:val="Heading1"/>
        <w:rPr>
          <w:noProof/>
          <w:lang w:val="et-EE"/>
        </w:rPr>
      </w:pPr>
      <w:bookmarkStart w:id="0" w:name="_Toc223425849"/>
      <w:r w:rsidRPr="00D16E85">
        <w:rPr>
          <w:noProof/>
          <w:lang w:val="et-EE"/>
        </w:rPr>
        <w:t>Energiaalane teave ja kriitiline kirjaoskus</w:t>
      </w:r>
      <w:bookmarkEnd w:id="0"/>
    </w:p>
    <w:p w14:paraId="2D80C29B" w14:textId="77777777" w:rsidR="00E6004C" w:rsidRPr="00D16E85" w:rsidRDefault="00E6004C" w:rsidP="002D09FE">
      <w:pPr>
        <w:rPr>
          <w:noProof/>
          <w:lang w:val="et-EE" w:eastAsia="en-GB"/>
        </w:rPr>
      </w:pPr>
    </w:p>
    <w:p w14:paraId="3FB691E5" w14:textId="77777777" w:rsidR="00E6004C" w:rsidRPr="00D16E85" w:rsidRDefault="00E6004C" w:rsidP="002D09FE">
      <w:pPr>
        <w:rPr>
          <w:noProof/>
          <w:lang w:val="et-EE" w:eastAsia="en-GB"/>
        </w:rPr>
      </w:pPr>
      <w:r w:rsidRPr="00D16E85">
        <w:rPr>
          <w:noProof/>
          <w:lang w:val="et-EE"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6D266620" w14:textId="3B07E5D8" w:rsidR="00D16E85" w:rsidRDefault="00E6004C">
      <w:pPr>
        <w:pStyle w:val="TOC1"/>
        <w:tabs>
          <w:tab w:val="right" w:leader="dot" w:pos="9016"/>
        </w:tabs>
        <w:rPr>
          <w:rFonts w:eastAsiaTheme="minorEastAsia"/>
          <w:noProof/>
          <w:kern w:val="2"/>
          <w:sz w:val="24"/>
          <w:szCs w:val="24"/>
          <w:lang w:eastAsia="en-GB"/>
          <w14:ligatures w14:val="standardContextual"/>
        </w:rPr>
      </w:pPr>
      <w:r w:rsidRPr="00D16E85">
        <w:rPr>
          <w:noProof/>
          <w:lang w:val="et-EE" w:eastAsia="en-GB"/>
        </w:rPr>
        <w:fldChar w:fldCharType="begin"/>
      </w:r>
      <w:r w:rsidRPr="00D16E85">
        <w:rPr>
          <w:noProof/>
          <w:lang w:val="et-EE" w:eastAsia="en-GB"/>
        </w:rPr>
        <w:instrText xml:space="preserve"> TOC \o "1-3" \h \z \u </w:instrText>
      </w:r>
      <w:r w:rsidRPr="00D16E85">
        <w:rPr>
          <w:noProof/>
          <w:lang w:val="et-EE" w:eastAsia="en-GB"/>
        </w:rPr>
        <w:fldChar w:fldCharType="separate"/>
      </w:r>
      <w:hyperlink w:anchor="_Toc223425849" w:history="1">
        <w:r w:rsidR="00D16E85" w:rsidRPr="00EE7ECE">
          <w:rPr>
            <w:rStyle w:val="Hyperlink"/>
            <w:noProof/>
            <w:lang w:val="et-EE"/>
          </w:rPr>
          <w:t>Energiaalane teave ja kriitiline kirjaoskus</w:t>
        </w:r>
        <w:r w:rsidR="00D16E85">
          <w:rPr>
            <w:noProof/>
            <w:webHidden/>
          </w:rPr>
          <w:tab/>
        </w:r>
        <w:r w:rsidR="00D16E85">
          <w:rPr>
            <w:noProof/>
            <w:webHidden/>
          </w:rPr>
          <w:fldChar w:fldCharType="begin"/>
        </w:r>
        <w:r w:rsidR="00D16E85">
          <w:rPr>
            <w:noProof/>
            <w:webHidden/>
          </w:rPr>
          <w:instrText xml:space="preserve"> PAGEREF _Toc223425849 \h </w:instrText>
        </w:r>
        <w:r w:rsidR="00D16E85">
          <w:rPr>
            <w:noProof/>
            <w:webHidden/>
          </w:rPr>
        </w:r>
        <w:r w:rsidR="00D16E85">
          <w:rPr>
            <w:noProof/>
            <w:webHidden/>
          </w:rPr>
          <w:fldChar w:fldCharType="separate"/>
        </w:r>
        <w:r w:rsidR="00D16E85">
          <w:rPr>
            <w:noProof/>
            <w:webHidden/>
          </w:rPr>
          <w:t>1</w:t>
        </w:r>
        <w:r w:rsidR="00D16E85">
          <w:rPr>
            <w:noProof/>
            <w:webHidden/>
          </w:rPr>
          <w:fldChar w:fldCharType="end"/>
        </w:r>
      </w:hyperlink>
    </w:p>
    <w:p w14:paraId="7528C585" w14:textId="2A12C144" w:rsidR="00D16E85" w:rsidRDefault="00D16E85">
      <w:pPr>
        <w:pStyle w:val="TOC2"/>
        <w:tabs>
          <w:tab w:val="right" w:leader="dot" w:pos="9016"/>
        </w:tabs>
        <w:rPr>
          <w:rFonts w:eastAsiaTheme="minorEastAsia"/>
          <w:noProof/>
          <w:kern w:val="2"/>
          <w:sz w:val="24"/>
          <w:szCs w:val="24"/>
          <w:lang w:eastAsia="en-GB"/>
          <w14:ligatures w14:val="standardContextual"/>
        </w:rPr>
      </w:pPr>
      <w:hyperlink w:anchor="_Toc223425850" w:history="1">
        <w:r w:rsidRPr="00EE7ECE">
          <w:rPr>
            <w:rStyle w:val="Hyperlink"/>
            <w:rFonts w:eastAsia="Times New Roman"/>
            <w:noProof/>
            <w:lang w:val="et-EE" w:eastAsia="en-GB"/>
          </w:rPr>
          <w:t>Kuidas see kursus toimib</w:t>
        </w:r>
        <w:r>
          <w:rPr>
            <w:noProof/>
            <w:webHidden/>
          </w:rPr>
          <w:tab/>
        </w:r>
        <w:r>
          <w:rPr>
            <w:noProof/>
            <w:webHidden/>
          </w:rPr>
          <w:fldChar w:fldCharType="begin"/>
        </w:r>
        <w:r>
          <w:rPr>
            <w:noProof/>
            <w:webHidden/>
          </w:rPr>
          <w:instrText xml:space="preserve"> PAGEREF _Toc223425850 \h </w:instrText>
        </w:r>
        <w:r>
          <w:rPr>
            <w:noProof/>
            <w:webHidden/>
          </w:rPr>
        </w:r>
        <w:r>
          <w:rPr>
            <w:noProof/>
            <w:webHidden/>
          </w:rPr>
          <w:fldChar w:fldCharType="separate"/>
        </w:r>
        <w:r>
          <w:rPr>
            <w:noProof/>
            <w:webHidden/>
          </w:rPr>
          <w:t>1</w:t>
        </w:r>
        <w:r>
          <w:rPr>
            <w:noProof/>
            <w:webHidden/>
          </w:rPr>
          <w:fldChar w:fldCharType="end"/>
        </w:r>
      </w:hyperlink>
    </w:p>
    <w:p w14:paraId="382E6EBC" w14:textId="3CAEC2A1" w:rsidR="00D16E85" w:rsidRDefault="00D16E85">
      <w:pPr>
        <w:pStyle w:val="TOC2"/>
        <w:tabs>
          <w:tab w:val="right" w:leader="dot" w:pos="9016"/>
        </w:tabs>
        <w:rPr>
          <w:rFonts w:eastAsiaTheme="minorEastAsia"/>
          <w:noProof/>
          <w:kern w:val="2"/>
          <w:sz w:val="24"/>
          <w:szCs w:val="24"/>
          <w:lang w:eastAsia="en-GB"/>
          <w14:ligatures w14:val="standardContextual"/>
        </w:rPr>
      </w:pPr>
      <w:hyperlink w:anchor="_Toc223425851" w:history="1">
        <w:r w:rsidRPr="00EE7ECE">
          <w:rPr>
            <w:rStyle w:val="Hyperlink"/>
            <w:noProof/>
            <w:lang w:val="et-EE"/>
          </w:rPr>
          <w:t>Sissejuhatus</w:t>
        </w:r>
        <w:r>
          <w:rPr>
            <w:noProof/>
            <w:webHidden/>
          </w:rPr>
          <w:tab/>
        </w:r>
        <w:r>
          <w:rPr>
            <w:noProof/>
            <w:webHidden/>
          </w:rPr>
          <w:fldChar w:fldCharType="begin"/>
        </w:r>
        <w:r>
          <w:rPr>
            <w:noProof/>
            <w:webHidden/>
          </w:rPr>
          <w:instrText xml:space="preserve"> PAGEREF _Toc223425851 \h </w:instrText>
        </w:r>
        <w:r>
          <w:rPr>
            <w:noProof/>
            <w:webHidden/>
          </w:rPr>
        </w:r>
        <w:r>
          <w:rPr>
            <w:noProof/>
            <w:webHidden/>
          </w:rPr>
          <w:fldChar w:fldCharType="separate"/>
        </w:r>
        <w:r>
          <w:rPr>
            <w:noProof/>
            <w:webHidden/>
          </w:rPr>
          <w:t>2</w:t>
        </w:r>
        <w:r>
          <w:rPr>
            <w:noProof/>
            <w:webHidden/>
          </w:rPr>
          <w:fldChar w:fldCharType="end"/>
        </w:r>
      </w:hyperlink>
    </w:p>
    <w:p w14:paraId="685B0008" w14:textId="5A264DF1" w:rsidR="00D16E85" w:rsidRDefault="00D16E85">
      <w:pPr>
        <w:pStyle w:val="TOC2"/>
        <w:tabs>
          <w:tab w:val="right" w:leader="dot" w:pos="9016"/>
        </w:tabs>
        <w:rPr>
          <w:rFonts w:eastAsiaTheme="minorEastAsia"/>
          <w:noProof/>
          <w:kern w:val="2"/>
          <w:sz w:val="24"/>
          <w:szCs w:val="24"/>
          <w:lang w:eastAsia="en-GB"/>
          <w14:ligatures w14:val="standardContextual"/>
        </w:rPr>
      </w:pPr>
      <w:hyperlink w:anchor="_Toc223425852" w:history="1">
        <w:r w:rsidRPr="00EE7ECE">
          <w:rPr>
            <w:rStyle w:val="Hyperlink"/>
            <w:noProof/>
            <w:lang w:val="et-EE"/>
          </w:rPr>
          <w:t>Mis on energiaalane teave?</w:t>
        </w:r>
        <w:r>
          <w:rPr>
            <w:noProof/>
            <w:webHidden/>
          </w:rPr>
          <w:tab/>
        </w:r>
        <w:r>
          <w:rPr>
            <w:noProof/>
            <w:webHidden/>
          </w:rPr>
          <w:fldChar w:fldCharType="begin"/>
        </w:r>
        <w:r>
          <w:rPr>
            <w:noProof/>
            <w:webHidden/>
          </w:rPr>
          <w:instrText xml:space="preserve"> PAGEREF _Toc223425852 \h </w:instrText>
        </w:r>
        <w:r>
          <w:rPr>
            <w:noProof/>
            <w:webHidden/>
          </w:rPr>
        </w:r>
        <w:r>
          <w:rPr>
            <w:noProof/>
            <w:webHidden/>
          </w:rPr>
          <w:fldChar w:fldCharType="separate"/>
        </w:r>
        <w:r>
          <w:rPr>
            <w:noProof/>
            <w:webHidden/>
          </w:rPr>
          <w:t>2</w:t>
        </w:r>
        <w:r>
          <w:rPr>
            <w:noProof/>
            <w:webHidden/>
          </w:rPr>
          <w:fldChar w:fldCharType="end"/>
        </w:r>
      </w:hyperlink>
    </w:p>
    <w:p w14:paraId="061D15AA" w14:textId="42A05C52" w:rsidR="00D16E85" w:rsidRDefault="00D16E85">
      <w:pPr>
        <w:pStyle w:val="TOC2"/>
        <w:tabs>
          <w:tab w:val="right" w:leader="dot" w:pos="9016"/>
        </w:tabs>
        <w:rPr>
          <w:rFonts w:eastAsiaTheme="minorEastAsia"/>
          <w:noProof/>
          <w:kern w:val="2"/>
          <w:sz w:val="24"/>
          <w:szCs w:val="24"/>
          <w:lang w:eastAsia="en-GB"/>
          <w14:ligatures w14:val="standardContextual"/>
        </w:rPr>
      </w:pPr>
      <w:hyperlink w:anchor="_Toc223425853" w:history="1">
        <w:r w:rsidRPr="00EE7ECE">
          <w:rPr>
            <w:rStyle w:val="Hyperlink"/>
            <w:noProof/>
            <w:lang w:val="et-EE"/>
          </w:rPr>
          <w:t>Mis on kriitiline kirjaoskus?</w:t>
        </w:r>
        <w:r>
          <w:rPr>
            <w:noProof/>
            <w:webHidden/>
          </w:rPr>
          <w:tab/>
        </w:r>
        <w:r>
          <w:rPr>
            <w:noProof/>
            <w:webHidden/>
          </w:rPr>
          <w:fldChar w:fldCharType="begin"/>
        </w:r>
        <w:r>
          <w:rPr>
            <w:noProof/>
            <w:webHidden/>
          </w:rPr>
          <w:instrText xml:space="preserve"> PAGEREF _Toc223425853 \h </w:instrText>
        </w:r>
        <w:r>
          <w:rPr>
            <w:noProof/>
            <w:webHidden/>
          </w:rPr>
        </w:r>
        <w:r>
          <w:rPr>
            <w:noProof/>
            <w:webHidden/>
          </w:rPr>
          <w:fldChar w:fldCharType="separate"/>
        </w:r>
        <w:r>
          <w:rPr>
            <w:noProof/>
            <w:webHidden/>
          </w:rPr>
          <w:t>3</w:t>
        </w:r>
        <w:r>
          <w:rPr>
            <w:noProof/>
            <w:webHidden/>
          </w:rPr>
          <w:fldChar w:fldCharType="end"/>
        </w:r>
      </w:hyperlink>
    </w:p>
    <w:p w14:paraId="24D4DDAC" w14:textId="03F42031" w:rsidR="00D16E85" w:rsidRDefault="00D16E85">
      <w:pPr>
        <w:pStyle w:val="TOC2"/>
        <w:tabs>
          <w:tab w:val="right" w:leader="dot" w:pos="9016"/>
        </w:tabs>
        <w:rPr>
          <w:rFonts w:eastAsiaTheme="minorEastAsia"/>
          <w:noProof/>
          <w:kern w:val="2"/>
          <w:sz w:val="24"/>
          <w:szCs w:val="24"/>
          <w:lang w:eastAsia="en-GB"/>
          <w14:ligatures w14:val="standardContextual"/>
        </w:rPr>
      </w:pPr>
      <w:hyperlink w:anchor="_Toc223425854" w:history="1">
        <w:r w:rsidRPr="00EE7ECE">
          <w:rPr>
            <w:rStyle w:val="Hyperlink"/>
            <w:noProof/>
            <w:lang w:val="et-EE"/>
          </w:rPr>
          <w:t>Energiaalase teabe hindamine</w:t>
        </w:r>
        <w:r>
          <w:rPr>
            <w:noProof/>
            <w:webHidden/>
          </w:rPr>
          <w:tab/>
        </w:r>
        <w:r>
          <w:rPr>
            <w:noProof/>
            <w:webHidden/>
          </w:rPr>
          <w:fldChar w:fldCharType="begin"/>
        </w:r>
        <w:r>
          <w:rPr>
            <w:noProof/>
            <w:webHidden/>
          </w:rPr>
          <w:instrText xml:space="preserve"> PAGEREF _Toc223425854 \h </w:instrText>
        </w:r>
        <w:r>
          <w:rPr>
            <w:noProof/>
            <w:webHidden/>
          </w:rPr>
        </w:r>
        <w:r>
          <w:rPr>
            <w:noProof/>
            <w:webHidden/>
          </w:rPr>
          <w:fldChar w:fldCharType="separate"/>
        </w:r>
        <w:r>
          <w:rPr>
            <w:noProof/>
            <w:webHidden/>
          </w:rPr>
          <w:t>4</w:t>
        </w:r>
        <w:r>
          <w:rPr>
            <w:noProof/>
            <w:webHidden/>
          </w:rPr>
          <w:fldChar w:fldCharType="end"/>
        </w:r>
      </w:hyperlink>
    </w:p>
    <w:p w14:paraId="1548CAD5" w14:textId="23D5575E" w:rsidR="00D16E85" w:rsidRDefault="00D16E85">
      <w:pPr>
        <w:pStyle w:val="TOC2"/>
        <w:tabs>
          <w:tab w:val="right" w:leader="dot" w:pos="9016"/>
        </w:tabs>
        <w:rPr>
          <w:rFonts w:eastAsiaTheme="minorEastAsia"/>
          <w:noProof/>
          <w:kern w:val="2"/>
          <w:sz w:val="24"/>
          <w:szCs w:val="24"/>
          <w:lang w:eastAsia="en-GB"/>
          <w14:ligatures w14:val="standardContextual"/>
        </w:rPr>
      </w:pPr>
      <w:hyperlink w:anchor="_Toc223425855" w:history="1">
        <w:r w:rsidRPr="00EE7ECE">
          <w:rPr>
            <w:rStyle w:val="Hyperlink"/>
            <w:noProof/>
            <w:lang w:val="et-EE"/>
          </w:rPr>
          <w:t>Kokkuvõte</w:t>
        </w:r>
        <w:r>
          <w:rPr>
            <w:noProof/>
            <w:webHidden/>
          </w:rPr>
          <w:tab/>
        </w:r>
        <w:r>
          <w:rPr>
            <w:noProof/>
            <w:webHidden/>
          </w:rPr>
          <w:fldChar w:fldCharType="begin"/>
        </w:r>
        <w:r>
          <w:rPr>
            <w:noProof/>
            <w:webHidden/>
          </w:rPr>
          <w:instrText xml:space="preserve"> PAGEREF _Toc223425855 \h </w:instrText>
        </w:r>
        <w:r>
          <w:rPr>
            <w:noProof/>
            <w:webHidden/>
          </w:rPr>
        </w:r>
        <w:r>
          <w:rPr>
            <w:noProof/>
            <w:webHidden/>
          </w:rPr>
          <w:fldChar w:fldCharType="separate"/>
        </w:r>
        <w:r>
          <w:rPr>
            <w:noProof/>
            <w:webHidden/>
          </w:rPr>
          <w:t>6</w:t>
        </w:r>
        <w:r>
          <w:rPr>
            <w:noProof/>
            <w:webHidden/>
          </w:rPr>
          <w:fldChar w:fldCharType="end"/>
        </w:r>
      </w:hyperlink>
    </w:p>
    <w:p w14:paraId="2499FB76" w14:textId="7F26899B" w:rsidR="00D16E85" w:rsidRDefault="00D16E85">
      <w:pPr>
        <w:pStyle w:val="TOC2"/>
        <w:tabs>
          <w:tab w:val="right" w:leader="dot" w:pos="9016"/>
        </w:tabs>
        <w:rPr>
          <w:rFonts w:eastAsiaTheme="minorEastAsia"/>
          <w:noProof/>
          <w:kern w:val="2"/>
          <w:sz w:val="24"/>
          <w:szCs w:val="24"/>
          <w:lang w:eastAsia="en-GB"/>
          <w14:ligatures w14:val="standardContextual"/>
        </w:rPr>
      </w:pPr>
      <w:hyperlink w:anchor="_Toc223425856" w:history="1">
        <w:r w:rsidRPr="00EE7ECE">
          <w:rPr>
            <w:rStyle w:val="Hyperlink"/>
            <w:noProof/>
            <w:lang w:val="et-EE"/>
          </w:rPr>
          <w:t>Lisateave</w:t>
        </w:r>
        <w:r>
          <w:rPr>
            <w:noProof/>
            <w:webHidden/>
          </w:rPr>
          <w:tab/>
        </w:r>
        <w:r>
          <w:rPr>
            <w:noProof/>
            <w:webHidden/>
          </w:rPr>
          <w:fldChar w:fldCharType="begin"/>
        </w:r>
        <w:r>
          <w:rPr>
            <w:noProof/>
            <w:webHidden/>
          </w:rPr>
          <w:instrText xml:space="preserve"> PAGEREF _Toc223425856 \h </w:instrText>
        </w:r>
        <w:r>
          <w:rPr>
            <w:noProof/>
            <w:webHidden/>
          </w:rPr>
        </w:r>
        <w:r>
          <w:rPr>
            <w:noProof/>
            <w:webHidden/>
          </w:rPr>
          <w:fldChar w:fldCharType="separate"/>
        </w:r>
        <w:r>
          <w:rPr>
            <w:noProof/>
            <w:webHidden/>
          </w:rPr>
          <w:t>6</w:t>
        </w:r>
        <w:r>
          <w:rPr>
            <w:noProof/>
            <w:webHidden/>
          </w:rPr>
          <w:fldChar w:fldCharType="end"/>
        </w:r>
      </w:hyperlink>
    </w:p>
    <w:p w14:paraId="4250AC8B" w14:textId="572C77AF" w:rsidR="00D16E85" w:rsidRDefault="00D16E85">
      <w:pPr>
        <w:pStyle w:val="TOC2"/>
        <w:tabs>
          <w:tab w:val="right" w:leader="dot" w:pos="9016"/>
        </w:tabs>
        <w:rPr>
          <w:rFonts w:eastAsiaTheme="minorEastAsia"/>
          <w:noProof/>
          <w:kern w:val="2"/>
          <w:sz w:val="24"/>
          <w:szCs w:val="24"/>
          <w:lang w:eastAsia="en-GB"/>
          <w14:ligatures w14:val="standardContextual"/>
        </w:rPr>
      </w:pPr>
      <w:hyperlink w:anchor="_Toc223425857" w:history="1">
        <w:r w:rsidRPr="00EE7ECE">
          <w:rPr>
            <w:rStyle w:val="Hyperlink"/>
            <w:noProof/>
            <w:lang w:val="et-EE"/>
          </w:rPr>
          <w:t>Tänud</w:t>
        </w:r>
        <w:r>
          <w:rPr>
            <w:noProof/>
            <w:webHidden/>
          </w:rPr>
          <w:tab/>
        </w:r>
        <w:r>
          <w:rPr>
            <w:noProof/>
            <w:webHidden/>
          </w:rPr>
          <w:fldChar w:fldCharType="begin"/>
        </w:r>
        <w:r>
          <w:rPr>
            <w:noProof/>
            <w:webHidden/>
          </w:rPr>
          <w:instrText xml:space="preserve"> PAGEREF _Toc223425857 \h </w:instrText>
        </w:r>
        <w:r>
          <w:rPr>
            <w:noProof/>
            <w:webHidden/>
          </w:rPr>
        </w:r>
        <w:r>
          <w:rPr>
            <w:noProof/>
            <w:webHidden/>
          </w:rPr>
          <w:fldChar w:fldCharType="separate"/>
        </w:r>
        <w:r>
          <w:rPr>
            <w:noProof/>
            <w:webHidden/>
          </w:rPr>
          <w:t>6</w:t>
        </w:r>
        <w:r>
          <w:rPr>
            <w:noProof/>
            <w:webHidden/>
          </w:rPr>
          <w:fldChar w:fldCharType="end"/>
        </w:r>
      </w:hyperlink>
    </w:p>
    <w:p w14:paraId="6274C7CA" w14:textId="2BF81FB2" w:rsidR="00E6004C" w:rsidRPr="00D16E85" w:rsidRDefault="00E6004C" w:rsidP="002D09FE">
      <w:pPr>
        <w:rPr>
          <w:noProof/>
          <w:lang w:val="et-EE" w:eastAsia="en-GB"/>
        </w:rPr>
      </w:pPr>
      <w:r w:rsidRPr="00D16E85">
        <w:rPr>
          <w:noProof/>
          <w:lang w:val="et-EE" w:eastAsia="en-GB"/>
        </w:rPr>
        <w:fldChar w:fldCharType="end"/>
      </w:r>
    </w:p>
    <w:p w14:paraId="35217F47" w14:textId="77777777" w:rsidR="00E6004C" w:rsidRPr="00D16E85" w:rsidRDefault="00E6004C" w:rsidP="00E2439E">
      <w:pPr>
        <w:pStyle w:val="Heading2"/>
        <w:rPr>
          <w:rFonts w:eastAsia="Times New Roman"/>
          <w:noProof/>
          <w:lang w:val="et-EE" w:eastAsia="en-GB"/>
        </w:rPr>
      </w:pPr>
      <w:bookmarkStart w:id="1" w:name="_Toc223425850"/>
      <w:r w:rsidRPr="00D16E85">
        <w:rPr>
          <w:rFonts w:eastAsia="Times New Roman"/>
          <w:noProof/>
          <w:lang w:val="et-EE" w:eastAsia="en-GB"/>
        </w:rPr>
        <w:t>Kuidas see kursus toimib</w:t>
      </w:r>
      <w:bookmarkEnd w:id="1"/>
    </w:p>
    <w:p w14:paraId="611C9A09" w14:textId="77777777" w:rsidR="00E6004C" w:rsidRPr="00D16E85" w:rsidRDefault="00E6004C" w:rsidP="002D09FE">
      <w:pPr>
        <w:spacing w:after="0" w:line="240" w:lineRule="auto"/>
        <w:rPr>
          <w:rFonts w:eastAsia="Times New Roman" w:cstheme="minorHAnsi"/>
          <w:noProof/>
          <w:sz w:val="24"/>
          <w:szCs w:val="24"/>
          <w:lang w:val="et-EE" w:eastAsia="en-GB"/>
        </w:rPr>
      </w:pPr>
    </w:p>
    <w:p w14:paraId="214E43E8"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See lühike, 30-minutiline kursus annab teile võimaluse navigeerida keerulises energiaalase teabe maailmas, teha teadlikke otsuseid ja aidata kaasa jätkusuutliku energia tuleviku loomisele Euroopa Liidus. Kursus aitab teil omandada olulised oskused energiaalaste küsimuste mõistmiseks, hindamiseks ja kriitilise mõtlemise rakendamiseks.</w:t>
      </w:r>
    </w:p>
    <w:p w14:paraId="528FDFB1" w14:textId="77777777" w:rsidR="00E6004C" w:rsidRPr="00D16E85" w:rsidRDefault="00E6004C" w:rsidP="002D09FE">
      <w:pPr>
        <w:spacing w:after="0" w:line="240" w:lineRule="auto"/>
        <w:rPr>
          <w:rFonts w:eastAsia="Times New Roman" w:cstheme="minorHAnsi"/>
          <w:noProof/>
          <w:sz w:val="24"/>
          <w:szCs w:val="24"/>
          <w:lang w:val="et-EE" w:eastAsia="en-GB"/>
        </w:rPr>
      </w:pPr>
    </w:p>
    <w:p w14:paraId="74855CEB"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Te võite olla: </w:t>
      </w:r>
    </w:p>
    <w:p w14:paraId="3B4A987C" w14:textId="77777777" w:rsidR="00E6004C" w:rsidRPr="00D16E85" w:rsidRDefault="00E6004C" w:rsidP="002D09FE">
      <w:pPr>
        <w:spacing w:after="0" w:line="240" w:lineRule="auto"/>
        <w:rPr>
          <w:rFonts w:eastAsia="Times New Roman" w:cstheme="minorHAnsi"/>
          <w:noProof/>
          <w:sz w:val="24"/>
          <w:szCs w:val="24"/>
          <w:lang w:val="et-EE" w:eastAsia="en-GB"/>
        </w:rPr>
      </w:pPr>
    </w:p>
    <w:p w14:paraId="37C8A34A" w14:textId="77777777" w:rsidR="00E6004C" w:rsidRPr="00D16E85" w:rsidRDefault="00E6004C" w:rsidP="00E6004C">
      <w:pPr>
        <w:numPr>
          <w:ilvl w:val="0"/>
          <w:numId w:val="30"/>
        </w:num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lastRenderedPageBreak/>
        <w:t>Huvitatud kodanik, kes soovib mõista energiaallikaid, tehnoloogiaid ja poliitikat.</w:t>
      </w:r>
    </w:p>
    <w:p w14:paraId="272D2A59" w14:textId="77777777" w:rsidR="00E6004C" w:rsidRPr="00D16E85" w:rsidRDefault="00E6004C" w:rsidP="00E6004C">
      <w:pPr>
        <w:numPr>
          <w:ilvl w:val="0"/>
          <w:numId w:val="30"/>
        </w:num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Mures tarbija, kes soovib teha teadlikke valikuid oma energiatarbimise osas.</w:t>
      </w:r>
    </w:p>
    <w:p w14:paraId="0ABE515B" w14:textId="77777777" w:rsidR="00E6004C" w:rsidRPr="00D16E85" w:rsidRDefault="00E6004C" w:rsidP="00E6004C">
      <w:pPr>
        <w:numPr>
          <w:ilvl w:val="0"/>
          <w:numId w:val="30"/>
        </w:num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kriitiline mõtleja, kes on huvitatud teabe hindamisest ja valeinfo vaidlustamisest.</w:t>
      </w:r>
    </w:p>
    <w:p w14:paraId="4243CC4D" w14:textId="77777777" w:rsidR="00E6004C" w:rsidRPr="00D16E85" w:rsidRDefault="00E6004C" w:rsidP="002D09FE">
      <w:pPr>
        <w:spacing w:after="0" w:line="240" w:lineRule="auto"/>
        <w:rPr>
          <w:rFonts w:eastAsia="Times New Roman" w:cstheme="minorHAnsi"/>
          <w:noProof/>
          <w:sz w:val="24"/>
          <w:szCs w:val="24"/>
          <w:lang w:val="et-EE" w:eastAsia="en-GB"/>
        </w:rPr>
      </w:pPr>
    </w:p>
    <w:p w14:paraId="3E018150" w14:textId="35687D90" w:rsidR="00E6004C" w:rsidRPr="00D16E85" w:rsidRDefault="00E6004C" w:rsidP="002D09FE">
      <w:pPr>
        <w:spacing w:after="0" w:line="240" w:lineRule="auto"/>
        <w:textAlignment w:val="baseline"/>
        <w:rPr>
          <w:rFonts w:eastAsia="Times New Roman" w:cstheme="minorHAnsi"/>
          <w:noProof/>
          <w:sz w:val="24"/>
          <w:szCs w:val="24"/>
          <w:lang w:val="et-EE" w:eastAsia="en-GB"/>
        </w:rPr>
      </w:pPr>
      <w:r w:rsidRPr="00D16E85">
        <w:rPr>
          <w:rFonts w:eastAsia="Times New Roman" w:cstheme="minorHAnsi"/>
          <w:noProof/>
          <w:sz w:val="24"/>
          <w:szCs w:val="24"/>
          <w:lang w:val="et-EE" w:eastAsia="en-GB"/>
        </w:rPr>
        <w:t>See kursus süvendab teie arusaama digitaalsest energiaüleminekust ja toetab teie enda digitaalset energiateekonda! Kursus on osa 12-</w:t>
      </w:r>
      <w:r w:rsidR="00003E96" w:rsidRPr="00D16E85">
        <w:rPr>
          <w:rFonts w:eastAsia="Times New Roman" w:cstheme="minorHAnsi"/>
          <w:noProof/>
          <w:sz w:val="24"/>
          <w:szCs w:val="24"/>
          <w:lang w:val="et-EE" w:eastAsia="en-GB"/>
        </w:rPr>
        <w:t xml:space="preserve">kursuselise </w:t>
      </w:r>
      <w:r w:rsidRPr="00D16E85">
        <w:rPr>
          <w:rFonts w:eastAsia="Times New Roman" w:cstheme="minorHAnsi"/>
          <w:noProof/>
          <w:sz w:val="24"/>
          <w:szCs w:val="24"/>
          <w:lang w:val="et-EE" w:eastAsia="en-GB"/>
        </w:rPr>
        <w:t xml:space="preserve">sarjast </w:t>
      </w:r>
      <w:hyperlink r:id="rId11" w:history="1">
        <w:r w:rsidRPr="00D16E85">
          <w:rPr>
            <w:rStyle w:val="Hyperlink"/>
            <w:rFonts w:eastAsia="Times New Roman" w:cstheme="minorHAnsi"/>
            <w:i/>
            <w:iCs/>
            <w:noProof/>
            <w:sz w:val="24"/>
            <w:szCs w:val="24"/>
            <w:lang w:val="et-EE" w:eastAsia="en-GB"/>
          </w:rPr>
          <w:t>„</w:t>
        </w:r>
        <w:r w:rsidR="00F24817" w:rsidRPr="00D16E85">
          <w:rPr>
            <w:rStyle w:val="Hyperlink"/>
            <w:rFonts w:eastAsia="Times New Roman" w:cstheme="minorHAnsi"/>
            <w:i/>
            <w:iCs/>
            <w:noProof/>
            <w:sz w:val="24"/>
            <w:szCs w:val="24"/>
            <w:lang w:val="et-EE" w:eastAsia="en-GB"/>
          </w:rPr>
          <w:t>Digitaalse energia olulised elemendid</w:t>
        </w:r>
      </w:hyperlink>
      <w:r w:rsidRPr="00D16E85">
        <w:rPr>
          <w:rFonts w:eastAsia="Times New Roman" w:cstheme="minorHAnsi"/>
          <w:noProof/>
          <w:sz w:val="24"/>
          <w:szCs w:val="24"/>
          <w:lang w:val="et-EE" w:eastAsia="en-GB"/>
        </w:rPr>
        <w:t>”, mille on välja töötanud Every1 projekt, mille eesmärk on võimaldada ja toetada kõigi osalemist energiaüleminekus. Lisateavet projekti kohta leiate aadressilt:</w:t>
      </w:r>
      <w:hyperlink r:id="rId12" w:tgtFrame="_blank" w:history="1">
        <w:r w:rsidRPr="00D16E85">
          <w:rPr>
            <w:rStyle w:val="Hyperlink"/>
            <w:rFonts w:eastAsia="Times New Roman" w:cstheme="minorHAnsi"/>
            <w:noProof/>
            <w:sz w:val="24"/>
            <w:szCs w:val="24"/>
            <w:lang w:val="et-EE" w:eastAsia="en-GB"/>
          </w:rPr>
          <w:t xml:space="preserve"> https://every1.energy</w:t>
        </w:r>
      </w:hyperlink>
      <w:r w:rsidRPr="00D16E85">
        <w:rPr>
          <w:rFonts w:eastAsia="Times New Roman" w:cstheme="minorHAnsi"/>
          <w:noProof/>
          <w:sz w:val="24"/>
          <w:szCs w:val="24"/>
          <w:lang w:val="et-EE" w:eastAsia="en-GB"/>
        </w:rPr>
        <w:t>  </w:t>
      </w:r>
    </w:p>
    <w:p w14:paraId="5ACA9DA6" w14:textId="77777777" w:rsidR="00E6004C" w:rsidRPr="00D16E85" w:rsidRDefault="00E6004C" w:rsidP="002D09FE">
      <w:pPr>
        <w:spacing w:after="0" w:line="240" w:lineRule="auto"/>
        <w:textAlignment w:val="baseline"/>
        <w:rPr>
          <w:rFonts w:eastAsia="Times New Roman" w:cstheme="minorHAnsi"/>
          <w:noProof/>
          <w:sz w:val="24"/>
          <w:szCs w:val="24"/>
          <w:lang w:val="et-EE" w:eastAsia="en-GB"/>
        </w:rPr>
      </w:pPr>
    </w:p>
    <w:p w14:paraId="2A0EBD00" w14:textId="77777777" w:rsidR="00E6004C" w:rsidRPr="00D16E85" w:rsidRDefault="00E6004C" w:rsidP="002D09FE">
      <w:pPr>
        <w:spacing w:after="0" w:line="240" w:lineRule="auto"/>
        <w:textAlignment w:val="baseline"/>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Kursuse lõpus soovitame teile mõningaid täiendavaid õppematerjale. Nende hulka kuulub kursus </w:t>
      </w:r>
      <w:hyperlink r:id="rId13" w:history="1">
        <w:r w:rsidRPr="00D16E85">
          <w:rPr>
            <w:rStyle w:val="Hyperlink"/>
            <w:rFonts w:eastAsia="Times New Roman" w:cstheme="minorHAnsi"/>
            <w:i/>
            <w:iCs/>
            <w:noProof/>
            <w:sz w:val="24"/>
            <w:szCs w:val="24"/>
            <w:lang w:val="et-EE" w:eastAsia="en-GB"/>
          </w:rPr>
          <w:t>„Mis on digitaalne energiaüleminek?”</w:t>
        </w:r>
      </w:hyperlink>
      <w:r w:rsidRPr="00D16E85">
        <w:rPr>
          <w:rFonts w:eastAsia="Times New Roman" w:cstheme="minorHAnsi"/>
          <w:noProof/>
          <w:sz w:val="24"/>
          <w:szCs w:val="24"/>
          <w:lang w:val="et-EE" w:eastAsia="en-GB"/>
        </w:rPr>
        <w:t xml:space="preserve">, mis uurib, mis on digitaalne energia ja millised on põhjused energia tootmise ja tarbimise digitaliseerimise suunas liikumiseks. </w:t>
      </w:r>
    </w:p>
    <w:p w14:paraId="12757EB9" w14:textId="77777777" w:rsidR="00E6004C" w:rsidRPr="00D16E85" w:rsidRDefault="00E6004C" w:rsidP="002D09FE">
      <w:pPr>
        <w:spacing w:after="0" w:line="240" w:lineRule="auto"/>
        <w:textAlignment w:val="baseline"/>
        <w:rPr>
          <w:rFonts w:eastAsia="Times New Roman" w:cstheme="minorHAnsi"/>
          <w:noProof/>
          <w:sz w:val="24"/>
          <w:szCs w:val="24"/>
          <w:lang w:val="et-EE" w:eastAsia="en-GB"/>
        </w:rPr>
      </w:pPr>
      <w:r w:rsidRPr="00D16E85">
        <w:rPr>
          <w:rFonts w:eastAsia="Times New Roman" w:cstheme="minorHAnsi"/>
          <w:noProof/>
          <w:sz w:val="24"/>
          <w:szCs w:val="24"/>
          <w:lang w:val="et-EE"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See on </w:t>
      </w:r>
      <w:hyperlink r:id="rId14" w:history="1">
        <w:r w:rsidRPr="00D16E85">
          <w:rPr>
            <w:rStyle w:val="Hyperlink"/>
            <w:rFonts w:eastAsia="Times New Roman" w:cstheme="minorHAnsi"/>
            <w:noProof/>
            <w:sz w:val="24"/>
            <w:szCs w:val="24"/>
            <w:lang w:val="et-EE" w:eastAsia="en-GB"/>
          </w:rPr>
          <w:t>kursuse originaalversiooni</w:t>
        </w:r>
      </w:hyperlink>
      <w:r w:rsidRPr="00D16E85">
        <w:rPr>
          <w:rFonts w:eastAsia="Times New Roman" w:cstheme="minorHAnsi"/>
          <w:noProof/>
          <w:sz w:val="24"/>
          <w:szCs w:val="24"/>
          <w:lang w:val="et-EE" w:eastAsia="en-GB"/>
        </w:rPr>
        <w:t xml:space="preserve"> tõlge </w:t>
      </w:r>
      <w:hyperlink r:id="rId15" w:history="1">
        <w:r w:rsidRPr="00D16E85">
          <w:rPr>
            <w:rStyle w:val="Hyperlink"/>
            <w:rFonts w:eastAsia="Times New Roman" w:cstheme="minorHAnsi"/>
            <w:noProof/>
            <w:sz w:val="24"/>
            <w:szCs w:val="24"/>
            <w:lang w:val="et-EE" w:eastAsia="en-GB"/>
          </w:rPr>
          <w:t>inglise keelest</w:t>
        </w:r>
      </w:hyperlink>
      <w:r w:rsidRPr="00D16E85">
        <w:rPr>
          <w:rFonts w:eastAsia="Times New Roman" w:cstheme="minorHAnsi"/>
          <w:noProof/>
          <w:sz w:val="24"/>
          <w:szCs w:val="24"/>
          <w:lang w:val="et-EE" w:eastAsia="en-GB"/>
        </w:rPr>
        <w:t xml:space="preserve">, mis sisaldab võimalust täita lühike test ja teenida Every1 digitaalne märk.  </w:t>
      </w:r>
    </w:p>
    <w:p w14:paraId="63700828" w14:textId="77777777" w:rsidR="00D16E85" w:rsidRDefault="00D16E85" w:rsidP="002D09FE">
      <w:pPr>
        <w:spacing w:after="0" w:line="240" w:lineRule="auto"/>
        <w:textAlignment w:val="baseline"/>
        <w:rPr>
          <w:rFonts w:eastAsia="Times New Roman" w:cstheme="minorHAnsi"/>
          <w:noProof/>
          <w:sz w:val="24"/>
          <w:szCs w:val="24"/>
          <w:lang w:val="et-EE" w:eastAsia="en-GB"/>
        </w:rPr>
      </w:pPr>
    </w:p>
    <w:p w14:paraId="02205D4D" w14:textId="396C8D6B" w:rsidR="00D16E85" w:rsidRPr="00D16E85" w:rsidRDefault="00D16E85" w:rsidP="00D16E85">
      <w:pPr>
        <w:pStyle w:val="paragraph"/>
        <w:spacing w:before="0" w:beforeAutospacing="0" w:after="0" w:afterAutospacing="0"/>
        <w:textAlignment w:val="baseline"/>
        <w:rPr>
          <w:rFonts w:asciiTheme="minorHAnsi" w:hAnsiTheme="minorHAnsi" w:cstheme="minorHAnsi"/>
          <w:noProof/>
          <w:lang w:val="et-EE"/>
        </w:rPr>
      </w:pPr>
      <w:r w:rsidRPr="00D16E85">
        <w:rPr>
          <w:rStyle w:val="normaltextrun"/>
          <w:rFonts w:asciiTheme="minorHAnsi" w:eastAsiaTheme="majorEastAsia" w:hAnsiTheme="minorHAnsi" w:cstheme="minorHAnsi"/>
          <w:noProof/>
          <w:color w:val="000000"/>
          <w:lang w:val="et-EE"/>
        </w:rPr>
        <w:t>Käesolev projekt on saanud rahastust Euroopa Liidu teadusuuringute ja innovatsiooni programmi Horisont (2021–2027) raames toetuslepingu nr 101075596 alusel. Kogu vastutus käesoleva kursuse sisu eest lasub Every1 projektil ja ei pruugi kajastada Euroopa Liidu seisukohta.  </w:t>
      </w:r>
    </w:p>
    <w:p w14:paraId="35F942B2" w14:textId="77777777" w:rsidR="00E6004C" w:rsidRPr="00D16E85" w:rsidRDefault="00E6004C" w:rsidP="002D09FE">
      <w:pPr>
        <w:spacing w:after="0" w:line="240" w:lineRule="auto"/>
        <w:textAlignment w:val="baseline"/>
        <w:rPr>
          <w:rFonts w:eastAsia="Times New Roman" w:cstheme="minorHAnsi"/>
          <w:noProof/>
          <w:sz w:val="24"/>
          <w:szCs w:val="24"/>
          <w:lang w:val="et-EE" w:eastAsia="en-GB"/>
        </w:rPr>
      </w:pPr>
    </w:p>
    <w:p w14:paraId="368086A6" w14:textId="77777777" w:rsidR="00E6004C" w:rsidRPr="00D16E85" w:rsidRDefault="00E6004C" w:rsidP="00614874">
      <w:pPr>
        <w:pStyle w:val="Heading4"/>
        <w:rPr>
          <w:noProof/>
          <w:lang w:val="et-EE"/>
        </w:rPr>
      </w:pPr>
      <w:r w:rsidRPr="00D16E85">
        <w:rPr>
          <w:noProof/>
          <w:lang w:val="et-EE"/>
        </w:rPr>
        <w:t>Õpitulemused</w:t>
      </w:r>
    </w:p>
    <w:p w14:paraId="7BBA5BED" w14:textId="77777777" w:rsidR="00E6004C" w:rsidRPr="00D16E85" w:rsidRDefault="00E6004C" w:rsidP="002D09FE">
      <w:pPr>
        <w:spacing w:after="0" w:line="240" w:lineRule="auto"/>
        <w:rPr>
          <w:rFonts w:eastAsia="Times New Roman" w:cstheme="minorHAnsi"/>
          <w:noProof/>
          <w:sz w:val="24"/>
          <w:szCs w:val="24"/>
          <w:lang w:val="et-EE" w:eastAsia="en-GB"/>
        </w:rPr>
      </w:pPr>
    </w:p>
    <w:p w14:paraId="37659A32"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Pärast selle lühikursuse läbimist peaksite olema võimeline: </w:t>
      </w:r>
    </w:p>
    <w:p w14:paraId="4FD936D2" w14:textId="77777777" w:rsidR="00E6004C" w:rsidRPr="00D16E85" w:rsidRDefault="00E6004C" w:rsidP="002D09FE">
      <w:pPr>
        <w:spacing w:after="0" w:line="240" w:lineRule="auto"/>
        <w:rPr>
          <w:rFonts w:eastAsia="Times New Roman" w:cstheme="minorHAnsi"/>
          <w:noProof/>
          <w:sz w:val="24"/>
          <w:szCs w:val="24"/>
          <w:lang w:val="et-EE" w:eastAsia="en-GB"/>
        </w:rPr>
      </w:pPr>
    </w:p>
    <w:p w14:paraId="5B18FB24" w14:textId="77777777" w:rsidR="00E6004C" w:rsidRPr="00D16E85" w:rsidRDefault="00E6004C" w:rsidP="00E6004C">
      <w:pPr>
        <w:pStyle w:val="ListParagraph"/>
        <w:numPr>
          <w:ilvl w:val="0"/>
          <w:numId w:val="37"/>
        </w:num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Määratleda energiaalast teavet ja kriitilist energiateadlikkust Euroopa Liidu kontekstis.</w:t>
      </w:r>
    </w:p>
    <w:p w14:paraId="686780A6" w14:textId="77777777" w:rsidR="00E6004C" w:rsidRPr="00D16E85" w:rsidRDefault="00E6004C" w:rsidP="00E6004C">
      <w:pPr>
        <w:numPr>
          <w:ilvl w:val="0"/>
          <w:numId w:val="31"/>
        </w:num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Kasutama erinevaid strateegiaid ja lähenemisviise energiaalase teabe allikate usaldusväärsuse hindamiseks ja potentsiaalsete eelarvamuste äratundmiseks. </w:t>
      </w:r>
    </w:p>
    <w:p w14:paraId="65BF41B6" w14:textId="77777777" w:rsidR="00E6004C" w:rsidRPr="00D16E85" w:rsidRDefault="00E6004C" w:rsidP="002D09FE">
      <w:pPr>
        <w:spacing w:after="0" w:line="240" w:lineRule="auto"/>
        <w:rPr>
          <w:rFonts w:eastAsia="Times New Roman" w:cstheme="minorHAnsi"/>
          <w:noProof/>
          <w:sz w:val="24"/>
          <w:szCs w:val="24"/>
          <w:lang w:val="et-EE" w:eastAsia="en-GB"/>
        </w:rPr>
      </w:pPr>
    </w:p>
    <w:p w14:paraId="7548C20C" w14:textId="77777777" w:rsidR="00E6004C" w:rsidRPr="00D16E85" w:rsidRDefault="00E6004C" w:rsidP="002D09FE">
      <w:pPr>
        <w:pStyle w:val="Heading2"/>
        <w:rPr>
          <w:noProof/>
          <w:lang w:val="et-EE"/>
        </w:rPr>
      </w:pPr>
      <w:bookmarkStart w:id="2" w:name="_Toc223425851"/>
      <w:r w:rsidRPr="00D16E85">
        <w:rPr>
          <w:noProof/>
          <w:lang w:val="et-EE"/>
        </w:rPr>
        <w:t>Sissejuhatus</w:t>
      </w:r>
      <w:bookmarkEnd w:id="2"/>
    </w:p>
    <w:p w14:paraId="03494BE3" w14:textId="77777777" w:rsidR="00E6004C" w:rsidRPr="00D16E85" w:rsidRDefault="00E6004C" w:rsidP="002D09FE">
      <w:pPr>
        <w:spacing w:after="0" w:line="240" w:lineRule="auto"/>
        <w:rPr>
          <w:rFonts w:eastAsia="Times New Roman" w:cstheme="minorHAnsi"/>
          <w:noProof/>
          <w:sz w:val="24"/>
          <w:szCs w:val="24"/>
          <w:lang w:val="et-EE" w:eastAsia="en-GB"/>
        </w:rPr>
      </w:pPr>
    </w:p>
    <w:p w14:paraId="2DF0EAF4"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Euroopa Liit (EL) on läbimas põhjalikku energiamuutust, mille taga on pakiline vajadus võidelda kliimamuutustega, vähendada sõltuvust fossiilkütustest ja luua jätkusuutlikum ja turvalisem energiasüsteem. </w:t>
      </w:r>
    </w:p>
    <w:p w14:paraId="0E7261EC" w14:textId="77777777" w:rsidR="00E6004C" w:rsidRPr="00D16E85" w:rsidRDefault="00E6004C" w:rsidP="002D09FE">
      <w:pPr>
        <w:spacing w:after="0" w:line="240" w:lineRule="auto"/>
        <w:rPr>
          <w:rFonts w:eastAsia="Times New Roman" w:cstheme="minorHAnsi"/>
          <w:noProof/>
          <w:sz w:val="24"/>
          <w:szCs w:val="24"/>
          <w:lang w:val="et-EE" w:eastAsia="en-GB"/>
        </w:rPr>
      </w:pPr>
    </w:p>
    <w:p w14:paraId="55234598"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Kodanikel on selles üleminekus oluline roll. Energiaalase teabe mõistmise ja kriitilise kirjaoskuse oskuste rakendamise abil saame teha teadlikke valikuid, osaleda poliitilistes aruteludes ja aidata kaasa puhtama energia tuleviku loomisele.</w:t>
      </w:r>
    </w:p>
    <w:p w14:paraId="4531AE29" w14:textId="77777777" w:rsidR="00E6004C" w:rsidRPr="00D16E85" w:rsidRDefault="00E6004C" w:rsidP="002D09FE">
      <w:pPr>
        <w:spacing w:after="0" w:line="240" w:lineRule="auto"/>
        <w:rPr>
          <w:rFonts w:eastAsia="Times New Roman" w:cstheme="minorHAnsi"/>
          <w:noProof/>
          <w:sz w:val="24"/>
          <w:szCs w:val="24"/>
          <w:lang w:val="et-EE" w:eastAsia="en-GB"/>
        </w:rPr>
      </w:pPr>
    </w:p>
    <w:p w14:paraId="1DF341D9" w14:textId="77777777" w:rsidR="00E6004C" w:rsidRPr="00D16E85" w:rsidRDefault="00E6004C" w:rsidP="002D09FE">
      <w:pPr>
        <w:pStyle w:val="Heading2"/>
        <w:rPr>
          <w:noProof/>
          <w:lang w:val="et-EE"/>
        </w:rPr>
      </w:pPr>
      <w:bookmarkStart w:id="3" w:name="_Toc223425852"/>
      <w:r w:rsidRPr="00D16E85">
        <w:rPr>
          <w:noProof/>
          <w:lang w:val="et-EE"/>
        </w:rPr>
        <w:t>Mis on energiaalane teave?</w:t>
      </w:r>
      <w:bookmarkEnd w:id="3"/>
    </w:p>
    <w:p w14:paraId="1831EB57" w14:textId="77777777" w:rsidR="00E6004C" w:rsidRPr="00D16E85" w:rsidRDefault="00E6004C" w:rsidP="002D09FE">
      <w:pPr>
        <w:spacing w:after="0" w:line="240" w:lineRule="auto"/>
        <w:rPr>
          <w:rFonts w:eastAsia="Times New Roman" w:cstheme="minorHAnsi"/>
          <w:noProof/>
          <w:sz w:val="24"/>
          <w:szCs w:val="24"/>
          <w:lang w:val="et-EE" w:eastAsia="en-GB"/>
        </w:rPr>
      </w:pPr>
    </w:p>
    <w:p w14:paraId="4E1E2359"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Vaadelgem lähemalt, mida me mõistame </w:t>
      </w:r>
      <w:r w:rsidRPr="00D16E85">
        <w:rPr>
          <w:rFonts w:eastAsia="Times New Roman" w:cstheme="minorHAnsi"/>
          <w:i/>
          <w:iCs/>
          <w:noProof/>
          <w:sz w:val="24"/>
          <w:szCs w:val="24"/>
          <w:lang w:val="et-EE" w:eastAsia="en-GB"/>
        </w:rPr>
        <w:t xml:space="preserve">energiaalase teabe </w:t>
      </w:r>
      <w:r w:rsidRPr="00D16E85">
        <w:rPr>
          <w:rFonts w:eastAsia="Times New Roman" w:cstheme="minorHAnsi"/>
          <w:noProof/>
          <w:sz w:val="24"/>
          <w:szCs w:val="24"/>
          <w:lang w:val="et-EE" w:eastAsia="en-GB"/>
        </w:rPr>
        <w:t xml:space="preserve">all. </w:t>
      </w:r>
    </w:p>
    <w:p w14:paraId="753EF6C1" w14:textId="77777777" w:rsidR="00E6004C" w:rsidRPr="00D16E85" w:rsidRDefault="00E6004C" w:rsidP="002D09FE">
      <w:pPr>
        <w:spacing w:after="0" w:line="240" w:lineRule="auto"/>
        <w:rPr>
          <w:rFonts w:eastAsia="Times New Roman" w:cstheme="minorHAnsi"/>
          <w:noProof/>
          <w:sz w:val="24"/>
          <w:szCs w:val="24"/>
          <w:lang w:val="et-EE" w:eastAsia="en-GB"/>
        </w:rPr>
      </w:pPr>
    </w:p>
    <w:p w14:paraId="0B8D39C3"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i/>
          <w:iCs/>
          <w:noProof/>
          <w:sz w:val="24"/>
          <w:szCs w:val="24"/>
          <w:lang w:val="et-EE" w:eastAsia="en-GB"/>
        </w:rPr>
        <w:lastRenderedPageBreak/>
        <w:t xml:space="preserve">Energiaalane teave </w:t>
      </w:r>
      <w:r w:rsidRPr="00D16E85">
        <w:rPr>
          <w:rFonts w:eastAsia="Times New Roman" w:cstheme="minorHAnsi"/>
          <w:noProof/>
          <w:sz w:val="24"/>
          <w:szCs w:val="24"/>
          <w:lang w:val="et-EE" w:eastAsia="en-GB"/>
        </w:rPr>
        <w:t>võib viidata laiale valikule andmetele, teadmistele ja perspektiividele, mis on seotud järgnevaga:</w:t>
      </w:r>
    </w:p>
    <w:p w14:paraId="43ED93D4" w14:textId="77777777" w:rsidR="00E6004C" w:rsidRPr="00D16E85" w:rsidRDefault="00E6004C" w:rsidP="00E6004C">
      <w:pPr>
        <w:numPr>
          <w:ilvl w:val="1"/>
          <w:numId w:val="32"/>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Energiaallikad: </w:t>
      </w:r>
      <w:r w:rsidRPr="00D16E85">
        <w:rPr>
          <w:rFonts w:eastAsia="Times New Roman" w:cstheme="minorHAnsi"/>
          <w:noProof/>
          <w:sz w:val="24"/>
          <w:szCs w:val="24"/>
          <w:lang w:val="et-EE" w:eastAsia="en-GB"/>
        </w:rPr>
        <w:t>fossiilkütused, taastuvenergia (päikese-, tuule-, hüdro-, geotermiline energia, biomass), tuumaenergia.</w:t>
      </w:r>
    </w:p>
    <w:p w14:paraId="0C4D0961" w14:textId="77777777" w:rsidR="00E6004C" w:rsidRPr="00D16E85" w:rsidRDefault="00E6004C" w:rsidP="00E6004C">
      <w:pPr>
        <w:numPr>
          <w:ilvl w:val="1"/>
          <w:numId w:val="32"/>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Energiatehnoloogiad: </w:t>
      </w:r>
      <w:r w:rsidRPr="00D16E85">
        <w:rPr>
          <w:rFonts w:eastAsia="Times New Roman" w:cstheme="minorHAnsi"/>
          <w:noProof/>
          <w:sz w:val="24"/>
          <w:szCs w:val="24"/>
          <w:lang w:val="et-EE" w:eastAsia="en-GB"/>
        </w:rPr>
        <w:t>elektrienergia tootmine, ülekande, jaotamine, energiatõhusus ja energia salvestamine.</w:t>
      </w:r>
    </w:p>
    <w:p w14:paraId="026D8E28" w14:textId="77777777" w:rsidR="00E6004C" w:rsidRPr="00D16E85" w:rsidRDefault="00E6004C" w:rsidP="00E6004C">
      <w:pPr>
        <w:numPr>
          <w:ilvl w:val="1"/>
          <w:numId w:val="32"/>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Energiaprobleemid: </w:t>
      </w:r>
      <w:r w:rsidRPr="00D16E85">
        <w:rPr>
          <w:rFonts w:eastAsia="Times New Roman" w:cstheme="minorHAnsi"/>
          <w:noProof/>
          <w:sz w:val="24"/>
          <w:szCs w:val="24"/>
          <w:lang w:val="et-EE" w:eastAsia="en-GB"/>
        </w:rPr>
        <w:t>kliimamuutus, energiajulgeolek, energia kättesaadavus, energiapuudus ning energia valikute sotsiaalsed ja majanduslikud mõjud.</w:t>
      </w:r>
    </w:p>
    <w:p w14:paraId="3FF345AF"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Energiaalane teave on oluline, kuna see võimaldab meil: </w:t>
      </w:r>
    </w:p>
    <w:p w14:paraId="10F8D4D7" w14:textId="77777777" w:rsidR="00E6004C" w:rsidRPr="00D16E85" w:rsidRDefault="00E6004C" w:rsidP="002D09FE">
      <w:pPr>
        <w:spacing w:after="0" w:line="240" w:lineRule="auto"/>
        <w:rPr>
          <w:rFonts w:eastAsia="Times New Roman" w:cstheme="minorHAnsi"/>
          <w:noProof/>
          <w:sz w:val="24"/>
          <w:szCs w:val="24"/>
          <w:lang w:val="et-EE" w:eastAsia="en-GB"/>
        </w:rPr>
      </w:pPr>
    </w:p>
    <w:p w14:paraId="3509F5BA" w14:textId="77777777" w:rsidR="00E6004C" w:rsidRPr="00D16E85" w:rsidRDefault="00E6004C" w:rsidP="00E6004C">
      <w:pPr>
        <w:numPr>
          <w:ilvl w:val="1"/>
          <w:numId w:val="32"/>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Teha teadlikke otsuseid: </w:t>
      </w:r>
      <w:r w:rsidRPr="00D16E85">
        <w:rPr>
          <w:rFonts w:eastAsia="Times New Roman" w:cstheme="minorHAnsi"/>
          <w:noProof/>
          <w:sz w:val="24"/>
          <w:szCs w:val="24"/>
          <w:lang w:val="et-EE" w:eastAsia="en-GB"/>
        </w:rPr>
        <w:t>olgu tegemist elektrienergia tarnija valimise, kodu energiatõhususe parandamise kaalumise või energiapoliitika üle hääletamisega, põhjendatud otsused tuginevad juurdepääsule täpsele ja erapooletule teabele.</w:t>
      </w:r>
    </w:p>
    <w:p w14:paraId="5A24AE32" w14:textId="77777777" w:rsidR="00E6004C" w:rsidRPr="00D16E85" w:rsidRDefault="00E6004C" w:rsidP="00E6004C">
      <w:pPr>
        <w:numPr>
          <w:ilvl w:val="1"/>
          <w:numId w:val="32"/>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Saada ülevaade tervikpildist: </w:t>
      </w:r>
      <w:r w:rsidRPr="00D16E85">
        <w:rPr>
          <w:rFonts w:eastAsia="Times New Roman" w:cstheme="minorHAnsi"/>
          <w:noProof/>
          <w:sz w:val="24"/>
          <w:szCs w:val="24"/>
          <w:lang w:val="et-EE" w:eastAsia="en-GB"/>
        </w:rPr>
        <w:t>energiasüsteemi keerukuse mõistmine võimaldab teil aru saada selle mõjust keskkonnale, majandusele ja ühiskonnale tervikuna.</w:t>
      </w:r>
    </w:p>
    <w:p w14:paraId="4C3B94E5" w14:textId="77777777" w:rsidR="00E6004C" w:rsidRPr="00D16E85" w:rsidRDefault="00E6004C" w:rsidP="00E6004C">
      <w:pPr>
        <w:numPr>
          <w:ilvl w:val="1"/>
          <w:numId w:val="32"/>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Osaleda aktiivselt aruteludes digitaalse energiaülemineku teemal: </w:t>
      </w:r>
      <w:r w:rsidRPr="00D16E85">
        <w:rPr>
          <w:rFonts w:eastAsia="Times New Roman" w:cstheme="minorHAnsi"/>
          <w:noProof/>
          <w:sz w:val="24"/>
          <w:szCs w:val="24"/>
          <w:lang w:val="et-EE" w:eastAsia="en-GB"/>
        </w:rPr>
        <w:t>energiateadlikkus võimaldab teil osaleda sisukates aruteludes, toetada vastutustundlikku poliitikat ja nõuda otsustajatelt vastutust.</w:t>
      </w:r>
    </w:p>
    <w:p w14:paraId="24CC0224" w14:textId="77777777" w:rsidR="00E6004C" w:rsidRPr="00D16E85" w:rsidRDefault="00E6004C" w:rsidP="002D09FE">
      <w:pPr>
        <w:spacing w:after="0" w:line="240" w:lineRule="auto"/>
        <w:ind w:left="720"/>
        <w:rPr>
          <w:rFonts w:eastAsia="Times New Roman" w:cstheme="minorHAnsi"/>
          <w:noProof/>
          <w:sz w:val="24"/>
          <w:szCs w:val="24"/>
          <w:lang w:val="et-EE" w:eastAsia="en-GB"/>
        </w:rPr>
      </w:pPr>
    </w:p>
    <w:p w14:paraId="417AD69A" w14:textId="77777777" w:rsidR="00E6004C" w:rsidRPr="00D16E85" w:rsidRDefault="00E6004C" w:rsidP="002D09FE">
      <w:pPr>
        <w:pStyle w:val="Heading2"/>
        <w:rPr>
          <w:noProof/>
          <w:lang w:val="et-EE"/>
        </w:rPr>
      </w:pPr>
      <w:bookmarkStart w:id="4" w:name="_Toc223425853"/>
      <w:r w:rsidRPr="00D16E85">
        <w:rPr>
          <w:noProof/>
          <w:lang w:val="et-EE"/>
        </w:rPr>
        <w:t>Mis on kriitiline kirjaoskus?</w:t>
      </w:r>
      <w:bookmarkEnd w:id="4"/>
    </w:p>
    <w:p w14:paraId="20879C47" w14:textId="77777777" w:rsidR="00E6004C" w:rsidRPr="00D16E85" w:rsidRDefault="00E6004C" w:rsidP="002D09FE">
      <w:pPr>
        <w:rPr>
          <w:noProof/>
          <w:lang w:val="et-EE" w:eastAsia="en-GB"/>
        </w:rPr>
      </w:pPr>
    </w:p>
    <w:p w14:paraId="0D830A77" w14:textId="5EE3B745"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Selles kursuses kirjeldame </w:t>
      </w:r>
      <w:r w:rsidRPr="00D16E85">
        <w:rPr>
          <w:rFonts w:eastAsia="Times New Roman" w:cstheme="minorHAnsi"/>
          <w:i/>
          <w:iCs/>
          <w:noProof/>
          <w:sz w:val="24"/>
          <w:szCs w:val="24"/>
          <w:lang w:val="et-EE" w:eastAsia="en-GB"/>
        </w:rPr>
        <w:t xml:space="preserve">kriitilist kirjaoskust </w:t>
      </w:r>
      <w:r w:rsidRPr="00D16E85">
        <w:rPr>
          <w:rFonts w:eastAsia="Times New Roman" w:cstheme="minorHAnsi"/>
          <w:noProof/>
          <w:sz w:val="24"/>
          <w:szCs w:val="24"/>
          <w:lang w:val="et-EE" w:eastAsia="en-GB"/>
        </w:rPr>
        <w:t xml:space="preserve">kui aktiivset suhtlemist teabega. See tähendab, et me aktiivselt küsime, analüüsime ja hindame teavet, selle asemel et seda </w:t>
      </w:r>
      <w:r w:rsidR="00F62CDA" w:rsidRPr="00D16E85">
        <w:rPr>
          <w:rFonts w:eastAsia="Times New Roman" w:cstheme="minorHAnsi"/>
          <w:noProof/>
          <w:sz w:val="24"/>
          <w:szCs w:val="24"/>
          <w:lang w:val="et-EE" w:eastAsia="en-GB"/>
        </w:rPr>
        <w:t xml:space="preserve">passiivselt </w:t>
      </w:r>
      <w:r w:rsidRPr="00D16E85">
        <w:rPr>
          <w:rFonts w:eastAsia="Times New Roman" w:cstheme="minorHAnsi"/>
          <w:noProof/>
          <w:sz w:val="24"/>
          <w:szCs w:val="24"/>
          <w:lang w:val="et-EE" w:eastAsia="en-GB"/>
        </w:rPr>
        <w:t>vastu võtta.</w:t>
      </w:r>
    </w:p>
    <w:p w14:paraId="77353352" w14:textId="77777777" w:rsidR="00E6004C" w:rsidRPr="00D16E85" w:rsidRDefault="00E6004C" w:rsidP="002D09FE">
      <w:pPr>
        <w:spacing w:after="0" w:line="240" w:lineRule="auto"/>
        <w:rPr>
          <w:rFonts w:eastAsia="Times New Roman" w:cstheme="minorHAnsi"/>
          <w:noProof/>
          <w:sz w:val="24"/>
          <w:szCs w:val="24"/>
          <w:lang w:val="et-EE" w:eastAsia="en-GB"/>
        </w:rPr>
      </w:pPr>
    </w:p>
    <w:p w14:paraId="4EFEC48D"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Vaadakem lähemalt mõningaid näiteid, kuidas me võiksime energiaalase teabega kriitiliselt tegeleda. Me võiksime: </w:t>
      </w:r>
    </w:p>
    <w:p w14:paraId="1EC7477E" w14:textId="77777777" w:rsidR="00E6004C" w:rsidRPr="00D16E85" w:rsidRDefault="00E6004C" w:rsidP="002D09FE">
      <w:pPr>
        <w:spacing w:after="0" w:line="240" w:lineRule="auto"/>
        <w:rPr>
          <w:rFonts w:eastAsia="Times New Roman" w:cstheme="minorHAnsi"/>
          <w:noProof/>
          <w:sz w:val="24"/>
          <w:szCs w:val="24"/>
          <w:lang w:val="et-EE" w:eastAsia="en-GB"/>
        </w:rPr>
      </w:pPr>
    </w:p>
    <w:p w14:paraId="5E0E6053" w14:textId="77777777" w:rsidR="00E6004C" w:rsidRPr="00D16E85" w:rsidRDefault="00E6004C" w:rsidP="00E6004C">
      <w:pPr>
        <w:numPr>
          <w:ilvl w:val="1"/>
          <w:numId w:val="33"/>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Tuvastada allikaid ja eelarvamusi</w:t>
      </w:r>
      <w:r w:rsidRPr="00D16E85">
        <w:rPr>
          <w:rFonts w:eastAsia="Times New Roman" w:cstheme="minorHAnsi"/>
          <w:noProof/>
          <w:sz w:val="24"/>
          <w:szCs w:val="24"/>
          <w:lang w:val="et-EE" w:eastAsia="en-GB"/>
        </w:rPr>
        <w:t>, uurides teabe päritolu ja tunnistades võimalikke mõjutusi. Kas allikas on usaldusväärne? Kas on olemas mingid huvid?</w:t>
      </w:r>
    </w:p>
    <w:p w14:paraId="689228CA" w14:textId="77777777" w:rsidR="00E6004C" w:rsidRPr="00D16E85" w:rsidRDefault="00E6004C" w:rsidP="00E6004C">
      <w:pPr>
        <w:numPr>
          <w:ilvl w:val="1"/>
          <w:numId w:val="33"/>
        </w:num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lastRenderedPageBreak/>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D16E85">
        <w:rPr>
          <w:rFonts w:eastAsia="Times New Roman" w:cstheme="minorHAnsi"/>
          <w:b/>
          <w:bCs/>
          <w:noProof/>
          <w:sz w:val="24"/>
          <w:szCs w:val="24"/>
          <w:lang w:val="et-EE" w:eastAsia="en-GB"/>
        </w:rPr>
        <w:t>Hinnata täpsust ja terviklikkust</w:t>
      </w:r>
      <w:r w:rsidRPr="00D16E85">
        <w:rPr>
          <w:rFonts w:eastAsia="Times New Roman" w:cstheme="minorHAnsi"/>
          <w:noProof/>
          <w:sz w:val="24"/>
          <w:szCs w:val="24"/>
          <w:lang w:val="et-EE" w:eastAsia="en-GB"/>
        </w:rPr>
        <w:t>, uurides teabe faktilist täpsust, loogilist järjepidevust ja võimalikke väljajätmisi. Kas teave on kooskõlas teiste usaldusväärsete allikatega? Kas esitatud andmetes või argumentides on lünki?</w:t>
      </w:r>
    </w:p>
    <w:p w14:paraId="4A33C904" w14:textId="77777777" w:rsidR="00E6004C" w:rsidRPr="00D16E85" w:rsidRDefault="00E6004C" w:rsidP="00E6004C">
      <w:pPr>
        <w:numPr>
          <w:ilvl w:val="1"/>
          <w:numId w:val="33"/>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Tuvastada väärarusaamu</w:t>
      </w:r>
      <w:r w:rsidRPr="00D16E85">
        <w:rPr>
          <w:rFonts w:eastAsia="Times New Roman" w:cstheme="minorHAnsi"/>
          <w:noProof/>
          <w:sz w:val="24"/>
          <w:szCs w:val="24"/>
          <w:lang w:val="et-EE" w:eastAsia="en-GB"/>
        </w:rPr>
        <w:t>, tunnistades energiaalastes aruteludes sageli kasutatavaid loogilisi vigu ja eksitavaid argumente. Kas põhjendused on mõistlikud? Kas esineb põhjendamatuid väiteid või liialdusi?</w:t>
      </w:r>
    </w:p>
    <w:p w14:paraId="3FB36D0E" w14:textId="77777777" w:rsidR="00E6004C" w:rsidRPr="00D16E85" w:rsidRDefault="00E6004C" w:rsidP="00E6004C">
      <w:pPr>
        <w:numPr>
          <w:ilvl w:val="1"/>
          <w:numId w:val="33"/>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Tuvastage propaganda</w:t>
      </w:r>
      <w:r w:rsidRPr="00D16E85">
        <w:rPr>
          <w:rFonts w:eastAsia="Times New Roman" w:cstheme="minorHAnsi"/>
          <w:noProof/>
          <w:sz w:val="24"/>
          <w:szCs w:val="24"/>
          <w:lang w:val="et-EE" w:eastAsia="en-GB"/>
        </w:rPr>
        <w:t>, tuvastades katsed manipuleerida või moonutada teavet, et edendada teatud eesmärke. Kas teave on esitatud tasakaalustatult ja objektiivselt või on see mõeldud teie arvamuse mõjutamiseks?</w:t>
      </w:r>
    </w:p>
    <w:p w14:paraId="616B7A51" w14:textId="77777777" w:rsidR="00E6004C" w:rsidRPr="00D16E85" w:rsidRDefault="00E6004C" w:rsidP="00E6004C">
      <w:pPr>
        <w:numPr>
          <w:ilvl w:val="1"/>
          <w:numId w:val="33"/>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Arvestage sotsiaalset ja poliitilist konteksti</w:t>
      </w:r>
      <w:r w:rsidRPr="00D16E85">
        <w:rPr>
          <w:rFonts w:eastAsia="Times New Roman" w:cstheme="minorHAnsi"/>
          <w:noProof/>
          <w:sz w:val="24"/>
          <w:szCs w:val="24"/>
          <w:lang w:val="et-EE" w:eastAsia="en-GB"/>
        </w:rPr>
        <w:t>, mõistes, kuidas energiaküsimused on seotud võimudünaamika, sotsiaalse õigluse ja majandusliku ebavõrdsusega. Kes saab kasu teatud energiavalikutest? Kes kannab kulud?</w:t>
      </w:r>
    </w:p>
    <w:p w14:paraId="73405329" w14:textId="77777777" w:rsidR="00E6004C" w:rsidRPr="00D16E85" w:rsidRDefault="00E6004C" w:rsidP="002D09FE">
      <w:pPr>
        <w:spacing w:after="0" w:line="240" w:lineRule="auto"/>
        <w:rPr>
          <w:rFonts w:eastAsia="Times New Roman" w:cstheme="minorHAnsi"/>
          <w:noProof/>
          <w:sz w:val="24"/>
          <w:szCs w:val="24"/>
          <w:lang w:val="et-EE" w:eastAsia="en-GB"/>
        </w:rPr>
      </w:pPr>
    </w:p>
    <w:p w14:paraId="05C32EA7"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Võib-olla tuletate meelde näiteid, kui olete energiaalase teabega kriitiliselt tegelenud. Samas võisite olla ka ebakindel, kas see, mida kuulsite või lugesite, oli tõsi. Kui soovite uurida mõningaid näiteid energiaalaste levinud väärarusaamade või arusaamatuste kohta, võite lugeda Rahvusvahelise Energiaagentuuri artiklit </w:t>
      </w:r>
      <w:hyperlink r:id="rId18" w:history="1">
        <w:r w:rsidRPr="00D16E85">
          <w:rPr>
            <w:rStyle w:val="Hyperlink"/>
            <w:rFonts w:eastAsia="Times New Roman" w:cstheme="minorHAnsi"/>
            <w:i/>
            <w:iCs/>
            <w:noProof/>
            <w:sz w:val="24"/>
            <w:szCs w:val="24"/>
            <w:lang w:val="et-EE" w:eastAsia="en-GB"/>
          </w:rPr>
          <w:t>„Kolm müüti tänapäeva globaalse energiakriisi kohta</w:t>
        </w:r>
      </w:hyperlink>
      <w:r w:rsidRPr="00D16E85">
        <w:rPr>
          <w:rFonts w:eastAsia="Times New Roman" w:cstheme="minorHAnsi"/>
          <w:noProof/>
          <w:sz w:val="24"/>
          <w:szCs w:val="24"/>
          <w:lang w:val="et-EE" w:eastAsia="en-GB"/>
        </w:rPr>
        <w:t xml:space="preserve">” või Maailma Majandusfoorumi artiklit </w:t>
      </w:r>
      <w:hyperlink r:id="rId19" w:history="1">
        <w:r w:rsidRPr="00D16E85">
          <w:rPr>
            <w:rStyle w:val="Hyperlink"/>
            <w:rFonts w:eastAsia="Times New Roman" w:cstheme="minorHAnsi"/>
            <w:i/>
            <w:iCs/>
            <w:noProof/>
            <w:sz w:val="24"/>
            <w:szCs w:val="24"/>
            <w:lang w:val="et-EE" w:eastAsia="en-GB"/>
          </w:rPr>
          <w:t>„Taastuvenergia: levinud müüdid paljastatud</w:t>
        </w:r>
      </w:hyperlink>
      <w:r w:rsidRPr="00D16E85">
        <w:rPr>
          <w:rFonts w:eastAsia="Times New Roman" w:cstheme="minorHAnsi"/>
          <w:noProof/>
          <w:sz w:val="24"/>
          <w:szCs w:val="24"/>
          <w:lang w:val="et-EE" w:eastAsia="en-GB"/>
        </w:rPr>
        <w:t xml:space="preserve">”. </w:t>
      </w:r>
    </w:p>
    <w:p w14:paraId="2BE17FBB" w14:textId="77777777" w:rsidR="00E6004C" w:rsidRPr="00D16E85" w:rsidRDefault="00E6004C" w:rsidP="002D09FE">
      <w:pPr>
        <w:spacing w:after="0" w:line="240" w:lineRule="auto"/>
        <w:rPr>
          <w:rFonts w:eastAsia="Times New Roman" w:cstheme="minorHAnsi"/>
          <w:noProof/>
          <w:sz w:val="24"/>
          <w:szCs w:val="24"/>
          <w:lang w:val="et-EE" w:eastAsia="en-GB"/>
        </w:rPr>
      </w:pPr>
    </w:p>
    <w:p w14:paraId="04EDF238" w14:textId="77777777" w:rsidR="00E6004C" w:rsidRPr="00D16E85" w:rsidRDefault="00E6004C" w:rsidP="002D09FE">
      <w:pPr>
        <w:pStyle w:val="Heading2"/>
        <w:rPr>
          <w:noProof/>
          <w:lang w:val="et-EE"/>
        </w:rPr>
      </w:pPr>
      <w:bookmarkStart w:id="5" w:name="_Toc223425854"/>
      <w:r w:rsidRPr="00D16E85">
        <w:rPr>
          <w:noProof/>
          <w:lang w:val="et-EE"/>
        </w:rPr>
        <w:t>Energiaalase teabe hindamine</w:t>
      </w:r>
      <w:bookmarkEnd w:id="5"/>
    </w:p>
    <w:p w14:paraId="3771F42F"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 </w:t>
      </w:r>
    </w:p>
    <w:p w14:paraId="29B17E80"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Et saada ülevaade kättesaadavast energiateabest, on oluline kriitiliselt hinnata allikaid ja nende poolt pakutavat teavet. Vaadakem lähemalt, kuidas saate energiateabega kriitiliselt tegeleda.</w:t>
      </w:r>
    </w:p>
    <w:p w14:paraId="194EBCA9"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Vaadake lähemalt allikat ja autorit/autoreid: </w:t>
      </w:r>
    </w:p>
    <w:p w14:paraId="600A2BFC" w14:textId="77777777" w:rsidR="00E6004C" w:rsidRPr="00D16E85" w:rsidRDefault="00E6004C" w:rsidP="002D09FE">
      <w:pPr>
        <w:spacing w:after="0" w:line="240" w:lineRule="auto"/>
        <w:rPr>
          <w:rFonts w:eastAsia="Times New Roman" w:cstheme="minorHAnsi"/>
          <w:noProof/>
          <w:sz w:val="24"/>
          <w:szCs w:val="24"/>
          <w:lang w:val="et-EE" w:eastAsia="en-GB"/>
        </w:rPr>
      </w:pPr>
    </w:p>
    <w:p w14:paraId="01464B87" w14:textId="77777777" w:rsidR="00E6004C" w:rsidRPr="00D16E85" w:rsidRDefault="00E6004C" w:rsidP="00E6004C">
      <w:pPr>
        <w:numPr>
          <w:ilvl w:val="1"/>
          <w:numId w:val="34"/>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Usaldusväärsuse kontrollimine: </w:t>
      </w:r>
      <w:r w:rsidRPr="00D16E85">
        <w:rPr>
          <w:rFonts w:eastAsia="Times New Roman" w:cstheme="minorHAnsi"/>
          <w:noProof/>
          <w:sz w:val="24"/>
          <w:szCs w:val="24"/>
          <w:lang w:val="et-EE" w:eastAsia="en-GB"/>
        </w:rPr>
        <w:t>hinnake allika autoriteetsust, asjatundlikkust ja võimalikke eelarvamusi. Kas tegemist on maineka teadusorganisatsiooni, valitsusasutuse, tööstusrühmituse või üksikblogijaga?</w:t>
      </w:r>
    </w:p>
    <w:p w14:paraId="00CC1984" w14:textId="77777777" w:rsidR="00E6004C" w:rsidRPr="00D16E85" w:rsidRDefault="00E6004C" w:rsidP="00E6004C">
      <w:pPr>
        <w:numPr>
          <w:ilvl w:val="1"/>
          <w:numId w:val="34"/>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Rahastamise ja sidemete kontrollimine: </w:t>
      </w:r>
      <w:r w:rsidRPr="00D16E85">
        <w:rPr>
          <w:rFonts w:eastAsia="Times New Roman" w:cstheme="minorHAnsi"/>
          <w:noProof/>
          <w:sz w:val="24"/>
          <w:szCs w:val="24"/>
          <w:lang w:val="et-EE" w:eastAsia="en-GB"/>
        </w:rPr>
        <w:t>allika rahastamise ja sidemete mõistmine võib paljastada võimalikke huvide konflikte või eesmärke, mis võivad mõjutada esitatud teavet.</w:t>
      </w:r>
    </w:p>
    <w:p w14:paraId="30FB9B85" w14:textId="77777777" w:rsidR="00E6004C" w:rsidRPr="00D16E85" w:rsidRDefault="00E6004C" w:rsidP="002D09FE">
      <w:pPr>
        <w:spacing w:after="0" w:line="240" w:lineRule="auto"/>
        <w:rPr>
          <w:rFonts w:eastAsia="Times New Roman" w:cstheme="minorHAnsi"/>
          <w:noProof/>
          <w:sz w:val="24"/>
          <w:szCs w:val="24"/>
          <w:lang w:val="et-EE" w:eastAsia="en-GB"/>
        </w:rPr>
      </w:pPr>
    </w:p>
    <w:p w14:paraId="3F8A15FE"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Millised võivad olla autori(te) vaatenurgad, motivatsioonid ja kvalifikatsioonid? </w:t>
      </w:r>
    </w:p>
    <w:p w14:paraId="2F7A8635" w14:textId="77777777" w:rsidR="00E6004C" w:rsidRPr="00D16E85" w:rsidRDefault="00E6004C" w:rsidP="002D09FE">
      <w:pPr>
        <w:spacing w:after="0" w:line="240" w:lineRule="auto"/>
        <w:rPr>
          <w:rFonts w:eastAsia="Times New Roman" w:cstheme="minorHAnsi"/>
          <w:noProof/>
          <w:sz w:val="24"/>
          <w:szCs w:val="24"/>
          <w:lang w:val="et-EE" w:eastAsia="en-GB"/>
        </w:rPr>
      </w:pPr>
    </w:p>
    <w:p w14:paraId="0A7B61A5" w14:textId="77777777" w:rsidR="00E6004C" w:rsidRPr="00D16E85" w:rsidRDefault="00E6004C" w:rsidP="00E6004C">
      <w:pPr>
        <w:numPr>
          <w:ilvl w:val="1"/>
          <w:numId w:val="34"/>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lastRenderedPageBreak/>
        <w:t xml:space="preserve">Vaadake sõnade taha: </w:t>
      </w:r>
      <w:r w:rsidRPr="00D16E85">
        <w:rPr>
          <w:rFonts w:eastAsia="Times New Roman" w:cstheme="minorHAnsi"/>
          <w:noProof/>
          <w:sz w:val="24"/>
          <w:szCs w:val="24"/>
          <w:lang w:val="et-EE" w:eastAsia="en-GB"/>
        </w:rPr>
        <w:t>võtke arvesse autori tausta, kvalifikatsiooni ja võimalikke motivatsioone. Kas ta on valdkonna ekspert? Kas tal on sidemeid, mis võivad mõjutada tema seisukohti?</w:t>
      </w:r>
    </w:p>
    <w:p w14:paraId="3A5DA7DF" w14:textId="77777777" w:rsidR="00E6004C" w:rsidRPr="00D16E85" w:rsidRDefault="00E6004C" w:rsidP="002D09FE">
      <w:pPr>
        <w:spacing w:after="0" w:line="240" w:lineRule="auto"/>
        <w:rPr>
          <w:rFonts w:eastAsia="Times New Roman" w:cstheme="minorHAnsi"/>
          <w:noProof/>
          <w:sz w:val="24"/>
          <w:szCs w:val="24"/>
          <w:lang w:val="et-EE" w:eastAsia="en-GB"/>
        </w:rPr>
      </w:pPr>
    </w:p>
    <w:p w14:paraId="35FDE0F1"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Hinnake teabe täpsust ja terviklikkust: </w:t>
      </w:r>
    </w:p>
    <w:p w14:paraId="67AB499A" w14:textId="77777777" w:rsidR="00E6004C" w:rsidRPr="00D16E85" w:rsidRDefault="00E6004C" w:rsidP="002D09FE">
      <w:pPr>
        <w:spacing w:after="0" w:line="240" w:lineRule="auto"/>
        <w:rPr>
          <w:rFonts w:eastAsia="Times New Roman" w:cstheme="minorHAnsi"/>
          <w:noProof/>
          <w:sz w:val="24"/>
          <w:szCs w:val="24"/>
          <w:lang w:val="et-EE" w:eastAsia="en-GB"/>
        </w:rPr>
      </w:pPr>
    </w:p>
    <w:p w14:paraId="313380CC" w14:textId="77777777" w:rsidR="00E6004C" w:rsidRPr="00D16E85" w:rsidRDefault="00E6004C" w:rsidP="00E6004C">
      <w:pPr>
        <w:numPr>
          <w:ilvl w:val="1"/>
          <w:numId w:val="34"/>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Digitaalajastu väljakutsed: </w:t>
      </w:r>
      <w:r w:rsidRPr="00D16E85">
        <w:rPr>
          <w:rFonts w:eastAsia="Times New Roman" w:cstheme="minorHAnsi"/>
          <w:noProof/>
          <w:sz w:val="24"/>
          <w:szCs w:val="24"/>
          <w:lang w:val="et-EE" w:eastAsia="en-GB"/>
        </w:rPr>
        <w:t>Internetis kättesaadav teave võib olla ülekoormav ja mitte kõik allikad ei ole võrdsed. Lisaks võib energiateabe kogumise ja aruandluse standardimise puudumine tekitada ebakõlasid ja raskendada võrdlusi.</w:t>
      </w:r>
    </w:p>
    <w:p w14:paraId="1FE0E282" w14:textId="77777777" w:rsidR="00E6004C" w:rsidRPr="00D16E85" w:rsidRDefault="00E6004C" w:rsidP="00E6004C">
      <w:pPr>
        <w:numPr>
          <w:ilvl w:val="1"/>
          <w:numId w:val="34"/>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Kontrollimise strateegiad: </w:t>
      </w:r>
      <w:r w:rsidRPr="00D16E85">
        <w:rPr>
          <w:rFonts w:eastAsia="Times New Roman" w:cstheme="minorHAnsi"/>
          <w:noProof/>
          <w:sz w:val="24"/>
          <w:szCs w:val="24"/>
          <w:lang w:val="et-EE" w:eastAsia="en-GB"/>
        </w:rPr>
        <w:t>Teabe ristkontrollimine mitme usaldusväärse allika abil, ekspertide arvamuste küsimine ning tsitaatide ja tõendusmaterjali kontrollimine on täpsuse hindamisel olulised sammud.</w:t>
      </w:r>
    </w:p>
    <w:p w14:paraId="115E6B3F" w14:textId="77777777" w:rsidR="00E6004C" w:rsidRPr="00D16E85" w:rsidRDefault="00E6004C" w:rsidP="002D09FE">
      <w:pPr>
        <w:spacing w:after="0" w:line="240" w:lineRule="auto"/>
        <w:rPr>
          <w:rFonts w:eastAsia="Times New Roman" w:cstheme="minorHAnsi"/>
          <w:noProof/>
          <w:sz w:val="24"/>
          <w:szCs w:val="24"/>
          <w:lang w:val="et-EE" w:eastAsia="en-GB"/>
        </w:rPr>
      </w:pPr>
    </w:p>
    <w:p w14:paraId="6E451771"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Olge tähelepanelik eelarvamuste ja valeinfo suhtes: </w:t>
      </w:r>
    </w:p>
    <w:p w14:paraId="6BA135CC" w14:textId="77777777" w:rsidR="00E6004C" w:rsidRPr="00D16E85" w:rsidRDefault="00E6004C" w:rsidP="002D09FE">
      <w:pPr>
        <w:spacing w:after="0" w:line="240" w:lineRule="auto"/>
        <w:rPr>
          <w:rFonts w:eastAsia="Times New Roman" w:cstheme="minorHAnsi"/>
          <w:noProof/>
          <w:sz w:val="24"/>
          <w:szCs w:val="24"/>
          <w:lang w:val="et-EE" w:eastAsia="en-GB"/>
        </w:rPr>
      </w:pPr>
    </w:p>
    <w:p w14:paraId="2299B4BE" w14:textId="77777777" w:rsidR="00E6004C" w:rsidRPr="00D16E85" w:rsidRDefault="00E6004C" w:rsidP="00E6004C">
      <w:pPr>
        <w:numPr>
          <w:ilvl w:val="1"/>
          <w:numId w:val="34"/>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Hoiatavad märgid: </w:t>
      </w:r>
      <w:r w:rsidRPr="00D16E85">
        <w:rPr>
          <w:rFonts w:eastAsia="Times New Roman" w:cstheme="minorHAnsi"/>
          <w:noProof/>
          <w:sz w:val="24"/>
          <w:szCs w:val="24"/>
          <w:lang w:val="et-EE" w:eastAsia="en-GB"/>
        </w:rPr>
        <w:t>pöörake tähelepanu emotsionaalsele keelekasutusele, liialdustele, andmete valikulisele kasutamisele, ühekülgsetele argumentidele ja loogilistele eksimustele. Kui midagi tundub liiga hea, et olla tõsi, või liiga alarmistlik, väärib see täiendavat uurimist.</w:t>
      </w:r>
    </w:p>
    <w:p w14:paraId="7DB7AA92" w14:textId="77777777" w:rsidR="00E6004C" w:rsidRPr="00D16E85" w:rsidRDefault="00E6004C" w:rsidP="00E6004C">
      <w:pPr>
        <w:numPr>
          <w:ilvl w:val="1"/>
          <w:numId w:val="34"/>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Kriitiline analüüs: </w:t>
      </w:r>
      <w:r w:rsidRPr="00D16E85">
        <w:rPr>
          <w:rFonts w:eastAsia="Times New Roman" w:cstheme="minorHAnsi"/>
          <w:noProof/>
          <w:sz w:val="24"/>
          <w:szCs w:val="24"/>
          <w:lang w:val="et-EE" w:eastAsia="en-GB"/>
        </w:rPr>
        <w:t>Kasutage kriitilise mõtlemise oskusi, et hinnata esitatud tõendeid ja tehtud järeldusi. Kas on olemas alternatiivseid seletusi või vaatenurki?</w:t>
      </w:r>
    </w:p>
    <w:p w14:paraId="0A17A32C" w14:textId="77777777" w:rsidR="00E6004C" w:rsidRPr="00D16E85" w:rsidRDefault="00E6004C" w:rsidP="002D09FE">
      <w:pPr>
        <w:spacing w:after="0" w:line="240" w:lineRule="auto"/>
        <w:rPr>
          <w:rFonts w:eastAsia="Times New Roman" w:cstheme="minorHAnsi"/>
          <w:noProof/>
          <w:sz w:val="24"/>
          <w:szCs w:val="24"/>
          <w:lang w:val="et-EE" w:eastAsia="en-GB"/>
        </w:rPr>
      </w:pPr>
    </w:p>
    <w:p w14:paraId="47DB7379"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Hinnake veebisaidi usaldusväärsust:</w:t>
      </w:r>
    </w:p>
    <w:p w14:paraId="48E9D467" w14:textId="77777777" w:rsidR="00E6004C" w:rsidRPr="00D16E85" w:rsidRDefault="00E6004C" w:rsidP="002D09FE">
      <w:pPr>
        <w:spacing w:after="0" w:line="240" w:lineRule="auto"/>
        <w:rPr>
          <w:rFonts w:eastAsia="Times New Roman" w:cstheme="minorHAnsi"/>
          <w:noProof/>
          <w:sz w:val="24"/>
          <w:szCs w:val="24"/>
          <w:lang w:val="et-EE" w:eastAsia="en-GB"/>
        </w:rPr>
      </w:pPr>
    </w:p>
    <w:p w14:paraId="4D865F64" w14:textId="77777777" w:rsidR="00E6004C" w:rsidRPr="00D16E85" w:rsidRDefault="00E6004C" w:rsidP="00E6004C">
      <w:pPr>
        <w:numPr>
          <w:ilvl w:val="1"/>
          <w:numId w:val="34"/>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Vaata kaugemale pinnast: </w:t>
      </w:r>
      <w:r w:rsidRPr="00D16E85">
        <w:rPr>
          <w:rFonts w:eastAsia="Times New Roman" w:cstheme="minorHAnsi"/>
          <w:noProof/>
          <w:sz w:val="24"/>
          <w:szCs w:val="24"/>
          <w:lang w:val="et-EE" w:eastAsia="en-GB"/>
        </w:rPr>
        <w:t>visuaalselt atraktiivne veebisait ei taga usaldusväärset teavet. Võta arvesse selliseid tegureid nagu domeeninimi, omanik, autori volitused, rahastamise ja sidemete läbipaistvus ning selge toimetuspoliitika olemasolu. Otsi viiteid ja tsitaate, mis toetavad väiteid.</w:t>
      </w:r>
    </w:p>
    <w:p w14:paraId="37064F5A" w14:textId="77777777" w:rsidR="00E6004C" w:rsidRPr="00D16E85" w:rsidRDefault="00E6004C" w:rsidP="002D09FE">
      <w:pPr>
        <w:spacing w:after="0" w:line="240" w:lineRule="auto"/>
        <w:rPr>
          <w:rFonts w:eastAsia="Times New Roman" w:cstheme="minorHAnsi"/>
          <w:noProof/>
          <w:sz w:val="24"/>
          <w:szCs w:val="24"/>
          <w:lang w:val="et-EE" w:eastAsia="en-GB"/>
        </w:rPr>
      </w:pPr>
    </w:p>
    <w:p w14:paraId="081F093D"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Kriitilise lähenemise kasutamine aitab teil teha teadlikke energiaalaseid valikuid, võimaldades teil paremini mõista järgmist: </w:t>
      </w:r>
    </w:p>
    <w:p w14:paraId="29B21EF6" w14:textId="77777777" w:rsidR="00E6004C" w:rsidRPr="00D16E85" w:rsidRDefault="00E6004C" w:rsidP="002D09FE">
      <w:pPr>
        <w:spacing w:after="0" w:line="240" w:lineRule="auto"/>
        <w:rPr>
          <w:rFonts w:eastAsia="Times New Roman" w:cstheme="minorHAnsi"/>
          <w:noProof/>
          <w:sz w:val="24"/>
          <w:szCs w:val="24"/>
          <w:lang w:val="et-EE" w:eastAsia="en-GB"/>
        </w:rPr>
      </w:pPr>
    </w:p>
    <w:p w14:paraId="315A86E1" w14:textId="77777777" w:rsidR="00E6004C" w:rsidRPr="00D16E85" w:rsidRDefault="00E6004C" w:rsidP="00E6004C">
      <w:pPr>
        <w:numPr>
          <w:ilvl w:val="1"/>
          <w:numId w:val="35"/>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Teie valikuvõimalusi: </w:t>
      </w:r>
      <w:r w:rsidRPr="00D16E85">
        <w:rPr>
          <w:rFonts w:eastAsia="Times New Roman" w:cstheme="minorHAnsi"/>
          <w:noProof/>
          <w:sz w:val="24"/>
          <w:szCs w:val="24"/>
          <w:lang w:val="et-EE" w:eastAsia="en-GB"/>
        </w:rPr>
        <w:t>uurige erinevaid energiaallikaid ja tehnoloogiaid, mis on teile kui ELi tarbijale kättesaadavad. Võtke arvesse selliseid tegureid nagu maksumus, keskkonnamõju ja usaldusväärsus.</w:t>
      </w:r>
    </w:p>
    <w:p w14:paraId="78F53276" w14:textId="77777777" w:rsidR="00E6004C" w:rsidRPr="00D16E85" w:rsidRDefault="00E6004C" w:rsidP="00E6004C">
      <w:pPr>
        <w:numPr>
          <w:ilvl w:val="1"/>
          <w:numId w:val="35"/>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Energiatõhusus: </w:t>
      </w:r>
      <w:r w:rsidRPr="00D16E85">
        <w:rPr>
          <w:rFonts w:eastAsia="Times New Roman" w:cstheme="minorHAnsi"/>
          <w:noProof/>
          <w:sz w:val="24"/>
          <w:szCs w:val="24"/>
          <w:lang w:val="et-EE" w:eastAsia="en-GB"/>
        </w:rPr>
        <w:t>õppige tundma energiatõhusaid seadmeid, koduse energiatõhususe parandamist ja käitumise muutusi, mis aitavad teil vähendada energiatarbimist ja säästa raha.</w:t>
      </w:r>
    </w:p>
    <w:p w14:paraId="719DD911" w14:textId="77777777" w:rsidR="00E6004C" w:rsidRPr="00D16E85" w:rsidRDefault="00E6004C" w:rsidP="00E6004C">
      <w:pPr>
        <w:numPr>
          <w:ilvl w:val="1"/>
          <w:numId w:val="35"/>
        </w:numPr>
        <w:spacing w:after="0" w:line="240" w:lineRule="auto"/>
        <w:rPr>
          <w:rFonts w:eastAsia="Times New Roman" w:cstheme="minorHAnsi"/>
          <w:noProof/>
          <w:sz w:val="24"/>
          <w:szCs w:val="24"/>
          <w:lang w:val="et-EE" w:eastAsia="en-GB"/>
        </w:rPr>
      </w:pPr>
      <w:r w:rsidRPr="00D16E85">
        <w:rPr>
          <w:rFonts w:eastAsia="Times New Roman" w:cstheme="minorHAnsi"/>
          <w:b/>
          <w:bCs/>
          <w:noProof/>
          <w:sz w:val="24"/>
          <w:szCs w:val="24"/>
          <w:lang w:val="et-EE" w:eastAsia="en-GB"/>
        </w:rPr>
        <w:t xml:space="preserve">Taastuvenergia: </w:t>
      </w:r>
      <w:r w:rsidRPr="00D16E85">
        <w:rPr>
          <w:rFonts w:eastAsia="Times New Roman" w:cstheme="minorHAnsi"/>
          <w:noProof/>
          <w:sz w:val="24"/>
          <w:szCs w:val="24"/>
          <w:lang w:val="et-EE" w:eastAsia="en-GB"/>
        </w:rPr>
        <w:t>uurige taastuvate energiaallikate, nagu päikesepaneelid, tuuleturbiinid või rohelise elektri tariifid, kasutamise võimalusi.</w:t>
      </w:r>
    </w:p>
    <w:p w14:paraId="4F9D5949"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lastRenderedPageBreak/>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D16E85" w:rsidRDefault="00E6004C" w:rsidP="002D09FE">
      <w:pPr>
        <w:pStyle w:val="Heading2"/>
        <w:rPr>
          <w:noProof/>
          <w:lang w:val="et-EE"/>
        </w:rPr>
      </w:pPr>
      <w:bookmarkStart w:id="6" w:name="_Toc223425855"/>
      <w:r w:rsidRPr="00D16E85">
        <w:rPr>
          <w:noProof/>
          <w:lang w:val="et-EE"/>
        </w:rPr>
        <w:t>Kokkuvõte</w:t>
      </w:r>
      <w:bookmarkEnd w:id="6"/>
    </w:p>
    <w:p w14:paraId="0FF7D2B7" w14:textId="77777777" w:rsidR="00E6004C" w:rsidRPr="00D16E85" w:rsidRDefault="00E6004C" w:rsidP="002D09FE">
      <w:pPr>
        <w:rPr>
          <w:noProof/>
          <w:lang w:val="et-EE" w:eastAsia="en-GB"/>
        </w:rPr>
      </w:pPr>
    </w:p>
    <w:p w14:paraId="315B7E7D"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 xml:space="preserve">Energiaalase teadlikkusega ühiskond on paremini varustatud, et mõista energiasüsteemi keerukust, osaleda sisukates poliitilistes aruteludes ja teha valikuid, mis seavad esikohale pikaajalise jätkusuutlikkuse. </w:t>
      </w:r>
    </w:p>
    <w:p w14:paraId="1E104A3E" w14:textId="77777777" w:rsidR="00E6004C" w:rsidRPr="00D16E85" w:rsidRDefault="00E6004C" w:rsidP="002D09FE">
      <w:pPr>
        <w:spacing w:after="0" w:line="240" w:lineRule="auto"/>
        <w:rPr>
          <w:rFonts w:eastAsia="Times New Roman" w:cstheme="minorHAnsi"/>
          <w:noProof/>
          <w:sz w:val="24"/>
          <w:szCs w:val="24"/>
          <w:lang w:val="et-EE" w:eastAsia="en-GB"/>
        </w:rPr>
      </w:pPr>
    </w:p>
    <w:p w14:paraId="71FCF547" w14:textId="77777777" w:rsidR="00E6004C" w:rsidRPr="00D16E85" w:rsidRDefault="00E6004C" w:rsidP="002D09FE">
      <w:pPr>
        <w:spacing w:after="0" w:line="240" w:lineRule="auto"/>
        <w:rPr>
          <w:rFonts w:eastAsia="Times New Roman" w:cstheme="minorHAnsi"/>
          <w:noProof/>
          <w:sz w:val="24"/>
          <w:szCs w:val="24"/>
          <w:lang w:val="et-EE" w:eastAsia="en-GB"/>
        </w:rPr>
      </w:pPr>
      <w:r w:rsidRPr="00D16E85">
        <w:rPr>
          <w:rFonts w:eastAsia="Times New Roman" w:cstheme="minorHAnsi"/>
          <w:noProof/>
          <w:sz w:val="24"/>
          <w:szCs w:val="24"/>
          <w:lang w:val="et-EE" w:eastAsia="en-GB"/>
        </w:rPr>
        <w:t>Kriitilise kirjaoskuse oskuste rakendamisega energiaalase teabe suhtes saate aktiivselt ja teadlikult osaleda ELi energiaüleminekus.</w:t>
      </w:r>
    </w:p>
    <w:p w14:paraId="105A8CF2" w14:textId="77777777" w:rsidR="00E6004C" w:rsidRPr="00D16E85" w:rsidRDefault="00E6004C" w:rsidP="002D09FE">
      <w:pPr>
        <w:spacing w:after="0" w:line="240" w:lineRule="auto"/>
        <w:rPr>
          <w:rFonts w:eastAsia="Times New Roman" w:cstheme="minorHAnsi"/>
          <w:noProof/>
          <w:sz w:val="24"/>
          <w:szCs w:val="24"/>
          <w:lang w:val="et-EE" w:eastAsia="en-GB"/>
        </w:rPr>
      </w:pPr>
    </w:p>
    <w:p w14:paraId="24E2EF6D" w14:textId="77777777" w:rsidR="00E6004C" w:rsidRPr="00D16E85" w:rsidRDefault="00E6004C" w:rsidP="002D09FE">
      <w:pPr>
        <w:pStyle w:val="Heading2"/>
        <w:rPr>
          <w:noProof/>
          <w:lang w:val="et-EE"/>
        </w:rPr>
      </w:pPr>
      <w:bookmarkStart w:id="7" w:name="_Toc223425856"/>
      <w:r w:rsidRPr="00D16E85">
        <w:rPr>
          <w:noProof/>
          <w:lang w:val="et-EE"/>
        </w:rPr>
        <w:t>Lisateave</w:t>
      </w:r>
      <w:bookmarkEnd w:id="7"/>
      <w:r w:rsidRPr="00D16E85">
        <w:rPr>
          <w:noProof/>
          <w:lang w:val="et-EE"/>
        </w:rPr>
        <w:t xml:space="preserve"> </w:t>
      </w:r>
    </w:p>
    <w:p w14:paraId="3107EE95" w14:textId="77777777" w:rsidR="00E6004C" w:rsidRPr="00D16E85" w:rsidRDefault="00E6004C" w:rsidP="002D09FE">
      <w:pPr>
        <w:rPr>
          <w:noProof/>
          <w:lang w:val="et-EE" w:eastAsia="en-GB"/>
        </w:rPr>
      </w:pPr>
    </w:p>
    <w:p w14:paraId="185896A2" w14:textId="77777777" w:rsidR="00E6004C" w:rsidRPr="00D16E85" w:rsidRDefault="00E6004C" w:rsidP="00E6004C">
      <w:pPr>
        <w:pStyle w:val="ListParagraph"/>
        <w:numPr>
          <w:ilvl w:val="0"/>
          <w:numId w:val="36"/>
        </w:numPr>
        <w:spacing w:after="0" w:line="240" w:lineRule="auto"/>
        <w:rPr>
          <w:rFonts w:eastAsia="Times New Roman" w:cstheme="minorHAnsi"/>
          <w:i/>
          <w:iCs/>
          <w:noProof/>
          <w:sz w:val="24"/>
          <w:szCs w:val="24"/>
          <w:lang w:val="et-EE" w:eastAsia="en-GB"/>
        </w:rPr>
      </w:pPr>
      <w:r w:rsidRPr="00D16E85">
        <w:rPr>
          <w:rFonts w:eastAsia="Times New Roman" w:cstheme="minorHAnsi"/>
          <w:noProof/>
          <w:sz w:val="24"/>
          <w:szCs w:val="24"/>
          <w:lang w:val="et-EE" w:eastAsia="en-GB"/>
        </w:rPr>
        <w:t xml:space="preserve">Lisateavet digitaalse energiaülemineku kohta leiate meie kursuselt </w:t>
      </w:r>
      <w:hyperlink r:id="rId22" w:history="1">
        <w:r w:rsidRPr="00D16E85">
          <w:rPr>
            <w:rStyle w:val="Hyperlink"/>
            <w:rFonts w:eastAsia="Times New Roman" w:cstheme="minorHAnsi"/>
            <w:i/>
            <w:iCs/>
            <w:noProof/>
            <w:sz w:val="24"/>
            <w:szCs w:val="24"/>
            <w:lang w:val="et-EE" w:eastAsia="en-GB"/>
          </w:rPr>
          <w:t>„Mis on digitaalne energiaüleminek?</w:t>
        </w:r>
      </w:hyperlink>
      <w:r w:rsidRPr="00D16E85">
        <w:rPr>
          <w:rFonts w:eastAsia="Times New Roman" w:cstheme="minorHAnsi"/>
          <w:noProof/>
          <w:sz w:val="24"/>
          <w:szCs w:val="24"/>
          <w:lang w:val="et-EE" w:eastAsia="en-GB"/>
        </w:rPr>
        <w:t xml:space="preserve">”. Kui olete selle kursuse juba läbinud, lugege Euroopa Komisjoni artiklit </w:t>
      </w:r>
      <w:hyperlink r:id="rId23" w:history="1">
        <w:r w:rsidRPr="00D16E85">
          <w:rPr>
            <w:rStyle w:val="Hyperlink"/>
            <w:rFonts w:eastAsia="Times New Roman" w:cstheme="minorHAnsi"/>
            <w:i/>
            <w:iCs/>
            <w:noProof/>
            <w:sz w:val="24"/>
            <w:szCs w:val="24"/>
            <w:lang w:val="et-EE" w:eastAsia="en-GB"/>
          </w:rPr>
          <w:t>„Energiasüsteemi digitaliseerimine</w:t>
        </w:r>
      </w:hyperlink>
      <w:r w:rsidRPr="00D16E85">
        <w:rPr>
          <w:rFonts w:eastAsia="Times New Roman" w:cstheme="minorHAnsi"/>
          <w:i/>
          <w:iCs/>
          <w:noProof/>
          <w:sz w:val="24"/>
          <w:szCs w:val="24"/>
          <w:lang w:val="et-EE" w:eastAsia="en-GB"/>
        </w:rPr>
        <w:t xml:space="preserve">”. </w:t>
      </w:r>
    </w:p>
    <w:p w14:paraId="199789CA" w14:textId="77777777" w:rsidR="00E6004C" w:rsidRPr="00D16E85" w:rsidRDefault="00E6004C" w:rsidP="00E6004C">
      <w:pPr>
        <w:pStyle w:val="ListParagraph"/>
        <w:numPr>
          <w:ilvl w:val="0"/>
          <w:numId w:val="36"/>
        </w:numPr>
        <w:spacing w:after="0" w:line="240" w:lineRule="auto"/>
        <w:rPr>
          <w:rFonts w:eastAsia="Times New Roman" w:cstheme="minorHAnsi"/>
          <w:i/>
          <w:iCs/>
          <w:noProof/>
          <w:sz w:val="24"/>
          <w:szCs w:val="24"/>
          <w:lang w:val="et-EE" w:eastAsia="en-GB"/>
        </w:rPr>
      </w:pPr>
      <w:r w:rsidRPr="00D16E85">
        <w:rPr>
          <w:rFonts w:eastAsia="Times New Roman" w:cstheme="minorHAnsi"/>
          <w:noProof/>
          <w:sz w:val="24"/>
          <w:szCs w:val="24"/>
          <w:lang w:val="et-EE" w:eastAsia="en-GB"/>
        </w:rPr>
        <w:t xml:space="preserve">Lugege UK National Gridi artiklit </w:t>
      </w:r>
      <w:hyperlink r:id="rId24" w:history="1">
        <w:r w:rsidRPr="00D16E85">
          <w:rPr>
            <w:rStyle w:val="Hyperlink"/>
            <w:rFonts w:eastAsia="Times New Roman" w:cstheme="minorHAnsi"/>
            <w:i/>
            <w:iCs/>
            <w:noProof/>
            <w:sz w:val="24"/>
            <w:szCs w:val="24"/>
            <w:lang w:val="et-EE" w:eastAsia="en-GB"/>
          </w:rPr>
          <w:t>„Puhta energia müüdid: kas see on tõesti liiga kallis ja ebausaldusväärne?“.</w:t>
        </w:r>
      </w:hyperlink>
      <w:r w:rsidRPr="00D16E85">
        <w:rPr>
          <w:rFonts w:eastAsia="Times New Roman" w:cstheme="minorHAnsi"/>
          <w:noProof/>
          <w:sz w:val="24"/>
          <w:szCs w:val="24"/>
          <w:lang w:val="et-EE" w:eastAsia="en-GB"/>
        </w:rPr>
        <w:t xml:space="preserve"> Kuigi artikkel on suunatud Ühendkuningriigi kontekstile, on siin käsitletud müüdid asjakohased ka paljude teiste kontekstide puhul. </w:t>
      </w:r>
    </w:p>
    <w:p w14:paraId="658DC20D" w14:textId="77777777" w:rsidR="00E6004C" w:rsidRPr="00D16E85" w:rsidRDefault="00E6004C" w:rsidP="00E6004C">
      <w:pPr>
        <w:pStyle w:val="ListParagraph"/>
        <w:numPr>
          <w:ilvl w:val="0"/>
          <w:numId w:val="36"/>
        </w:numPr>
        <w:spacing w:after="0" w:line="240" w:lineRule="auto"/>
        <w:rPr>
          <w:rFonts w:eastAsia="Times New Roman" w:cstheme="minorHAnsi"/>
          <w:i/>
          <w:iCs/>
          <w:noProof/>
          <w:sz w:val="24"/>
          <w:szCs w:val="24"/>
          <w:lang w:val="et-EE" w:eastAsia="en-GB"/>
        </w:rPr>
      </w:pPr>
      <w:r w:rsidRPr="00D16E85">
        <w:rPr>
          <w:rFonts w:eastAsia="Times New Roman" w:cstheme="minorHAnsi"/>
          <w:noProof/>
          <w:sz w:val="24"/>
          <w:szCs w:val="24"/>
          <w:lang w:val="et-EE" w:eastAsia="en-GB"/>
        </w:rPr>
        <w:t xml:space="preserve">Loe Energy Saving Trusti artiklit </w:t>
      </w:r>
      <w:hyperlink r:id="rId25" w:history="1">
        <w:r w:rsidRPr="00D16E85">
          <w:rPr>
            <w:rStyle w:val="Hyperlink"/>
            <w:rFonts w:eastAsia="Times New Roman" w:cstheme="minorHAnsi"/>
            <w:i/>
            <w:iCs/>
            <w:noProof/>
            <w:sz w:val="24"/>
            <w:szCs w:val="24"/>
            <w:lang w:val="et-EE" w:eastAsia="en-GB"/>
          </w:rPr>
          <w:t>„Debunking Solar Myths” (Päikeseenergia müütide kummutamine</w:t>
        </w:r>
      </w:hyperlink>
      <w:r w:rsidRPr="00D16E85">
        <w:rPr>
          <w:rFonts w:eastAsia="Times New Roman" w:cstheme="minorHAnsi"/>
          <w:i/>
          <w:iCs/>
          <w:noProof/>
          <w:sz w:val="24"/>
          <w:szCs w:val="24"/>
          <w:lang w:val="et-EE" w:eastAsia="en-GB"/>
        </w:rPr>
        <w:t xml:space="preserve">). </w:t>
      </w:r>
    </w:p>
    <w:p w14:paraId="0A5A6B5B" w14:textId="77777777" w:rsidR="00E6004C" w:rsidRPr="00D16E85" w:rsidRDefault="00E6004C" w:rsidP="002D09FE">
      <w:pPr>
        <w:spacing w:after="0" w:line="240" w:lineRule="auto"/>
        <w:rPr>
          <w:rFonts w:eastAsia="Times New Roman" w:cstheme="minorHAnsi"/>
          <w:noProof/>
          <w:sz w:val="24"/>
          <w:szCs w:val="24"/>
          <w:lang w:val="et-EE" w:eastAsia="en-GB"/>
        </w:rPr>
      </w:pPr>
    </w:p>
    <w:p w14:paraId="49D5347C" w14:textId="77777777" w:rsidR="00E6004C" w:rsidRPr="00D16E85" w:rsidRDefault="00E6004C" w:rsidP="002D09FE">
      <w:pPr>
        <w:pStyle w:val="Heading2"/>
        <w:rPr>
          <w:rStyle w:val="normaltextrun"/>
          <w:noProof/>
          <w:lang w:val="et-EE"/>
        </w:rPr>
      </w:pPr>
      <w:bookmarkStart w:id="8" w:name="_Toc223425857"/>
      <w:r w:rsidRPr="00D16E85">
        <w:rPr>
          <w:rStyle w:val="normaltextrun"/>
          <w:noProof/>
          <w:lang w:val="et-EE"/>
        </w:rPr>
        <w:t>Tänud</w:t>
      </w:r>
      <w:bookmarkEnd w:id="8"/>
      <w:r w:rsidRPr="00D16E85">
        <w:rPr>
          <w:rStyle w:val="normaltextrun"/>
          <w:noProof/>
          <w:lang w:val="et-EE"/>
        </w:rPr>
        <w:t xml:space="preserve"> </w:t>
      </w:r>
    </w:p>
    <w:p w14:paraId="134B5C41"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i/>
          <w:iCs/>
          <w:noProof/>
          <w:color w:val="000000"/>
          <w:lang w:val="et-EE"/>
        </w:rPr>
      </w:pPr>
    </w:p>
    <w:p w14:paraId="4D1EEFF8"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i/>
          <w:iCs/>
          <w:noProof/>
          <w:color w:val="000000"/>
          <w:lang w:val="et-EE"/>
        </w:rPr>
        <w:t xml:space="preserve">Energiaalane teave ja kriitiline kirjaoskus </w:t>
      </w:r>
      <w:r w:rsidRPr="00D16E85">
        <w:rPr>
          <w:rFonts w:asciiTheme="minorHAnsi" w:eastAsiaTheme="majorEastAsia" w:hAnsiTheme="minorHAnsi" w:cstheme="minorHAnsi"/>
          <w:noProof/>
          <w:color w:val="000000"/>
          <w:lang w:val="et-EE"/>
        </w:rPr>
        <w:t>on järgmiste valitud materjalide („originaalteosed”) kohandatud versioon:  </w:t>
      </w:r>
    </w:p>
    <w:p w14:paraId="36E8EC70"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p>
    <w:p w14:paraId="20C35B62"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t xml:space="preserve">Kellberg, S., Keller, M., Nordine, J., Moser, S. &amp; Lewalter, D. (2024) </w:t>
      </w:r>
      <w:hyperlink r:id="rId26" w:tgtFrame="_blank" w:history="1">
        <w:r w:rsidRPr="00D16E85">
          <w:rPr>
            <w:rStyle w:val="Hyperlink"/>
            <w:rFonts w:asciiTheme="minorHAnsi" w:eastAsiaTheme="majorEastAsia" w:hAnsiTheme="minorHAnsi" w:cstheme="minorHAnsi"/>
            <w:i/>
            <w:iCs/>
            <w:noProof/>
            <w:lang w:val="et-EE"/>
          </w:rPr>
          <w:t>Energiakirjaoskus kõigile? Uuritakse, kas eelnev huvi ja energiateadmised mõjutavad energiakirjaoskuse arengut kaasaegses sotsiaal-teaduslikus muuseuminäitusel</w:t>
        </w:r>
      </w:hyperlink>
      <w:r w:rsidRPr="00D16E85">
        <w:rPr>
          <w:rFonts w:asciiTheme="minorHAnsi" w:eastAsiaTheme="majorEastAsia" w:hAnsiTheme="minorHAnsi" w:cstheme="minorHAnsi"/>
          <w:noProof/>
          <w:color w:val="000000"/>
          <w:lang w:val="et-EE"/>
        </w:rPr>
        <w:t xml:space="preserve">. International Journal of Science Education, Part B: Communication and Public Engagement. 1-22.  See artikkel on litsentsitud </w:t>
      </w:r>
      <w:hyperlink r:id="rId27" w:tgtFrame="_blank" w:history="1">
        <w:r w:rsidRPr="00D16E85">
          <w:rPr>
            <w:rStyle w:val="Hyperlink"/>
            <w:rFonts w:asciiTheme="minorHAnsi" w:eastAsiaTheme="majorEastAsia" w:hAnsiTheme="minorHAnsi" w:cstheme="minorHAnsi"/>
            <w:noProof/>
            <w:lang w:val="et-EE"/>
          </w:rPr>
          <w:t>CC BY 4.0</w:t>
        </w:r>
      </w:hyperlink>
      <w:r w:rsidRPr="00D16E85">
        <w:rPr>
          <w:rFonts w:asciiTheme="minorHAnsi" w:eastAsiaTheme="majorEastAsia" w:hAnsiTheme="minorHAnsi" w:cstheme="minorHAnsi"/>
          <w:noProof/>
          <w:color w:val="000000"/>
          <w:lang w:val="et-EE"/>
        </w:rPr>
        <w:t>.  </w:t>
      </w:r>
    </w:p>
    <w:p w14:paraId="01957827"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t>Algse teose kohandamise olemus: Käesolev kursus integreerib selle uurimuse tulemused selle kohta, kuidas eelnev teadmine ja huvi mõjutavad energiateadlikkuse arengut.   </w:t>
      </w:r>
    </w:p>
    <w:p w14:paraId="5E2F1076"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p>
    <w:p w14:paraId="4E9763B9"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t xml:space="preserve">Rahvusvahelise Energiaagentuuri (IEA) raport </w:t>
      </w:r>
      <w:hyperlink r:id="rId28" w:tgtFrame="_blank" w:history="1">
        <w:r w:rsidRPr="00D16E85">
          <w:rPr>
            <w:rStyle w:val="Hyperlink"/>
            <w:rFonts w:asciiTheme="minorHAnsi" w:eastAsiaTheme="majorEastAsia" w:hAnsiTheme="minorHAnsi" w:cstheme="minorHAnsi"/>
            <w:i/>
            <w:iCs/>
            <w:noProof/>
            <w:lang w:val="et-EE"/>
          </w:rPr>
          <w:t>„World Energy Employment 2022”,</w:t>
        </w:r>
      </w:hyperlink>
      <w:r w:rsidRPr="00D16E85">
        <w:rPr>
          <w:rFonts w:asciiTheme="minorHAnsi" w:eastAsiaTheme="majorEastAsia" w:hAnsiTheme="minorHAnsi" w:cstheme="minorHAnsi"/>
          <w:noProof/>
          <w:color w:val="000000"/>
          <w:lang w:val="et-EE"/>
        </w:rPr>
        <w:t xml:space="preserve"> mis on litsentsitud </w:t>
      </w:r>
      <w:hyperlink r:id="rId29" w:tgtFrame="_blank" w:history="1">
        <w:r w:rsidRPr="00D16E85">
          <w:rPr>
            <w:rStyle w:val="Hyperlink"/>
            <w:rFonts w:asciiTheme="minorHAnsi" w:eastAsiaTheme="majorEastAsia" w:hAnsiTheme="minorHAnsi" w:cstheme="minorHAnsi"/>
            <w:noProof/>
            <w:lang w:val="et-EE"/>
          </w:rPr>
          <w:t>CC BY 4.0</w:t>
        </w:r>
      </w:hyperlink>
      <w:r w:rsidRPr="00D16E85">
        <w:rPr>
          <w:rFonts w:asciiTheme="minorHAnsi" w:eastAsiaTheme="majorEastAsia" w:hAnsiTheme="minorHAnsi" w:cstheme="minorHAnsi"/>
          <w:noProof/>
          <w:color w:val="000000"/>
          <w:lang w:val="et-EE"/>
        </w:rPr>
        <w:t>.  </w:t>
      </w:r>
    </w:p>
    <w:p w14:paraId="20D981E2"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t xml:space="preserve">Algse teose kohandamise laad: Käesolev kursus kasutab selle aruande andmeid ja järeldusi, et rõhutada energiaülemineku mõju tööhõivele ELis. </w:t>
      </w:r>
    </w:p>
    <w:p w14:paraId="53586E20"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i/>
          <w:iCs/>
          <w:noProof/>
          <w:color w:val="000000"/>
          <w:lang w:val="et-EE"/>
        </w:rPr>
        <w:t>Tegemist on Every1 projekti poolt IEA materjalide põhjal loodud teosega ning Every1 projekt vastutab täielikult selle teose eest. IEA ei toeta seda teost mingil viisil.  </w:t>
      </w:r>
    </w:p>
    <w:p w14:paraId="0285B638"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p>
    <w:p w14:paraId="5EAC27BB"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t xml:space="preserve">Euroopa Komisjoni </w:t>
      </w:r>
      <w:hyperlink r:id="rId30" w:tgtFrame="_blank" w:history="1">
        <w:r w:rsidRPr="00D16E85">
          <w:rPr>
            <w:rStyle w:val="Hyperlink"/>
            <w:rFonts w:asciiTheme="minorHAnsi" w:eastAsiaTheme="majorEastAsia" w:hAnsiTheme="minorHAnsi" w:cstheme="minorHAnsi"/>
            <w:i/>
            <w:iCs/>
            <w:noProof/>
            <w:lang w:val="et-EE"/>
          </w:rPr>
          <w:t>energiatõhusus</w:t>
        </w:r>
      </w:hyperlink>
      <w:r w:rsidRPr="00D16E85">
        <w:rPr>
          <w:rFonts w:asciiTheme="minorHAnsi" w:eastAsiaTheme="majorEastAsia" w:hAnsiTheme="minorHAnsi" w:cstheme="minorHAnsi"/>
          <w:noProof/>
          <w:color w:val="000000"/>
          <w:lang w:val="et-EE"/>
        </w:rPr>
        <w:t xml:space="preserve"> on litsentsitud </w:t>
      </w:r>
      <w:hyperlink r:id="rId31" w:anchor="copyright-notice" w:tgtFrame="_blank" w:history="1">
        <w:r w:rsidRPr="00D16E85">
          <w:rPr>
            <w:rStyle w:val="Hyperlink"/>
            <w:rFonts w:asciiTheme="minorHAnsi" w:eastAsiaTheme="majorEastAsia" w:hAnsiTheme="minorHAnsi" w:cstheme="minorHAnsi"/>
            <w:noProof/>
            <w:lang w:val="et-EE"/>
          </w:rPr>
          <w:t>CC BY 4.0</w:t>
        </w:r>
      </w:hyperlink>
      <w:r w:rsidRPr="00D16E85">
        <w:rPr>
          <w:rFonts w:asciiTheme="minorHAnsi" w:eastAsiaTheme="majorEastAsia" w:hAnsiTheme="minorHAnsi" w:cstheme="minorHAnsi"/>
          <w:noProof/>
          <w:color w:val="000000"/>
          <w:lang w:val="et-EE"/>
        </w:rPr>
        <w:t>.  </w:t>
      </w:r>
    </w:p>
    <w:p w14:paraId="0D7D2348"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lastRenderedPageBreak/>
        <w:t xml:space="preserve">Algse teose kohandamise laad: Käesolev kursus sisaldab teavet ELi energiatõhususe poliitika ja direktiivide kohta, et pakkuda piirkondlikku konteksti kriitilise energiateadlikkuse jaoks. </w:t>
      </w:r>
    </w:p>
    <w:p w14:paraId="14BF2C51"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t xml:space="preserve"> </w:t>
      </w:r>
    </w:p>
    <w:p w14:paraId="0513EAE2"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t xml:space="preserve">Euroopa Komisjoni </w:t>
      </w:r>
      <w:hyperlink r:id="rId32" w:tgtFrame="_blank" w:history="1">
        <w:r w:rsidRPr="00D16E85">
          <w:rPr>
            <w:rStyle w:val="Hyperlink"/>
            <w:rFonts w:asciiTheme="minorHAnsi" w:eastAsiaTheme="majorEastAsia" w:hAnsiTheme="minorHAnsi" w:cstheme="minorHAnsi"/>
            <w:i/>
            <w:iCs/>
            <w:noProof/>
            <w:lang w:val="et-EE"/>
          </w:rPr>
          <w:t>energiasüsteemi digitaliseerimine</w:t>
        </w:r>
      </w:hyperlink>
      <w:r w:rsidRPr="00D16E85">
        <w:rPr>
          <w:rFonts w:asciiTheme="minorHAnsi" w:eastAsiaTheme="majorEastAsia" w:hAnsiTheme="minorHAnsi" w:cstheme="minorHAnsi"/>
          <w:noProof/>
          <w:color w:val="000000"/>
          <w:lang w:val="et-EE"/>
        </w:rPr>
        <w:t xml:space="preserve"> on litsentsitud </w:t>
      </w:r>
      <w:hyperlink r:id="rId33" w:anchor="copyright-notice" w:tgtFrame="_blank" w:history="1">
        <w:r w:rsidRPr="00D16E85">
          <w:rPr>
            <w:rStyle w:val="Hyperlink"/>
            <w:rFonts w:asciiTheme="minorHAnsi" w:eastAsiaTheme="majorEastAsia" w:hAnsiTheme="minorHAnsi" w:cstheme="minorHAnsi"/>
            <w:noProof/>
            <w:lang w:val="et-EE"/>
          </w:rPr>
          <w:t>CC BY 4.0</w:t>
        </w:r>
      </w:hyperlink>
      <w:r w:rsidRPr="00D16E85">
        <w:rPr>
          <w:rFonts w:asciiTheme="minorHAnsi" w:eastAsiaTheme="majorEastAsia" w:hAnsiTheme="minorHAnsi" w:cstheme="minorHAnsi"/>
          <w:noProof/>
          <w:color w:val="000000"/>
          <w:lang w:val="et-EE"/>
        </w:rPr>
        <w:t xml:space="preserve">. </w:t>
      </w:r>
    </w:p>
    <w:p w14:paraId="68269034"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t xml:space="preserve">Algse teose kohandamise laad: See kursus sisaldab teavet ELi lähenemisviisi kohta energiasektori digitaliseerimisele, rõhutades digitaaltehnoloogiate rolli energiaüleminekus. </w:t>
      </w:r>
    </w:p>
    <w:p w14:paraId="2A770C42"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t xml:space="preserve"> </w:t>
      </w:r>
    </w:p>
    <w:p w14:paraId="341E1300" w14:textId="77777777" w:rsidR="00E6004C" w:rsidRPr="00D16E85" w:rsidRDefault="00E6004C" w:rsidP="00A625A3">
      <w:pPr>
        <w:pStyle w:val="paragraph"/>
        <w:spacing w:before="0" w:beforeAutospacing="0" w:after="0" w:afterAutospacing="0"/>
        <w:rPr>
          <w:rFonts w:asciiTheme="minorHAnsi" w:eastAsiaTheme="majorEastAsia" w:hAnsiTheme="minorHAnsi" w:cstheme="minorHAnsi"/>
          <w:noProof/>
          <w:color w:val="000000"/>
          <w:lang w:val="et-EE"/>
        </w:rPr>
      </w:pPr>
      <w:r w:rsidRPr="00D16E85">
        <w:rPr>
          <w:rFonts w:asciiTheme="minorHAnsi" w:eastAsiaTheme="majorEastAsia" w:hAnsiTheme="minorHAnsi" w:cstheme="minorHAnsi"/>
          <w:noProof/>
          <w:color w:val="000000"/>
          <w:lang w:val="et-EE"/>
        </w:rPr>
        <w:t xml:space="preserve">Käesoleva kohanduse on teinud ja avaldanud Every1 Project (edaspidi „kohandaja”) ning see on litsentsitud </w:t>
      </w:r>
      <w:hyperlink r:id="rId34" w:tgtFrame="_blank" w:history="1">
        <w:r w:rsidRPr="00D16E85">
          <w:rPr>
            <w:rStyle w:val="Hyperlink"/>
            <w:rFonts w:asciiTheme="minorHAnsi" w:eastAsiaTheme="majorEastAsia" w:hAnsiTheme="minorHAnsi" w:cstheme="minorHAnsi"/>
            <w:noProof/>
            <w:lang w:val="et-EE"/>
          </w:rPr>
          <w:t>CC BY-SA 4.0 alusel</w:t>
        </w:r>
      </w:hyperlink>
      <w:r w:rsidRPr="00D16E85">
        <w:rPr>
          <w:rFonts w:asciiTheme="minorHAnsi" w:eastAsiaTheme="majorEastAsia" w:hAnsiTheme="minorHAnsi" w:cstheme="minorHAnsi"/>
          <w:noProof/>
          <w:color w:val="000000"/>
          <w:lang w:val="et-EE"/>
        </w:rPr>
        <w:t xml:space="preserve">, kui ei ole märgitud teisiti. </w:t>
      </w:r>
    </w:p>
    <w:p w14:paraId="4611823B" w14:textId="77777777" w:rsidR="00E6004C" w:rsidRPr="00D16E85" w:rsidRDefault="00E6004C" w:rsidP="002D09FE">
      <w:pPr>
        <w:pStyle w:val="paragraph"/>
        <w:spacing w:before="0" w:beforeAutospacing="0" w:after="0" w:afterAutospacing="0"/>
        <w:textAlignment w:val="baseline"/>
        <w:rPr>
          <w:rStyle w:val="eop"/>
          <w:rFonts w:asciiTheme="minorHAnsi" w:hAnsiTheme="minorHAnsi" w:cstheme="minorHAnsi"/>
          <w:noProof/>
          <w:lang w:val="et-EE"/>
        </w:rPr>
      </w:pPr>
    </w:p>
    <w:p w14:paraId="28BDF640" w14:textId="77777777" w:rsidR="00E6004C" w:rsidRPr="00D16E85" w:rsidRDefault="00E6004C" w:rsidP="00614874">
      <w:pPr>
        <w:pStyle w:val="Heading4"/>
        <w:rPr>
          <w:rStyle w:val="eop"/>
          <w:noProof/>
          <w:lang w:val="et-EE"/>
        </w:rPr>
      </w:pPr>
      <w:r w:rsidRPr="00D16E85">
        <w:rPr>
          <w:rStyle w:val="eop"/>
          <w:noProof/>
          <w:lang w:val="et-EE"/>
        </w:rPr>
        <w:t xml:space="preserve">Pildi autorid </w:t>
      </w:r>
    </w:p>
    <w:p w14:paraId="1A9CCB1F" w14:textId="77777777" w:rsidR="00E6004C" w:rsidRPr="00D16E85" w:rsidRDefault="00E6004C" w:rsidP="00E2439E">
      <w:pPr>
        <w:rPr>
          <w:noProof/>
          <w:sz w:val="24"/>
          <w:szCs w:val="24"/>
          <w:lang w:val="et-EE"/>
        </w:rPr>
      </w:pPr>
    </w:p>
    <w:p w14:paraId="0C291DE3" w14:textId="77777777" w:rsidR="00E6004C" w:rsidRPr="00D16E85" w:rsidRDefault="00E6004C" w:rsidP="00E2439E">
      <w:pPr>
        <w:spacing w:after="0" w:line="240" w:lineRule="auto"/>
        <w:contextualSpacing/>
        <w:rPr>
          <w:noProof/>
          <w:sz w:val="24"/>
          <w:szCs w:val="24"/>
          <w:lang w:val="et-EE"/>
        </w:rPr>
      </w:pPr>
      <w:r w:rsidRPr="00D16E85">
        <w:rPr>
          <w:noProof/>
          <w:sz w:val="24"/>
          <w:szCs w:val="24"/>
          <w:lang w:val="et-EE"/>
        </w:rPr>
        <w:t xml:space="preserve">Kursuse peamine pilt: </w:t>
      </w:r>
      <w:hyperlink r:id="rId35" w:tgtFrame="_blank" w:history="1">
        <w:r w:rsidRPr="00D16E85">
          <w:rPr>
            <w:rStyle w:val="Hyperlink"/>
            <w:noProof/>
            <w:sz w:val="24"/>
            <w:szCs w:val="24"/>
            <w:lang w:val="et-EE"/>
          </w:rPr>
          <w:t>Tuuleturbiinid!</w:t>
        </w:r>
      </w:hyperlink>
      <w:r w:rsidRPr="00D16E85">
        <w:rPr>
          <w:noProof/>
          <w:sz w:val="24"/>
          <w:szCs w:val="24"/>
          <w:lang w:val="et-EE"/>
        </w:rPr>
        <w:t xml:space="preserve"> Autor: Nina_Ali, </w:t>
      </w:r>
      <w:hyperlink r:id="rId36" w:tgtFrame="_blank" w:history="1">
        <w:r w:rsidRPr="00D16E85">
          <w:rPr>
            <w:rStyle w:val="Hyperlink"/>
            <w:noProof/>
            <w:sz w:val="24"/>
            <w:szCs w:val="24"/>
            <w:lang w:val="et-EE"/>
          </w:rPr>
          <w:t>avalik domeen</w:t>
        </w:r>
      </w:hyperlink>
      <w:r w:rsidRPr="00D16E85">
        <w:rPr>
          <w:noProof/>
          <w:sz w:val="24"/>
          <w:szCs w:val="24"/>
          <w:lang w:val="et-EE"/>
        </w:rPr>
        <w:t>.  </w:t>
      </w:r>
    </w:p>
    <w:p w14:paraId="206C34BB" w14:textId="77777777" w:rsidR="00E6004C" w:rsidRPr="00D16E85" w:rsidRDefault="00E6004C" w:rsidP="00E2439E">
      <w:pPr>
        <w:spacing w:after="0" w:line="240" w:lineRule="auto"/>
        <w:contextualSpacing/>
        <w:rPr>
          <w:noProof/>
          <w:sz w:val="24"/>
          <w:szCs w:val="24"/>
          <w:lang w:val="et-EE"/>
        </w:rPr>
      </w:pPr>
      <w:r w:rsidRPr="00D16E85">
        <w:rPr>
          <w:noProof/>
          <w:sz w:val="24"/>
          <w:szCs w:val="24"/>
          <w:lang w:val="et-EE"/>
        </w:rPr>
        <w:t xml:space="preserve">Mis on energiaalane teave?: </w:t>
      </w:r>
      <w:hyperlink r:id="rId37" w:tgtFrame="_blank" w:history="1">
        <w:r w:rsidRPr="00D16E85">
          <w:rPr>
            <w:rStyle w:val="Hyperlink"/>
            <w:noProof/>
            <w:sz w:val="24"/>
            <w:szCs w:val="24"/>
            <w:lang w:val="et-EE"/>
          </w:rPr>
          <w:t>Päikesepaneelid valmis!</w:t>
        </w:r>
      </w:hyperlink>
      <w:r w:rsidRPr="00D16E85">
        <w:rPr>
          <w:noProof/>
          <w:sz w:val="24"/>
          <w:szCs w:val="24"/>
          <w:lang w:val="et-EE"/>
        </w:rPr>
        <w:t xml:space="preserve"> Autor: Mike Spasoff, litsentsitud </w:t>
      </w:r>
      <w:hyperlink r:id="rId38" w:tgtFrame="_blank" w:history="1">
        <w:r w:rsidRPr="00D16E85">
          <w:rPr>
            <w:rStyle w:val="Hyperlink"/>
            <w:noProof/>
            <w:sz w:val="24"/>
            <w:szCs w:val="24"/>
            <w:lang w:val="et-EE"/>
          </w:rPr>
          <w:t>CC BY 2.0</w:t>
        </w:r>
      </w:hyperlink>
      <w:r w:rsidRPr="00D16E85">
        <w:rPr>
          <w:noProof/>
          <w:sz w:val="24"/>
          <w:szCs w:val="24"/>
          <w:lang w:val="et-EE"/>
        </w:rPr>
        <w:t>.  </w:t>
      </w:r>
    </w:p>
    <w:p w14:paraId="722FA44D" w14:textId="77777777" w:rsidR="00E6004C" w:rsidRPr="00D16E85" w:rsidRDefault="00E6004C" w:rsidP="00E2439E">
      <w:pPr>
        <w:spacing w:after="0" w:line="240" w:lineRule="auto"/>
        <w:contextualSpacing/>
        <w:rPr>
          <w:noProof/>
          <w:sz w:val="24"/>
          <w:szCs w:val="24"/>
          <w:lang w:val="et-EE"/>
        </w:rPr>
      </w:pPr>
      <w:r w:rsidRPr="00D16E85">
        <w:rPr>
          <w:noProof/>
          <w:sz w:val="24"/>
          <w:szCs w:val="24"/>
          <w:lang w:val="et-EE"/>
        </w:rPr>
        <w:t>Mis on kriitiline kirjaoskus?:  </w:t>
      </w:r>
      <w:hyperlink r:id="rId39" w:tgtFrame="_blank" w:history="1">
        <w:r w:rsidRPr="00D16E85">
          <w:rPr>
            <w:rStyle w:val="Hyperlink"/>
            <w:noProof/>
            <w:sz w:val="24"/>
            <w:szCs w:val="24"/>
            <w:lang w:val="et-EE"/>
          </w:rPr>
          <w:t>Conectado,</w:t>
        </w:r>
      </w:hyperlink>
      <w:r w:rsidRPr="00D16E85">
        <w:rPr>
          <w:noProof/>
          <w:sz w:val="24"/>
          <w:szCs w:val="24"/>
          <w:lang w:val="et-EE"/>
        </w:rPr>
        <w:t xml:space="preserve"> autor Esther Vargas, litsentsitud </w:t>
      </w:r>
      <w:hyperlink r:id="rId40" w:tgtFrame="_blank" w:history="1">
        <w:r w:rsidRPr="00D16E85">
          <w:rPr>
            <w:rStyle w:val="Hyperlink"/>
            <w:noProof/>
            <w:sz w:val="24"/>
            <w:szCs w:val="24"/>
            <w:lang w:val="et-EE"/>
          </w:rPr>
          <w:t>CC BY-SA 2.0</w:t>
        </w:r>
      </w:hyperlink>
      <w:r w:rsidRPr="00D16E85">
        <w:rPr>
          <w:noProof/>
          <w:sz w:val="24"/>
          <w:szCs w:val="24"/>
          <w:lang w:val="et-EE"/>
        </w:rPr>
        <w:t>.    </w:t>
      </w:r>
    </w:p>
    <w:p w14:paraId="28BF0AEC" w14:textId="77777777" w:rsidR="00E6004C" w:rsidRPr="00D16E85" w:rsidRDefault="00E6004C" w:rsidP="00E2439E">
      <w:pPr>
        <w:spacing w:after="0" w:line="240" w:lineRule="auto"/>
        <w:contextualSpacing/>
        <w:rPr>
          <w:noProof/>
          <w:sz w:val="24"/>
          <w:szCs w:val="24"/>
          <w:lang w:val="et-EE"/>
        </w:rPr>
      </w:pPr>
      <w:r w:rsidRPr="00D16E85">
        <w:rPr>
          <w:noProof/>
          <w:sz w:val="24"/>
          <w:szCs w:val="24"/>
          <w:lang w:val="et-EE"/>
        </w:rPr>
        <w:t xml:space="preserve">Energiaalase teabe hindamine: </w:t>
      </w:r>
      <w:hyperlink r:id="rId41" w:tgtFrame="_blank" w:history="1">
        <w:r w:rsidRPr="00D16E85">
          <w:rPr>
            <w:rStyle w:val="Hyperlink"/>
            <w:noProof/>
            <w:sz w:val="24"/>
            <w:szCs w:val="24"/>
            <w:lang w:val="et-EE"/>
          </w:rPr>
          <w:t>nutitelefonid moenädalal,</w:t>
        </w:r>
      </w:hyperlink>
      <w:r w:rsidRPr="00D16E85">
        <w:rPr>
          <w:noProof/>
          <w:sz w:val="24"/>
          <w:szCs w:val="24"/>
          <w:lang w:val="et-EE"/>
        </w:rPr>
        <w:t xml:space="preserve"> autor Melissa BARRA, litsentsitud </w:t>
      </w:r>
      <w:hyperlink r:id="rId42" w:tgtFrame="_blank" w:history="1">
        <w:r w:rsidRPr="00D16E85">
          <w:rPr>
            <w:rStyle w:val="Hyperlink"/>
            <w:noProof/>
            <w:sz w:val="24"/>
            <w:szCs w:val="24"/>
            <w:lang w:val="et-EE"/>
          </w:rPr>
          <w:t>CC BY-SA 2.0</w:t>
        </w:r>
      </w:hyperlink>
      <w:r w:rsidRPr="00D16E85">
        <w:rPr>
          <w:noProof/>
          <w:sz w:val="24"/>
          <w:szCs w:val="24"/>
          <w:lang w:val="et-EE"/>
        </w:rPr>
        <w:t>.   </w:t>
      </w:r>
    </w:p>
    <w:p w14:paraId="4859BB6B" w14:textId="7DF55105" w:rsidR="00227001" w:rsidRPr="00D16E85" w:rsidRDefault="00E6004C" w:rsidP="000D1D6D">
      <w:pPr>
        <w:spacing w:after="0" w:line="240" w:lineRule="auto"/>
        <w:contextualSpacing/>
        <w:rPr>
          <w:noProof/>
          <w:sz w:val="24"/>
          <w:szCs w:val="24"/>
          <w:lang w:val="et-EE"/>
        </w:rPr>
      </w:pPr>
      <w:r w:rsidRPr="00D16E85">
        <w:rPr>
          <w:noProof/>
          <w:sz w:val="24"/>
          <w:szCs w:val="24"/>
          <w:lang w:val="et-EE"/>
        </w:rPr>
        <w:t xml:space="preserve">Järeldus: </w:t>
      </w:r>
      <w:hyperlink r:id="rId43" w:tgtFrame="_blank" w:history="1">
        <w:r w:rsidRPr="00D16E85">
          <w:rPr>
            <w:rStyle w:val="Hyperlink"/>
            <w:noProof/>
            <w:sz w:val="24"/>
            <w:szCs w:val="24"/>
            <w:lang w:val="et-EE"/>
          </w:rPr>
          <w:t>Engage</w:t>
        </w:r>
      </w:hyperlink>
      <w:r w:rsidRPr="00D16E85">
        <w:rPr>
          <w:noProof/>
          <w:sz w:val="24"/>
          <w:szCs w:val="24"/>
          <w:lang w:val="et-EE"/>
        </w:rPr>
        <w:t xml:space="preserve"> by Portland Seminary on litsentsitud </w:t>
      </w:r>
      <w:hyperlink r:id="rId44" w:tgtFrame="_blank" w:history="1">
        <w:r w:rsidRPr="00D16E85">
          <w:rPr>
            <w:rStyle w:val="Hyperlink"/>
            <w:noProof/>
            <w:sz w:val="24"/>
            <w:szCs w:val="24"/>
            <w:lang w:val="et-EE"/>
          </w:rPr>
          <w:t>CC BY-SA 2.0</w:t>
        </w:r>
      </w:hyperlink>
      <w:r w:rsidRPr="00D16E85">
        <w:rPr>
          <w:noProof/>
          <w:sz w:val="24"/>
          <w:szCs w:val="24"/>
          <w:lang w:val="et-EE"/>
        </w:rPr>
        <w:t>.</w:t>
      </w:r>
    </w:p>
    <w:sectPr w:rsidR="00227001" w:rsidRPr="00D16E85">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5A11" w14:textId="77777777" w:rsidR="0059555C" w:rsidRDefault="0059555C" w:rsidP="00AB7BB7">
      <w:pPr>
        <w:spacing w:after="0" w:line="240" w:lineRule="auto"/>
      </w:pPr>
      <w:r>
        <w:separator/>
      </w:r>
    </w:p>
  </w:endnote>
  <w:endnote w:type="continuationSeparator" w:id="0">
    <w:p w14:paraId="64E7168A" w14:textId="77777777" w:rsidR="0059555C" w:rsidRDefault="0059555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F00B" w14:textId="77777777" w:rsidR="0059555C" w:rsidRDefault="0059555C" w:rsidP="00AB7BB7">
      <w:pPr>
        <w:spacing w:after="0" w:line="240" w:lineRule="auto"/>
      </w:pPr>
      <w:r>
        <w:separator/>
      </w:r>
    </w:p>
  </w:footnote>
  <w:footnote w:type="continuationSeparator" w:id="0">
    <w:p w14:paraId="6B7D63D8" w14:textId="77777777" w:rsidR="0059555C" w:rsidRDefault="0059555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4A01" w14:textId="77777777" w:rsidR="00D16E85" w:rsidRDefault="00D16E85" w:rsidP="00D16E85">
    <w:pPr>
      <w:pStyle w:val="Header"/>
    </w:pPr>
    <w:r>
      <w:rPr>
        <w:noProof/>
      </w:rPr>
      <w:drawing>
        <wp:inline distT="0" distB="0" distL="0" distR="0" wp14:anchorId="0035C922" wp14:editId="2A71D07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B56C755" wp14:editId="7B2A0442">
          <wp:extent cx="1406626" cy="405344"/>
          <wp:effectExtent l="0" t="0" r="3175" b="1270"/>
          <wp:docPr id="2115119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1981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70341" cy="423705"/>
                  </a:xfrm>
                  <a:prstGeom prst="rect">
                    <a:avLst/>
                  </a:prstGeom>
                </pic:spPr>
              </pic:pic>
            </a:graphicData>
          </a:graphic>
        </wp:inline>
      </w:drawing>
    </w:r>
  </w:p>
  <w:p w14:paraId="0ACFF780" w14:textId="77777777" w:rsidR="00D16E85" w:rsidRDefault="00D16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03E96"/>
    <w:rsid w:val="00016DD3"/>
    <w:rsid w:val="0001712D"/>
    <w:rsid w:val="00032F54"/>
    <w:rsid w:val="00040D4A"/>
    <w:rsid w:val="00043141"/>
    <w:rsid w:val="0004740A"/>
    <w:rsid w:val="00047735"/>
    <w:rsid w:val="000A02C5"/>
    <w:rsid w:val="000D1D6D"/>
    <w:rsid w:val="000D303A"/>
    <w:rsid w:val="00113EA0"/>
    <w:rsid w:val="00133797"/>
    <w:rsid w:val="00150350"/>
    <w:rsid w:val="00161BC3"/>
    <w:rsid w:val="001761C3"/>
    <w:rsid w:val="00192E71"/>
    <w:rsid w:val="00193D0D"/>
    <w:rsid w:val="001B1FF4"/>
    <w:rsid w:val="001F1F79"/>
    <w:rsid w:val="0020741F"/>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9555C"/>
    <w:rsid w:val="005B791D"/>
    <w:rsid w:val="005D25C7"/>
    <w:rsid w:val="005E4B37"/>
    <w:rsid w:val="005F3630"/>
    <w:rsid w:val="00600C57"/>
    <w:rsid w:val="0060596A"/>
    <w:rsid w:val="0061360B"/>
    <w:rsid w:val="00614429"/>
    <w:rsid w:val="00614874"/>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472A"/>
    <w:rsid w:val="007951B1"/>
    <w:rsid w:val="007A0F4C"/>
    <w:rsid w:val="007A3056"/>
    <w:rsid w:val="007A3918"/>
    <w:rsid w:val="007D0BF6"/>
    <w:rsid w:val="00810F29"/>
    <w:rsid w:val="00813467"/>
    <w:rsid w:val="00840D64"/>
    <w:rsid w:val="008539E0"/>
    <w:rsid w:val="00870E4D"/>
    <w:rsid w:val="008840F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48A7"/>
    <w:rsid w:val="00C455C9"/>
    <w:rsid w:val="00CC0AD5"/>
    <w:rsid w:val="00CC2C1B"/>
    <w:rsid w:val="00CC7856"/>
    <w:rsid w:val="00CD0431"/>
    <w:rsid w:val="00CD2425"/>
    <w:rsid w:val="00CD4B34"/>
    <w:rsid w:val="00D125A4"/>
    <w:rsid w:val="00D12B83"/>
    <w:rsid w:val="00D137EE"/>
    <w:rsid w:val="00D1599F"/>
    <w:rsid w:val="00D16E85"/>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24817"/>
    <w:rsid w:val="00F433B8"/>
    <w:rsid w:val="00F46E9E"/>
    <w:rsid w:val="00F53640"/>
    <w:rsid w:val="00F62CDA"/>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iea.org/news/executive-director-rebuts-three-myths-about-today-s-global-energy-crisis" TargetMode="External"/><Relationship Id="rId26" Type="http://schemas.openxmlformats.org/officeDocument/2006/relationships/hyperlink" Target="https://www.tandfonline.com/doi/full/10.1080/21548455.2024.2344129" TargetMode="External"/><Relationship Id="rId39"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21" Type="http://schemas.openxmlformats.org/officeDocument/2006/relationships/image" Target="media/image5.jpeg"/><Relationship Id="rId34" Type="http://schemas.openxmlformats.org/officeDocument/2006/relationships/hyperlink" Target="https://creativecommons.org/licenses/by-sa/4.0/deed.en" TargetMode="External"/><Relationship Id="rId42" Type="http://schemas.openxmlformats.org/officeDocument/2006/relationships/hyperlink" Target="https://creativecommons.org/licenses/by-sa/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file://Users/rep237/Downloads/&#8226;Energy%20literacy%20for%20all" TargetMode="External"/><Relationship Id="rId32" Type="http://schemas.openxmlformats.org/officeDocument/2006/relationships/hyperlink" Target="https://energy.ec.europa.eu/topics/energy-systems-integration/digitalisation-energy-system_en" TargetMode="External"/><Relationship Id="rId37"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40" Type="http://schemas.openxmlformats.org/officeDocument/2006/relationships/hyperlink" Target="https://creativecommons.org/licenses/by-sa/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2485" TargetMode="External"/><Relationship Id="rId23" Type="http://schemas.openxmlformats.org/officeDocument/2006/relationships/hyperlink" Target="https://energy.ec.europa.eu/topics/energy-systems-integration/digitalisation-energy-system_en" TargetMode="External"/><Relationship Id="rId28" Type="http://schemas.openxmlformats.org/officeDocument/2006/relationships/hyperlink" Target="https://www.iea.org/reports/world-energy-employment-2022" TargetMode="External"/><Relationship Id="rId36" Type="http://schemas.openxmlformats.org/officeDocument/2006/relationships/hyperlink" Target="https://creativecommons.org/publicdomain/zero/1.0/"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weforum.org/stories/2021/03/renewable-energy-myths-debunked/" TargetMode="External"/><Relationship Id="rId31" Type="http://schemas.openxmlformats.org/officeDocument/2006/relationships/hyperlink" Target="https://commission.europa.eu/legal-notice_en" TargetMode="External"/><Relationship Id="rId44" Type="http://schemas.openxmlformats.org/officeDocument/2006/relationships/hyperlink" Target="https://creativecommons.org/licenses/by-sa/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www.open.edu/openlearncreate/course/view.php?id=11703" TargetMode="External"/><Relationship Id="rId27" Type="http://schemas.openxmlformats.org/officeDocument/2006/relationships/hyperlink" Target="https://www.tandfonline.com/action/showCopyRight?scroll=top&amp;doi=10.1080%2F21548455.2024.2344129" TargetMode="External"/><Relationship Id="rId30" Type="http://schemas.openxmlformats.org/officeDocument/2006/relationships/hyperlink" Target="https://energy.ec.europa.eu/topics/energy-efficiency_en" TargetMode="External"/><Relationship Id="rId35" Type="http://schemas.openxmlformats.org/officeDocument/2006/relationships/hyperlink" Target="https://www.flickr.com/photos/nina_ali/52323309204/" TargetMode="External"/><Relationship Id="rId43"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savingtrust.org.uk/myths-about-solar/" TargetMode="External"/><Relationship Id="rId33" Type="http://schemas.openxmlformats.org/officeDocument/2006/relationships/hyperlink" Target="https://commission.europa.eu/legal-notice_en" TargetMode="External"/><Relationship Id="rId38" Type="http://schemas.openxmlformats.org/officeDocument/2006/relationships/hyperlink" Target="https://creativecommons.org/licenses/by/2.0/" TargetMode="External"/><Relationship Id="rId46" Type="http://schemas.openxmlformats.org/officeDocument/2006/relationships/footer" Target="footer1.xml"/><Relationship Id="rId20" Type="http://schemas.openxmlformats.org/officeDocument/2006/relationships/image" Target="media/image4.jpeg"/><Relationship Id="rId41"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76F29-850D-485F-A469-99CCFCF8D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1931</Words>
  <Characters>14447</Characters>
  <Application>Microsoft Office Word</Application>
  <DocSecurity>0</DocSecurity>
  <Lines>343</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2026-03-03T10:24:00Z</cp:lastPrinted>
  <dcterms:created xsi:type="dcterms:W3CDTF">2026-03-03T10:24:00Z</dcterms:created>
  <dcterms:modified xsi:type="dcterms:W3CDTF">2026-03-03T10:24:00Z</dcterms:modified>
  <cp:category/>
</cp:coreProperties>
</file>