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65336A" w:rsidRDefault="005F3630" w:rsidP="00866763">
      <w:pPr>
        <w:pStyle w:val="Heading1"/>
        <w:rPr>
          <w:noProof/>
          <w:lang w:val="de-DE"/>
        </w:rPr>
      </w:pPr>
      <w:bookmarkStart w:id="0" w:name="_Toc223422440"/>
      <w:r w:rsidRPr="0065336A">
        <w:rPr>
          <w:noProof/>
          <w:lang w:val="de-DE"/>
        </w:rPr>
        <w:t>Datenschutz, Sicherheit und Schutz in der digitalen Energielandschaft</w:t>
      </w:r>
      <w:bookmarkEnd w:id="0"/>
    </w:p>
    <w:p w14:paraId="49C3F15F" w14:textId="77777777" w:rsidR="005F3630" w:rsidRPr="0065336A" w:rsidRDefault="005F3630" w:rsidP="00866763">
      <w:pPr>
        <w:rPr>
          <w:noProof/>
          <w:lang w:val="de-DE"/>
        </w:rPr>
      </w:pPr>
      <w:r w:rsidRPr="0065336A">
        <w:rPr>
          <w:noProof/>
          <w:lang w:val="de-DE"/>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706CAA92" w14:textId="0DE2DA0F" w:rsidR="0065336A" w:rsidRDefault="005F3630">
      <w:pPr>
        <w:pStyle w:val="TOC1"/>
        <w:tabs>
          <w:tab w:val="right" w:leader="dot" w:pos="9016"/>
        </w:tabs>
        <w:rPr>
          <w:rFonts w:eastAsiaTheme="minorEastAsia"/>
          <w:noProof/>
          <w:kern w:val="2"/>
          <w:sz w:val="24"/>
          <w:szCs w:val="24"/>
          <w:lang w:eastAsia="en-GB"/>
          <w14:ligatures w14:val="standardContextual"/>
        </w:rPr>
      </w:pPr>
      <w:r w:rsidRPr="0065336A">
        <w:rPr>
          <w:noProof/>
          <w:lang w:val="de-DE"/>
        </w:rPr>
        <w:fldChar w:fldCharType="begin"/>
      </w:r>
      <w:r w:rsidRPr="0065336A">
        <w:rPr>
          <w:noProof/>
          <w:lang w:val="de-DE"/>
        </w:rPr>
        <w:instrText xml:space="preserve"> TOC \o "1-3" \h \z \u </w:instrText>
      </w:r>
      <w:r w:rsidRPr="0065336A">
        <w:rPr>
          <w:noProof/>
          <w:lang w:val="de-DE"/>
        </w:rPr>
        <w:fldChar w:fldCharType="separate"/>
      </w:r>
      <w:hyperlink w:anchor="_Toc223422440" w:history="1">
        <w:r w:rsidR="0065336A" w:rsidRPr="005230BB">
          <w:rPr>
            <w:rStyle w:val="Hyperlink"/>
            <w:noProof/>
            <w:lang w:val="de-DE"/>
          </w:rPr>
          <w:t>Datenschutz, Sicherheit und Schutz in der digitalen Energielandschaft</w:t>
        </w:r>
        <w:r w:rsidR="0065336A">
          <w:rPr>
            <w:noProof/>
            <w:webHidden/>
          </w:rPr>
          <w:tab/>
        </w:r>
        <w:r w:rsidR="0065336A">
          <w:rPr>
            <w:noProof/>
            <w:webHidden/>
          </w:rPr>
          <w:fldChar w:fldCharType="begin"/>
        </w:r>
        <w:r w:rsidR="0065336A">
          <w:rPr>
            <w:noProof/>
            <w:webHidden/>
          </w:rPr>
          <w:instrText xml:space="preserve"> PAGEREF _Toc223422440 \h </w:instrText>
        </w:r>
        <w:r w:rsidR="0065336A">
          <w:rPr>
            <w:noProof/>
            <w:webHidden/>
          </w:rPr>
        </w:r>
        <w:r w:rsidR="0065336A">
          <w:rPr>
            <w:noProof/>
            <w:webHidden/>
          </w:rPr>
          <w:fldChar w:fldCharType="separate"/>
        </w:r>
        <w:r w:rsidR="0065336A">
          <w:rPr>
            <w:noProof/>
            <w:webHidden/>
          </w:rPr>
          <w:t>1</w:t>
        </w:r>
        <w:r w:rsidR="0065336A">
          <w:rPr>
            <w:noProof/>
            <w:webHidden/>
          </w:rPr>
          <w:fldChar w:fldCharType="end"/>
        </w:r>
      </w:hyperlink>
    </w:p>
    <w:p w14:paraId="13D89A8D" w14:textId="0C08B73E"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1" w:history="1">
        <w:r w:rsidRPr="005230BB">
          <w:rPr>
            <w:rStyle w:val="Hyperlink"/>
            <w:rFonts w:eastAsia="Times New Roman"/>
            <w:noProof/>
            <w:lang w:val="de-DE" w:eastAsia="en-GB"/>
          </w:rPr>
          <w:t>So funktioniert dieser Kurs</w:t>
        </w:r>
        <w:r>
          <w:rPr>
            <w:noProof/>
            <w:webHidden/>
          </w:rPr>
          <w:tab/>
        </w:r>
        <w:r>
          <w:rPr>
            <w:noProof/>
            <w:webHidden/>
          </w:rPr>
          <w:fldChar w:fldCharType="begin"/>
        </w:r>
        <w:r>
          <w:rPr>
            <w:noProof/>
            <w:webHidden/>
          </w:rPr>
          <w:instrText xml:space="preserve"> PAGEREF _Toc223422441 \h </w:instrText>
        </w:r>
        <w:r>
          <w:rPr>
            <w:noProof/>
            <w:webHidden/>
          </w:rPr>
        </w:r>
        <w:r>
          <w:rPr>
            <w:noProof/>
            <w:webHidden/>
          </w:rPr>
          <w:fldChar w:fldCharType="separate"/>
        </w:r>
        <w:r>
          <w:rPr>
            <w:noProof/>
            <w:webHidden/>
          </w:rPr>
          <w:t>2</w:t>
        </w:r>
        <w:r>
          <w:rPr>
            <w:noProof/>
            <w:webHidden/>
          </w:rPr>
          <w:fldChar w:fldCharType="end"/>
        </w:r>
      </w:hyperlink>
    </w:p>
    <w:p w14:paraId="77ADE245" w14:textId="23264A5A"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2" w:history="1">
        <w:r w:rsidRPr="005230BB">
          <w:rPr>
            <w:rStyle w:val="Hyperlink"/>
            <w:rFonts w:eastAsia="Times New Roman"/>
            <w:noProof/>
            <w:lang w:val="de-DE" w:eastAsia="en-GB"/>
          </w:rPr>
          <w:t>Lernziele</w:t>
        </w:r>
        <w:r>
          <w:rPr>
            <w:noProof/>
            <w:webHidden/>
          </w:rPr>
          <w:tab/>
        </w:r>
        <w:r>
          <w:rPr>
            <w:noProof/>
            <w:webHidden/>
          </w:rPr>
          <w:fldChar w:fldCharType="begin"/>
        </w:r>
        <w:r>
          <w:rPr>
            <w:noProof/>
            <w:webHidden/>
          </w:rPr>
          <w:instrText xml:space="preserve"> PAGEREF _Toc223422442 \h </w:instrText>
        </w:r>
        <w:r>
          <w:rPr>
            <w:noProof/>
            <w:webHidden/>
          </w:rPr>
        </w:r>
        <w:r>
          <w:rPr>
            <w:noProof/>
            <w:webHidden/>
          </w:rPr>
          <w:fldChar w:fldCharType="separate"/>
        </w:r>
        <w:r>
          <w:rPr>
            <w:noProof/>
            <w:webHidden/>
          </w:rPr>
          <w:t>2</w:t>
        </w:r>
        <w:r>
          <w:rPr>
            <w:noProof/>
            <w:webHidden/>
          </w:rPr>
          <w:fldChar w:fldCharType="end"/>
        </w:r>
      </w:hyperlink>
    </w:p>
    <w:p w14:paraId="64CE631B" w14:textId="6D123501"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3" w:history="1">
        <w:r w:rsidRPr="005230BB">
          <w:rPr>
            <w:rStyle w:val="Hyperlink"/>
            <w:rFonts w:eastAsia="Times New Roman"/>
            <w:noProof/>
            <w:lang w:val="de-DE" w:eastAsia="en-GB"/>
          </w:rPr>
          <w:t>Einführung</w:t>
        </w:r>
        <w:r>
          <w:rPr>
            <w:noProof/>
            <w:webHidden/>
          </w:rPr>
          <w:tab/>
        </w:r>
        <w:r>
          <w:rPr>
            <w:noProof/>
            <w:webHidden/>
          </w:rPr>
          <w:fldChar w:fldCharType="begin"/>
        </w:r>
        <w:r>
          <w:rPr>
            <w:noProof/>
            <w:webHidden/>
          </w:rPr>
          <w:instrText xml:space="preserve"> PAGEREF _Toc223422443 \h </w:instrText>
        </w:r>
        <w:r>
          <w:rPr>
            <w:noProof/>
            <w:webHidden/>
          </w:rPr>
        </w:r>
        <w:r>
          <w:rPr>
            <w:noProof/>
            <w:webHidden/>
          </w:rPr>
          <w:fldChar w:fldCharType="separate"/>
        </w:r>
        <w:r>
          <w:rPr>
            <w:noProof/>
            <w:webHidden/>
          </w:rPr>
          <w:t>3</w:t>
        </w:r>
        <w:r>
          <w:rPr>
            <w:noProof/>
            <w:webHidden/>
          </w:rPr>
          <w:fldChar w:fldCharType="end"/>
        </w:r>
      </w:hyperlink>
    </w:p>
    <w:p w14:paraId="5CBCEE2E" w14:textId="7F453683"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4" w:history="1">
        <w:r w:rsidRPr="005230BB">
          <w:rPr>
            <w:rStyle w:val="Hyperlink"/>
            <w:rFonts w:eastAsia="Times New Roman"/>
            <w:noProof/>
            <w:lang w:val="de-DE" w:eastAsia="en-GB"/>
          </w:rPr>
          <w:t>Digitale Technologien und die digitale Energiewende</w:t>
        </w:r>
        <w:r>
          <w:rPr>
            <w:noProof/>
            <w:webHidden/>
          </w:rPr>
          <w:tab/>
        </w:r>
        <w:r>
          <w:rPr>
            <w:noProof/>
            <w:webHidden/>
          </w:rPr>
          <w:fldChar w:fldCharType="begin"/>
        </w:r>
        <w:r>
          <w:rPr>
            <w:noProof/>
            <w:webHidden/>
          </w:rPr>
          <w:instrText xml:space="preserve"> PAGEREF _Toc223422444 \h </w:instrText>
        </w:r>
        <w:r>
          <w:rPr>
            <w:noProof/>
            <w:webHidden/>
          </w:rPr>
        </w:r>
        <w:r>
          <w:rPr>
            <w:noProof/>
            <w:webHidden/>
          </w:rPr>
          <w:fldChar w:fldCharType="separate"/>
        </w:r>
        <w:r>
          <w:rPr>
            <w:noProof/>
            <w:webHidden/>
          </w:rPr>
          <w:t>3</w:t>
        </w:r>
        <w:r>
          <w:rPr>
            <w:noProof/>
            <w:webHidden/>
          </w:rPr>
          <w:fldChar w:fldCharType="end"/>
        </w:r>
      </w:hyperlink>
    </w:p>
    <w:p w14:paraId="570A3FB7" w14:textId="1D6EE883"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5" w:history="1">
        <w:r w:rsidRPr="005230BB">
          <w:rPr>
            <w:rStyle w:val="Hyperlink"/>
            <w:rFonts w:eastAsia="Times New Roman"/>
            <w:noProof/>
            <w:lang w:val="de-DE" w:eastAsia="en-GB"/>
          </w:rPr>
          <w:t>Cybersicherheit im Energiesektor</w:t>
        </w:r>
        <w:r>
          <w:rPr>
            <w:noProof/>
            <w:webHidden/>
          </w:rPr>
          <w:tab/>
        </w:r>
        <w:r>
          <w:rPr>
            <w:noProof/>
            <w:webHidden/>
          </w:rPr>
          <w:fldChar w:fldCharType="begin"/>
        </w:r>
        <w:r>
          <w:rPr>
            <w:noProof/>
            <w:webHidden/>
          </w:rPr>
          <w:instrText xml:space="preserve"> PAGEREF _Toc223422445 \h </w:instrText>
        </w:r>
        <w:r>
          <w:rPr>
            <w:noProof/>
            <w:webHidden/>
          </w:rPr>
        </w:r>
        <w:r>
          <w:rPr>
            <w:noProof/>
            <w:webHidden/>
          </w:rPr>
          <w:fldChar w:fldCharType="separate"/>
        </w:r>
        <w:r>
          <w:rPr>
            <w:noProof/>
            <w:webHidden/>
          </w:rPr>
          <w:t>4</w:t>
        </w:r>
        <w:r>
          <w:rPr>
            <w:noProof/>
            <w:webHidden/>
          </w:rPr>
          <w:fldChar w:fldCharType="end"/>
        </w:r>
      </w:hyperlink>
    </w:p>
    <w:p w14:paraId="3F3B23A0" w14:textId="5C8E0FE2"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6" w:history="1">
        <w:r w:rsidRPr="005230BB">
          <w:rPr>
            <w:rStyle w:val="Hyperlink"/>
            <w:rFonts w:eastAsia="Times New Roman"/>
            <w:noProof/>
            <w:lang w:val="de-DE" w:eastAsia="en-GB"/>
          </w:rPr>
          <w:t>Verbesserung Ihrer Privatsphäre, Sicherheit und Schutz im Energiebereich</w:t>
        </w:r>
        <w:r>
          <w:rPr>
            <w:noProof/>
            <w:webHidden/>
          </w:rPr>
          <w:tab/>
        </w:r>
        <w:r>
          <w:rPr>
            <w:noProof/>
            <w:webHidden/>
          </w:rPr>
          <w:fldChar w:fldCharType="begin"/>
        </w:r>
        <w:r>
          <w:rPr>
            <w:noProof/>
            <w:webHidden/>
          </w:rPr>
          <w:instrText xml:space="preserve"> PAGEREF _Toc223422446 \h </w:instrText>
        </w:r>
        <w:r>
          <w:rPr>
            <w:noProof/>
            <w:webHidden/>
          </w:rPr>
        </w:r>
        <w:r>
          <w:rPr>
            <w:noProof/>
            <w:webHidden/>
          </w:rPr>
          <w:fldChar w:fldCharType="separate"/>
        </w:r>
        <w:r>
          <w:rPr>
            <w:noProof/>
            <w:webHidden/>
          </w:rPr>
          <w:t>6</w:t>
        </w:r>
        <w:r>
          <w:rPr>
            <w:noProof/>
            <w:webHidden/>
          </w:rPr>
          <w:fldChar w:fldCharType="end"/>
        </w:r>
      </w:hyperlink>
    </w:p>
    <w:p w14:paraId="5AD28A4A" w14:textId="29DBBB1C"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7" w:history="1">
        <w:r w:rsidRPr="005230BB">
          <w:rPr>
            <w:rStyle w:val="Hyperlink"/>
            <w:noProof/>
            <w:lang w:val="de-DE"/>
          </w:rPr>
          <w:t>Fazit</w:t>
        </w:r>
        <w:r>
          <w:rPr>
            <w:noProof/>
            <w:webHidden/>
          </w:rPr>
          <w:tab/>
        </w:r>
        <w:r>
          <w:rPr>
            <w:noProof/>
            <w:webHidden/>
          </w:rPr>
          <w:fldChar w:fldCharType="begin"/>
        </w:r>
        <w:r>
          <w:rPr>
            <w:noProof/>
            <w:webHidden/>
          </w:rPr>
          <w:instrText xml:space="preserve"> PAGEREF _Toc223422447 \h </w:instrText>
        </w:r>
        <w:r>
          <w:rPr>
            <w:noProof/>
            <w:webHidden/>
          </w:rPr>
        </w:r>
        <w:r>
          <w:rPr>
            <w:noProof/>
            <w:webHidden/>
          </w:rPr>
          <w:fldChar w:fldCharType="separate"/>
        </w:r>
        <w:r>
          <w:rPr>
            <w:noProof/>
            <w:webHidden/>
          </w:rPr>
          <w:t>6</w:t>
        </w:r>
        <w:r>
          <w:rPr>
            <w:noProof/>
            <w:webHidden/>
          </w:rPr>
          <w:fldChar w:fldCharType="end"/>
        </w:r>
      </w:hyperlink>
    </w:p>
    <w:p w14:paraId="5A101891" w14:textId="116AECFC"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8" w:history="1">
        <w:r w:rsidRPr="005230BB">
          <w:rPr>
            <w:rStyle w:val="Hyperlink"/>
            <w:rFonts w:eastAsia="Times New Roman"/>
            <w:noProof/>
            <w:lang w:val="de-DE" w:eastAsia="en-GB"/>
          </w:rPr>
          <w:t>Weitere Ressourcen</w:t>
        </w:r>
        <w:r>
          <w:rPr>
            <w:noProof/>
            <w:webHidden/>
          </w:rPr>
          <w:tab/>
        </w:r>
        <w:r>
          <w:rPr>
            <w:noProof/>
            <w:webHidden/>
          </w:rPr>
          <w:fldChar w:fldCharType="begin"/>
        </w:r>
        <w:r>
          <w:rPr>
            <w:noProof/>
            <w:webHidden/>
          </w:rPr>
          <w:instrText xml:space="preserve"> PAGEREF _Toc223422448 \h </w:instrText>
        </w:r>
        <w:r>
          <w:rPr>
            <w:noProof/>
            <w:webHidden/>
          </w:rPr>
        </w:r>
        <w:r>
          <w:rPr>
            <w:noProof/>
            <w:webHidden/>
          </w:rPr>
          <w:fldChar w:fldCharType="separate"/>
        </w:r>
        <w:r>
          <w:rPr>
            <w:noProof/>
            <w:webHidden/>
          </w:rPr>
          <w:t>7</w:t>
        </w:r>
        <w:r>
          <w:rPr>
            <w:noProof/>
            <w:webHidden/>
          </w:rPr>
          <w:fldChar w:fldCharType="end"/>
        </w:r>
      </w:hyperlink>
    </w:p>
    <w:p w14:paraId="368B4ACB" w14:textId="2AE042FE"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49" w:history="1">
        <w:r w:rsidRPr="005230BB">
          <w:rPr>
            <w:rStyle w:val="Hyperlink"/>
            <w:noProof/>
            <w:lang w:val="de-DE"/>
          </w:rPr>
          <w:t>Danksagungen</w:t>
        </w:r>
        <w:r>
          <w:rPr>
            <w:noProof/>
            <w:webHidden/>
          </w:rPr>
          <w:tab/>
        </w:r>
        <w:r>
          <w:rPr>
            <w:noProof/>
            <w:webHidden/>
          </w:rPr>
          <w:fldChar w:fldCharType="begin"/>
        </w:r>
        <w:r>
          <w:rPr>
            <w:noProof/>
            <w:webHidden/>
          </w:rPr>
          <w:instrText xml:space="preserve"> PAGEREF _Toc223422449 \h </w:instrText>
        </w:r>
        <w:r>
          <w:rPr>
            <w:noProof/>
            <w:webHidden/>
          </w:rPr>
        </w:r>
        <w:r>
          <w:rPr>
            <w:noProof/>
            <w:webHidden/>
          </w:rPr>
          <w:fldChar w:fldCharType="separate"/>
        </w:r>
        <w:r>
          <w:rPr>
            <w:noProof/>
            <w:webHidden/>
          </w:rPr>
          <w:t>7</w:t>
        </w:r>
        <w:r>
          <w:rPr>
            <w:noProof/>
            <w:webHidden/>
          </w:rPr>
          <w:fldChar w:fldCharType="end"/>
        </w:r>
      </w:hyperlink>
    </w:p>
    <w:p w14:paraId="18C1189A" w14:textId="00CCE43C" w:rsidR="0065336A" w:rsidRDefault="0065336A">
      <w:pPr>
        <w:pStyle w:val="TOC2"/>
        <w:tabs>
          <w:tab w:val="right" w:leader="dot" w:pos="9016"/>
        </w:tabs>
        <w:rPr>
          <w:rFonts w:eastAsiaTheme="minorEastAsia"/>
          <w:noProof/>
          <w:kern w:val="2"/>
          <w:sz w:val="24"/>
          <w:szCs w:val="24"/>
          <w:lang w:eastAsia="en-GB"/>
          <w14:ligatures w14:val="standardContextual"/>
        </w:rPr>
      </w:pPr>
      <w:hyperlink w:anchor="_Toc223422450" w:history="1">
        <w:r w:rsidRPr="005230BB">
          <w:rPr>
            <w:rStyle w:val="Hyperlink"/>
            <w:noProof/>
            <w:lang w:val="de-DE"/>
          </w:rPr>
          <w:t>Bildnachweis</w:t>
        </w:r>
        <w:r>
          <w:rPr>
            <w:noProof/>
            <w:webHidden/>
          </w:rPr>
          <w:tab/>
        </w:r>
        <w:r>
          <w:rPr>
            <w:noProof/>
            <w:webHidden/>
          </w:rPr>
          <w:fldChar w:fldCharType="begin"/>
        </w:r>
        <w:r>
          <w:rPr>
            <w:noProof/>
            <w:webHidden/>
          </w:rPr>
          <w:instrText xml:space="preserve"> PAGEREF _Toc223422450 \h </w:instrText>
        </w:r>
        <w:r>
          <w:rPr>
            <w:noProof/>
            <w:webHidden/>
          </w:rPr>
        </w:r>
        <w:r>
          <w:rPr>
            <w:noProof/>
            <w:webHidden/>
          </w:rPr>
          <w:fldChar w:fldCharType="separate"/>
        </w:r>
        <w:r>
          <w:rPr>
            <w:noProof/>
            <w:webHidden/>
          </w:rPr>
          <w:t>8</w:t>
        </w:r>
        <w:r>
          <w:rPr>
            <w:noProof/>
            <w:webHidden/>
          </w:rPr>
          <w:fldChar w:fldCharType="end"/>
        </w:r>
      </w:hyperlink>
    </w:p>
    <w:p w14:paraId="2621F29E" w14:textId="42D99108" w:rsidR="005F3630" w:rsidRPr="0065336A" w:rsidRDefault="005F3630" w:rsidP="00866763">
      <w:pPr>
        <w:rPr>
          <w:noProof/>
          <w:lang w:val="de-DE"/>
        </w:rPr>
      </w:pPr>
      <w:r w:rsidRPr="0065336A">
        <w:rPr>
          <w:noProof/>
          <w:lang w:val="de-DE"/>
        </w:rPr>
        <w:fldChar w:fldCharType="end"/>
      </w:r>
    </w:p>
    <w:p w14:paraId="7F6558CF" w14:textId="77777777" w:rsidR="005F3630" w:rsidRPr="0065336A" w:rsidRDefault="005F3630" w:rsidP="00866763">
      <w:pPr>
        <w:rPr>
          <w:noProof/>
          <w:lang w:val="de-DE"/>
        </w:rPr>
      </w:pPr>
    </w:p>
    <w:p w14:paraId="6E0CECFD" w14:textId="77777777" w:rsidR="005F3630" w:rsidRPr="0065336A" w:rsidRDefault="005F3630" w:rsidP="00866763">
      <w:pPr>
        <w:rPr>
          <w:noProof/>
          <w:lang w:val="de-DE"/>
        </w:rPr>
      </w:pPr>
    </w:p>
    <w:p w14:paraId="05522218" w14:textId="77777777" w:rsidR="00464A45" w:rsidRPr="0065336A" w:rsidRDefault="00464A45">
      <w:pPr>
        <w:rPr>
          <w:rFonts w:asciiTheme="majorHAnsi" w:eastAsia="Times New Roman" w:hAnsiTheme="majorHAnsi" w:cstheme="majorBidi"/>
          <w:noProof/>
          <w:color w:val="2F5496" w:themeColor="accent1" w:themeShade="BF"/>
          <w:sz w:val="26"/>
          <w:szCs w:val="26"/>
          <w:lang w:val="de-DE" w:eastAsia="en-GB"/>
        </w:rPr>
      </w:pPr>
      <w:r w:rsidRPr="0065336A">
        <w:rPr>
          <w:rFonts w:eastAsia="Times New Roman"/>
          <w:noProof/>
          <w:lang w:val="de-DE" w:eastAsia="en-GB"/>
        </w:rPr>
        <w:br w:type="page"/>
      </w:r>
    </w:p>
    <w:p w14:paraId="00ECA66B" w14:textId="3F7EFA39" w:rsidR="005F3630" w:rsidRPr="0065336A" w:rsidRDefault="005F3630" w:rsidP="00A11537">
      <w:pPr>
        <w:pStyle w:val="Heading2"/>
        <w:rPr>
          <w:rFonts w:asciiTheme="minorHAnsi" w:eastAsia="Times New Roman" w:hAnsiTheme="minorHAnsi"/>
          <w:noProof/>
          <w:lang w:val="de-DE" w:eastAsia="en-GB"/>
        </w:rPr>
      </w:pPr>
      <w:bookmarkStart w:id="1" w:name="_Toc223422441"/>
      <w:r w:rsidRPr="0065336A">
        <w:rPr>
          <w:rFonts w:eastAsia="Times New Roman"/>
          <w:noProof/>
          <w:lang w:val="de-DE" w:eastAsia="en-GB"/>
        </w:rPr>
        <w:lastRenderedPageBreak/>
        <w:t>So funktioniert dieser Kurs</w:t>
      </w:r>
      <w:bookmarkEnd w:id="1"/>
    </w:p>
    <w:p w14:paraId="11B8F7C5" w14:textId="77777777" w:rsidR="005F3630" w:rsidRPr="0065336A" w:rsidRDefault="005F3630" w:rsidP="00866763">
      <w:pPr>
        <w:spacing w:after="0" w:line="240" w:lineRule="auto"/>
        <w:rPr>
          <w:rFonts w:eastAsia="Times New Roman" w:cstheme="minorHAnsi"/>
          <w:noProof/>
          <w:sz w:val="24"/>
          <w:szCs w:val="24"/>
          <w:lang w:val="de-DE" w:eastAsia="en-GB"/>
        </w:rPr>
      </w:pPr>
    </w:p>
    <w:p w14:paraId="0005EA15"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Dieser kurze, 30-minütige Kurs erklärt, was Datenschutz, Sicherheit und Schutz im Zusammenhang mit der Digitalisierung im Energiesektor bedeuten. Der Kurs geht auch auf Bedenken hinsichtlich der Nutzung intelligenter Energietechnologien ein. </w:t>
      </w:r>
    </w:p>
    <w:p w14:paraId="7DF1D85E" w14:textId="77777777" w:rsidR="005F3630" w:rsidRPr="0065336A" w:rsidRDefault="005F3630" w:rsidP="00866763">
      <w:pPr>
        <w:spacing w:after="0" w:line="240" w:lineRule="auto"/>
        <w:rPr>
          <w:rFonts w:eastAsia="Times New Roman" w:cstheme="minorHAnsi"/>
          <w:noProof/>
          <w:sz w:val="24"/>
          <w:szCs w:val="24"/>
          <w:lang w:val="de-DE" w:eastAsia="en-GB"/>
        </w:rPr>
      </w:pPr>
    </w:p>
    <w:p w14:paraId="42068134"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Sie sind vielleicht: </w:t>
      </w:r>
    </w:p>
    <w:p w14:paraId="0E97790B" w14:textId="77777777" w:rsidR="005F3630" w:rsidRPr="0065336A" w:rsidRDefault="005F3630" w:rsidP="00866763">
      <w:pPr>
        <w:spacing w:after="0" w:line="240" w:lineRule="auto"/>
        <w:rPr>
          <w:rFonts w:eastAsia="Times New Roman" w:cstheme="minorHAnsi"/>
          <w:noProof/>
          <w:sz w:val="24"/>
          <w:szCs w:val="24"/>
          <w:lang w:val="de-DE" w:eastAsia="en-GB"/>
        </w:rPr>
      </w:pPr>
    </w:p>
    <w:p w14:paraId="640B439B" w14:textId="14177E6F" w:rsidR="005F3630" w:rsidRPr="0065336A" w:rsidRDefault="00160CCE" w:rsidP="005F3630">
      <w:pPr>
        <w:numPr>
          <w:ilvl w:val="0"/>
          <w:numId w:val="64"/>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daran interessiert</w:t>
      </w:r>
      <w:r w:rsidR="005F3630" w:rsidRPr="0065336A">
        <w:rPr>
          <w:rFonts w:eastAsia="Times New Roman" w:cstheme="minorHAnsi"/>
          <w:noProof/>
          <w:sz w:val="24"/>
          <w:szCs w:val="24"/>
          <w:lang w:val="de-DE" w:eastAsia="en-GB"/>
        </w:rPr>
        <w:t>, intelligente Technologien zu nutzen, um Ihren Energieverbrauch besser zu verstehen, aber unsicher, wie Sie Ihre persönlichen Daten schützen können.</w:t>
      </w:r>
    </w:p>
    <w:p w14:paraId="1F2D7C62" w14:textId="7C5EE2DE" w:rsidR="005F3630" w:rsidRPr="0065336A" w:rsidRDefault="006131D2" w:rsidP="005F3630">
      <w:pPr>
        <w:numPr>
          <w:ilvl w:val="0"/>
          <w:numId w:val="64"/>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neugierig darauf</w:t>
      </w:r>
      <w:r w:rsidR="005F3630" w:rsidRPr="0065336A">
        <w:rPr>
          <w:rFonts w:eastAsia="Times New Roman" w:cstheme="minorHAnsi"/>
          <w:noProof/>
          <w:sz w:val="24"/>
          <w:szCs w:val="24"/>
          <w:lang w:val="de-DE" w:eastAsia="en-GB"/>
        </w:rPr>
        <w:t>, wie Ihre persönlichen Daten bei der Nutzung digitaler Technologien verwendet und weitergegeben werden.</w:t>
      </w:r>
    </w:p>
    <w:p w14:paraId="2F0984BC" w14:textId="1EE4FC3E" w:rsidR="005F3630" w:rsidRPr="0065336A" w:rsidRDefault="00160CCE" w:rsidP="005F3630">
      <w:pPr>
        <w:numPr>
          <w:ilvl w:val="0"/>
          <w:numId w:val="64"/>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daran interessiert, </w:t>
      </w:r>
      <w:r w:rsidR="005F3630" w:rsidRPr="0065336A">
        <w:rPr>
          <w:rFonts w:eastAsia="Times New Roman" w:cstheme="minorHAnsi"/>
          <w:noProof/>
          <w:sz w:val="24"/>
          <w:szCs w:val="24"/>
          <w:lang w:val="de-DE" w:eastAsia="en-GB"/>
        </w:rPr>
        <w:t>Datenschutz, Sicherheit und Schutz im Zusammenhang mit der Digitalisierung der Energieversorgung besser verstehen.</w:t>
      </w:r>
    </w:p>
    <w:p w14:paraId="1B35DE91" w14:textId="77777777" w:rsidR="005F3630" w:rsidRPr="0065336A" w:rsidRDefault="005F3630" w:rsidP="00866763">
      <w:pPr>
        <w:spacing w:after="0" w:line="240" w:lineRule="auto"/>
        <w:rPr>
          <w:rFonts w:eastAsia="Times New Roman" w:cstheme="minorHAnsi"/>
          <w:noProof/>
          <w:sz w:val="24"/>
          <w:szCs w:val="24"/>
          <w:lang w:val="de-DE" w:eastAsia="en-GB"/>
        </w:rPr>
      </w:pPr>
    </w:p>
    <w:p w14:paraId="7CA811FA" w14:textId="1FDB7805" w:rsidR="005F3630" w:rsidRPr="0065336A" w:rsidRDefault="005F3630" w:rsidP="00A11537">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Dieser Kurs vertieft Ihr Verständnis der digitalen Energiewende und unterstützt Sie auf Ihrem eigenen Weg zur digitalen Energie! Er ist Teil einer Reihe von 12 Kursen mit dem Titel </w:t>
      </w:r>
      <w:hyperlink r:id="rId11" w:history="1">
        <w:r w:rsidRPr="0065336A">
          <w:rPr>
            <w:rStyle w:val="Hyperlink"/>
            <w:rFonts w:eastAsia="Times New Roman" w:cstheme="minorHAnsi"/>
            <w:i/>
            <w:iCs/>
            <w:noProof/>
            <w:sz w:val="24"/>
            <w:szCs w:val="24"/>
            <w:lang w:val="de-DE" w:eastAsia="en-GB"/>
          </w:rPr>
          <w:t>„Digital Energy Essentials</w:t>
        </w:r>
      </w:hyperlink>
      <w:r w:rsidRPr="0065336A">
        <w:rPr>
          <w:rFonts w:eastAsia="Times New Roman" w:cstheme="minorHAnsi"/>
          <w:noProof/>
          <w:sz w:val="24"/>
          <w:szCs w:val="24"/>
          <w:lang w:val="de-DE" w:eastAsia="en-GB"/>
        </w:rPr>
        <w:t>“</w:t>
      </w:r>
      <w:r w:rsidR="00464A45" w:rsidRPr="0065336A">
        <w:rPr>
          <w:rFonts w:eastAsia="Times New Roman" w:cstheme="minorHAnsi"/>
          <w:noProof/>
          <w:sz w:val="24"/>
          <w:szCs w:val="24"/>
          <w:lang w:val="de-DE" w:eastAsia="en-GB"/>
        </w:rPr>
        <w:t xml:space="preserve"> (Wesentliche Elemente digitaler Energie),</w:t>
      </w:r>
      <w:r w:rsidRPr="0065336A">
        <w:rPr>
          <w:rFonts w:eastAsia="Times New Roman" w:cstheme="minorHAnsi"/>
          <w:noProof/>
          <w:sz w:val="24"/>
          <w:szCs w:val="24"/>
          <w:lang w:val="de-DE" w:eastAsia="en-GB"/>
        </w:rPr>
        <w:t xml:space="preserve"> die vom Every1-Projekt entwickelt wurden, dessen Ziel es ist, die Beteiligung aller an der Energiewende zu ermöglichen und zu fördern. Weitere Informationen über das Projekt finden Sie unter:</w:t>
      </w:r>
      <w:hyperlink r:id="rId12" w:tgtFrame="_blank" w:history="1">
        <w:r w:rsidRPr="0065336A">
          <w:rPr>
            <w:rStyle w:val="Hyperlink"/>
            <w:rFonts w:eastAsia="Times New Roman" w:cstheme="minorHAnsi"/>
            <w:noProof/>
            <w:sz w:val="24"/>
            <w:szCs w:val="24"/>
            <w:lang w:val="de-DE" w:eastAsia="en-GB"/>
          </w:rPr>
          <w:t xml:space="preserve"> https://every1.energy</w:t>
        </w:r>
      </w:hyperlink>
      <w:r w:rsidRPr="0065336A">
        <w:rPr>
          <w:rFonts w:eastAsia="Times New Roman" w:cstheme="minorHAnsi"/>
          <w:noProof/>
          <w:sz w:val="24"/>
          <w:szCs w:val="24"/>
          <w:lang w:val="de-DE" w:eastAsia="en-GB"/>
        </w:rPr>
        <w:t>  </w:t>
      </w:r>
    </w:p>
    <w:p w14:paraId="56C69197" w14:textId="77777777" w:rsidR="005F3630" w:rsidRPr="0065336A" w:rsidRDefault="005F3630" w:rsidP="00A11537">
      <w:pPr>
        <w:spacing w:after="0" w:line="240" w:lineRule="auto"/>
        <w:rPr>
          <w:rFonts w:eastAsia="Times New Roman" w:cstheme="minorHAnsi"/>
          <w:noProof/>
          <w:sz w:val="24"/>
          <w:szCs w:val="24"/>
          <w:lang w:val="de-DE" w:eastAsia="en-GB"/>
        </w:rPr>
      </w:pPr>
    </w:p>
    <w:p w14:paraId="1ACC2BBE" w14:textId="77777777" w:rsidR="005F3630" w:rsidRPr="0065336A" w:rsidRDefault="005F3630" w:rsidP="00A11537">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Am Ende des Kurses empfehlen wir Ihnen einige weitere Lernmaterialien, die Sie sich ansehen können. Dazu gehört der Kurs </w:t>
      </w:r>
      <w:hyperlink r:id="rId13" w:history="1">
        <w:r w:rsidRPr="0065336A">
          <w:rPr>
            <w:rStyle w:val="Hyperlink"/>
            <w:rFonts w:eastAsia="Times New Roman" w:cstheme="minorHAnsi"/>
            <w:i/>
            <w:iCs/>
            <w:noProof/>
            <w:sz w:val="24"/>
            <w:szCs w:val="24"/>
            <w:lang w:val="de-DE" w:eastAsia="en-GB"/>
          </w:rPr>
          <w:t>„Was ist die digitale Energiewende?“</w:t>
        </w:r>
      </w:hyperlink>
      <w:r w:rsidRPr="0065336A">
        <w:rPr>
          <w:rFonts w:eastAsia="Times New Roman" w:cstheme="minorHAnsi"/>
          <w:noProof/>
          <w:sz w:val="24"/>
          <w:szCs w:val="24"/>
          <w:lang w:val="de-DE" w:eastAsia="en-GB"/>
        </w:rPr>
        <w:t xml:space="preserve">, der sich mit der Frage beschäftigt, was digitale Energie ist und warum wir unsere Energieerzeugung und unseren Energieverbrauch digitalisieren sollten. </w:t>
      </w:r>
    </w:p>
    <w:p w14:paraId="25B6E25B" w14:textId="77777777" w:rsidR="005F3630" w:rsidRPr="0065336A" w:rsidRDefault="005F3630" w:rsidP="00A11537">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w:t>
      </w:r>
    </w:p>
    <w:p w14:paraId="741677B9" w14:textId="77777777" w:rsidR="005F3630"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Dies ist eine Übersetzung der </w:t>
      </w:r>
      <w:hyperlink r:id="rId14" w:history="1">
        <w:r w:rsidRPr="0065336A">
          <w:rPr>
            <w:rStyle w:val="Hyperlink"/>
            <w:rFonts w:eastAsia="Times New Roman" w:cstheme="minorHAnsi"/>
            <w:noProof/>
            <w:sz w:val="24"/>
            <w:szCs w:val="24"/>
            <w:lang w:val="de-DE" w:eastAsia="en-GB"/>
          </w:rPr>
          <w:t>englischen Originalversion des Kurses</w:t>
        </w:r>
      </w:hyperlink>
      <w:r w:rsidRPr="0065336A">
        <w:rPr>
          <w:rFonts w:eastAsia="Times New Roman" w:cstheme="minorHAnsi"/>
          <w:noProof/>
          <w:sz w:val="24"/>
          <w:szCs w:val="24"/>
          <w:lang w:val="de-DE" w:eastAsia="en-GB"/>
        </w:rPr>
        <w:t xml:space="preserve">, die die Möglichkeit bietet, ein kurzes Quiz zu absolvieren und ein Every1-Digitalabzeichen zu erwerben.  </w:t>
      </w:r>
    </w:p>
    <w:p w14:paraId="7F8B8AEC" w14:textId="77777777" w:rsidR="0065336A" w:rsidRDefault="0065336A" w:rsidP="00866763">
      <w:pPr>
        <w:spacing w:after="0" w:line="240" w:lineRule="auto"/>
        <w:rPr>
          <w:rFonts w:eastAsia="Times New Roman" w:cstheme="minorHAnsi"/>
          <w:noProof/>
          <w:sz w:val="24"/>
          <w:szCs w:val="24"/>
          <w:lang w:val="de-DE" w:eastAsia="en-GB"/>
        </w:rPr>
      </w:pPr>
    </w:p>
    <w:p w14:paraId="6074FF4F" w14:textId="77777777" w:rsidR="0065336A" w:rsidRPr="0065336A" w:rsidRDefault="0065336A" w:rsidP="0065336A">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w:t>
      </w:r>
    </w:p>
    <w:p w14:paraId="1CFBFD07" w14:textId="77777777" w:rsidR="005F3630" w:rsidRPr="0065336A" w:rsidRDefault="005F3630" w:rsidP="00866763">
      <w:pPr>
        <w:spacing w:after="0" w:line="240" w:lineRule="auto"/>
        <w:rPr>
          <w:rFonts w:eastAsia="Times New Roman" w:cstheme="minorHAnsi"/>
          <w:noProof/>
          <w:sz w:val="24"/>
          <w:szCs w:val="24"/>
          <w:lang w:val="de-DE" w:eastAsia="en-GB"/>
        </w:rPr>
      </w:pPr>
    </w:p>
    <w:p w14:paraId="0A26C319" w14:textId="77777777" w:rsidR="005F3630" w:rsidRPr="0065336A" w:rsidRDefault="005F3630" w:rsidP="00A11537">
      <w:pPr>
        <w:pStyle w:val="Heading2"/>
        <w:rPr>
          <w:rFonts w:eastAsia="Times New Roman"/>
          <w:noProof/>
          <w:lang w:val="de-DE" w:eastAsia="en-GB"/>
        </w:rPr>
      </w:pPr>
      <w:bookmarkStart w:id="2" w:name="_Toc223422442"/>
      <w:r w:rsidRPr="0065336A">
        <w:rPr>
          <w:rFonts w:eastAsia="Times New Roman"/>
          <w:noProof/>
          <w:lang w:val="de-DE" w:eastAsia="en-GB"/>
        </w:rPr>
        <w:t>Lernziele</w:t>
      </w:r>
      <w:bookmarkEnd w:id="2"/>
    </w:p>
    <w:p w14:paraId="0C17497D" w14:textId="77777777" w:rsidR="005F3630" w:rsidRPr="0065336A" w:rsidRDefault="005F3630" w:rsidP="00866763">
      <w:pPr>
        <w:spacing w:after="0" w:line="240" w:lineRule="auto"/>
        <w:rPr>
          <w:rFonts w:eastAsia="Times New Roman" w:cstheme="minorHAnsi"/>
          <w:noProof/>
          <w:sz w:val="24"/>
          <w:szCs w:val="24"/>
          <w:lang w:val="de-DE" w:eastAsia="en-GB"/>
        </w:rPr>
      </w:pPr>
    </w:p>
    <w:p w14:paraId="746AE4BF"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Nach Abschluss dieses Kurzkurses sollten Sie in der Lage sein</w:t>
      </w:r>
    </w:p>
    <w:p w14:paraId="43D67743" w14:textId="77777777" w:rsidR="005F3630" w:rsidRPr="0065336A" w:rsidRDefault="005F3630" w:rsidP="00866763">
      <w:pPr>
        <w:spacing w:after="0" w:line="240" w:lineRule="auto"/>
        <w:rPr>
          <w:rFonts w:eastAsia="Times New Roman" w:cstheme="minorHAnsi"/>
          <w:noProof/>
          <w:sz w:val="24"/>
          <w:szCs w:val="24"/>
          <w:lang w:val="de-DE" w:eastAsia="en-GB"/>
        </w:rPr>
      </w:pPr>
    </w:p>
    <w:p w14:paraId="15AA1331" w14:textId="77777777" w:rsidR="005F3630" w:rsidRPr="0065336A" w:rsidRDefault="005F3630" w:rsidP="005F3630">
      <w:pPr>
        <w:numPr>
          <w:ilvl w:val="0"/>
          <w:numId w:val="65"/>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zwischen Datenschutz, Sicherheit und Schutz bei der Digitalisierung im Energiebereich zu unterscheiden.</w:t>
      </w:r>
    </w:p>
    <w:p w14:paraId="38AF0E13" w14:textId="77777777" w:rsidR="005F3630" w:rsidRPr="0065336A" w:rsidRDefault="005F3630" w:rsidP="005F3630">
      <w:pPr>
        <w:numPr>
          <w:ilvl w:val="0"/>
          <w:numId w:val="65"/>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die wichtigsten Herausforderungen bei der Gewährleistung von Datenschutz, Sicherheit und Schutz bei der Nutzung digitaler Technologien für Energie zu verstehen</w:t>
      </w:r>
    </w:p>
    <w:p w14:paraId="2EBBCF7C" w14:textId="77777777" w:rsidR="005F3630" w:rsidRPr="0065336A" w:rsidRDefault="005F3630" w:rsidP="005F3630">
      <w:pPr>
        <w:numPr>
          <w:ilvl w:val="0"/>
          <w:numId w:val="65"/>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lastRenderedPageBreak/>
        <w:t>sich Ihrer Rechte gemäß der Datenschutz-Grundverordnung (DSGVO) in Bezug auf Energiedaten bewusst zu sein.</w:t>
      </w:r>
    </w:p>
    <w:p w14:paraId="7613A70E" w14:textId="77777777" w:rsidR="005F3630" w:rsidRPr="0065336A" w:rsidRDefault="005F3630" w:rsidP="005F3630">
      <w:pPr>
        <w:numPr>
          <w:ilvl w:val="0"/>
          <w:numId w:val="65"/>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Praktische Ratschläge zum Schutz Ihrer Daten und zur Verbesserung Ihrer digitalen Energiesicherheit anzuwenden.</w:t>
      </w:r>
    </w:p>
    <w:p w14:paraId="70B63AF8" w14:textId="77777777" w:rsidR="005F3630" w:rsidRPr="0065336A" w:rsidRDefault="005F3630" w:rsidP="00BC3DA0">
      <w:pPr>
        <w:rPr>
          <w:noProof/>
          <w:lang w:val="de-DE" w:eastAsia="en-GB"/>
        </w:rPr>
      </w:pPr>
    </w:p>
    <w:p w14:paraId="1A012452" w14:textId="77777777" w:rsidR="005F3630" w:rsidRPr="0065336A" w:rsidRDefault="005F3630" w:rsidP="00A11537">
      <w:pPr>
        <w:pStyle w:val="Heading2"/>
        <w:rPr>
          <w:rFonts w:eastAsia="Times New Roman"/>
          <w:noProof/>
          <w:lang w:val="de-DE" w:eastAsia="en-GB"/>
        </w:rPr>
      </w:pPr>
      <w:bookmarkStart w:id="3" w:name="_Toc223422443"/>
      <w:r w:rsidRPr="0065336A">
        <w:rPr>
          <w:rFonts w:eastAsia="Times New Roman"/>
          <w:noProof/>
          <w:lang w:val="de-DE" w:eastAsia="en-GB"/>
        </w:rPr>
        <w:t>Einführung</w:t>
      </w:r>
      <w:bookmarkEnd w:id="3"/>
    </w:p>
    <w:p w14:paraId="38DB2ABE"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Da digitale Technologien aus unserem Leben nicht mehr wegzudenken sind, gewinnen Datenschutz, Sicherheit und Schutz unserer persönlichen Daten im Zusammenhang mit der Digitalisierung im Energiebereich zunehmend an Bedeutung. </w:t>
      </w:r>
    </w:p>
    <w:p w14:paraId="60D4F217" w14:textId="77777777" w:rsidR="005F3630" w:rsidRPr="0065336A" w:rsidRDefault="005F3630" w:rsidP="00866763">
      <w:pPr>
        <w:spacing w:after="0" w:line="240" w:lineRule="auto"/>
        <w:rPr>
          <w:rFonts w:eastAsia="Times New Roman" w:cstheme="minorHAnsi"/>
          <w:noProof/>
          <w:sz w:val="24"/>
          <w:szCs w:val="24"/>
          <w:lang w:val="de-DE" w:eastAsia="en-GB"/>
        </w:rPr>
      </w:pPr>
    </w:p>
    <w:p w14:paraId="645836DE"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Intelligente Zähler, mobile Apps und andere digitale Geräte sammeln und teilen Daten, um die Energieeffizienz zu verbessern, was jedoch auch Bedenken hinsichtlich des Datenschutzes und der Datensicherheit aufwerfen kann.</w:t>
      </w:r>
    </w:p>
    <w:p w14:paraId="273DCCAC"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Bevor wir beginnen, wollen wir uns genauer ansehen, was wir unter Datenschutz, Sicherheit und Schutz verstehen. Dabei handelt es sich um miteinander verbundene, aber unterschiedliche Konzepte: </w:t>
      </w:r>
    </w:p>
    <w:p w14:paraId="08E1BD27" w14:textId="77777777" w:rsidR="005F3630" w:rsidRPr="0065336A" w:rsidRDefault="005F3630" w:rsidP="00866763">
      <w:pPr>
        <w:spacing w:after="0" w:line="240" w:lineRule="auto"/>
        <w:rPr>
          <w:rFonts w:eastAsia="Times New Roman" w:cstheme="minorHAnsi"/>
          <w:noProof/>
          <w:sz w:val="24"/>
          <w:szCs w:val="24"/>
          <w:lang w:val="de-DE" w:eastAsia="en-GB"/>
        </w:rPr>
      </w:pPr>
    </w:p>
    <w:p w14:paraId="57222C67" w14:textId="77777777" w:rsidR="005F3630" w:rsidRPr="0065336A" w:rsidRDefault="005F3630" w:rsidP="005F3630">
      <w:pPr>
        <w:pStyle w:val="ListParagraph"/>
        <w:numPr>
          <w:ilvl w:val="0"/>
          <w:numId w:val="71"/>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Datenschutz </w:t>
      </w:r>
      <w:r w:rsidRPr="0065336A">
        <w:rPr>
          <w:rFonts w:eastAsia="Times New Roman" w:cstheme="minorHAnsi"/>
          <w:noProof/>
          <w:sz w:val="24"/>
          <w:szCs w:val="24"/>
          <w:lang w:val="de-DE" w:eastAsia="en-GB"/>
        </w:rPr>
        <w:t xml:space="preserve">bezieht sich auf den Schutz personenbezogener Daten. </w:t>
      </w:r>
    </w:p>
    <w:p w14:paraId="550E3DD7" w14:textId="4DA3650F" w:rsidR="005F3630" w:rsidRPr="0065336A" w:rsidRDefault="00753273" w:rsidP="005F3630">
      <w:pPr>
        <w:pStyle w:val="ListParagraph"/>
        <w:numPr>
          <w:ilvl w:val="0"/>
          <w:numId w:val="71"/>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Schutz</w:t>
      </w:r>
      <w:r w:rsidR="005F3630" w:rsidRPr="0065336A">
        <w:rPr>
          <w:rFonts w:eastAsia="Times New Roman" w:cstheme="minorHAnsi"/>
          <w:b/>
          <w:bCs/>
          <w:noProof/>
          <w:sz w:val="24"/>
          <w:szCs w:val="24"/>
          <w:lang w:val="de-DE" w:eastAsia="en-GB"/>
        </w:rPr>
        <w:t xml:space="preserve"> </w:t>
      </w:r>
      <w:r w:rsidR="005F3630" w:rsidRPr="0065336A">
        <w:rPr>
          <w:rFonts w:eastAsia="Times New Roman" w:cstheme="minorHAnsi"/>
          <w:noProof/>
          <w:sz w:val="24"/>
          <w:szCs w:val="24"/>
          <w:lang w:val="de-DE" w:eastAsia="en-GB"/>
        </w:rPr>
        <w:t xml:space="preserve">bedeutet, dass die Nutzung digitaler Technologien keine physischen oder psychischen Schäden verursacht. </w:t>
      </w:r>
    </w:p>
    <w:p w14:paraId="1E673374" w14:textId="77777777" w:rsidR="005F3630" w:rsidRPr="0065336A" w:rsidRDefault="005F3630" w:rsidP="005F3630">
      <w:pPr>
        <w:pStyle w:val="ListParagraph"/>
        <w:numPr>
          <w:ilvl w:val="0"/>
          <w:numId w:val="71"/>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Sicherheit </w:t>
      </w:r>
      <w:r w:rsidRPr="0065336A">
        <w:rPr>
          <w:rFonts w:eastAsia="Times New Roman" w:cstheme="minorHAnsi"/>
          <w:noProof/>
          <w:sz w:val="24"/>
          <w:szCs w:val="24"/>
          <w:lang w:val="de-DE" w:eastAsia="en-GB"/>
        </w:rPr>
        <w:t>konzentriert sich auf den Schutz von Daten vor unbefugtem Zugriff oder Angriffen.</w:t>
      </w:r>
    </w:p>
    <w:p w14:paraId="782DB484" w14:textId="77777777" w:rsidR="005F3630" w:rsidRPr="0065336A" w:rsidRDefault="005F3630" w:rsidP="00866763">
      <w:pPr>
        <w:spacing w:after="0" w:line="240" w:lineRule="auto"/>
        <w:rPr>
          <w:rFonts w:eastAsia="Times New Roman" w:cstheme="minorHAnsi"/>
          <w:noProof/>
          <w:sz w:val="24"/>
          <w:szCs w:val="24"/>
          <w:lang w:val="de-DE" w:eastAsia="en-GB"/>
        </w:rPr>
      </w:pPr>
    </w:p>
    <w:p w14:paraId="0C7321D2"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In diesem Kurs werden wir uns nicht nur mit verschiedenen Herausforderungen für den Datenschutz, die Sicherheit und die Gefahrenabwehr im Energiebereich befassen, sondern auch mit Maßnahmen, die Sie zum Schutz Ihrer Daten ergreifen können. Wir werden uns auch damit befassen, wie Regierungen und Energieversorger Sie und Ihre Daten schützen, sowie mit der Infrastruktur, die den Einsatz digitaler Technologien für die Energieerzeugung und den Energieverbrauch ermöglicht.  </w:t>
      </w:r>
    </w:p>
    <w:p w14:paraId="37E51E20" w14:textId="77777777" w:rsidR="005F3630" w:rsidRPr="0065336A" w:rsidRDefault="005F3630" w:rsidP="00866763">
      <w:pPr>
        <w:spacing w:after="0" w:line="240" w:lineRule="auto"/>
        <w:rPr>
          <w:rFonts w:eastAsia="Times New Roman" w:cstheme="minorHAnsi"/>
          <w:b/>
          <w:bCs/>
          <w:noProof/>
          <w:sz w:val="24"/>
          <w:szCs w:val="24"/>
          <w:lang w:val="de-DE" w:eastAsia="en-GB"/>
        </w:rPr>
      </w:pPr>
    </w:p>
    <w:p w14:paraId="6BC18B3D" w14:textId="77777777" w:rsidR="005F3630" w:rsidRPr="0065336A" w:rsidRDefault="005F3630" w:rsidP="00A11537">
      <w:pPr>
        <w:pStyle w:val="Heading2"/>
        <w:rPr>
          <w:rFonts w:eastAsia="Times New Roman"/>
          <w:noProof/>
          <w:lang w:val="de-DE" w:eastAsia="en-GB"/>
        </w:rPr>
      </w:pPr>
      <w:bookmarkStart w:id="4" w:name="_Toc223422444"/>
      <w:r w:rsidRPr="0065336A">
        <w:rPr>
          <w:rFonts w:eastAsia="Times New Roman"/>
          <w:noProof/>
          <w:lang w:val="de-DE" w:eastAsia="en-GB"/>
        </w:rPr>
        <w:t>Digitale Technologien und die digitale Energiewende</w:t>
      </w:r>
      <w:bookmarkEnd w:id="4"/>
      <w:r w:rsidRPr="0065336A">
        <w:rPr>
          <w:rFonts w:eastAsia="Times New Roman"/>
          <w:noProof/>
          <w:lang w:val="de-DE" w:eastAsia="en-GB"/>
        </w:rPr>
        <w:t xml:space="preserve"> </w:t>
      </w:r>
    </w:p>
    <w:p w14:paraId="7B078649" w14:textId="77777777" w:rsidR="005F3630" w:rsidRPr="0065336A" w:rsidRDefault="005F3630" w:rsidP="00866763">
      <w:pPr>
        <w:spacing w:after="0" w:line="240" w:lineRule="auto"/>
        <w:rPr>
          <w:rFonts w:eastAsia="Times New Roman" w:cstheme="minorHAnsi"/>
          <w:noProof/>
          <w:sz w:val="24"/>
          <w:szCs w:val="24"/>
          <w:lang w:val="de-DE" w:eastAsia="en-GB"/>
        </w:rPr>
      </w:pPr>
    </w:p>
    <w:p w14:paraId="6AB7AAB5"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Wie Sie vielleicht im Kurs </w:t>
      </w:r>
      <w:hyperlink r:id="rId16" w:history="1">
        <w:r w:rsidRPr="0065336A">
          <w:rPr>
            <w:rStyle w:val="Hyperlink"/>
            <w:rFonts w:eastAsia="Times New Roman" w:cstheme="minorHAnsi"/>
            <w:i/>
            <w:iCs/>
            <w:noProof/>
            <w:sz w:val="24"/>
            <w:szCs w:val="24"/>
            <w:lang w:val="de-DE" w:eastAsia="en-GB"/>
          </w:rPr>
          <w:t>„Intelligente Geräte und digitale Energietechnologie</w:t>
        </w:r>
      </w:hyperlink>
      <w:r w:rsidRPr="0065336A">
        <w:rPr>
          <w:rFonts w:eastAsia="Times New Roman" w:cstheme="minorHAnsi"/>
          <w:i/>
          <w:iCs/>
          <w:noProof/>
          <w:sz w:val="24"/>
          <w:szCs w:val="24"/>
          <w:lang w:val="de-DE" w:eastAsia="en-GB"/>
        </w:rPr>
        <w:t xml:space="preserve">” </w:t>
      </w:r>
      <w:r w:rsidRPr="0065336A">
        <w:rPr>
          <w:rFonts w:eastAsia="Times New Roman" w:cstheme="minorHAnsi"/>
          <w:noProof/>
          <w:sz w:val="24"/>
          <w:szCs w:val="24"/>
          <w:lang w:val="de-DE" w:eastAsia="en-GB"/>
        </w:rPr>
        <w:t>gesehen haben</w:t>
      </w:r>
      <w:r w:rsidRPr="0065336A">
        <w:rPr>
          <w:rFonts w:eastAsia="Times New Roman" w:cstheme="minorHAnsi"/>
          <w:i/>
          <w:iCs/>
          <w:noProof/>
          <w:sz w:val="24"/>
          <w:szCs w:val="24"/>
          <w:lang w:val="de-DE" w:eastAsia="en-GB"/>
        </w:rPr>
        <w:t xml:space="preserve">, </w:t>
      </w:r>
      <w:r w:rsidRPr="0065336A">
        <w:rPr>
          <w:rFonts w:eastAsia="Times New Roman" w:cstheme="minorHAnsi"/>
          <w:noProof/>
          <w:sz w:val="24"/>
          <w:szCs w:val="24"/>
          <w:lang w:val="de-DE" w:eastAsia="en-GB"/>
        </w:rPr>
        <w:t xml:space="preserve">in dem verschiedene Arten von intelligenten Geräten näher beleuchtet werden, gibt es eine Reihe von digitalen Technologien, die die Digitalisierung im Energiebereich unterstützen. </w:t>
      </w:r>
    </w:p>
    <w:p w14:paraId="231CDC44" w14:textId="77777777" w:rsidR="005F3630" w:rsidRPr="0065336A" w:rsidRDefault="005F3630" w:rsidP="00866763">
      <w:pPr>
        <w:spacing w:after="0" w:line="240" w:lineRule="auto"/>
        <w:rPr>
          <w:rFonts w:eastAsia="Times New Roman" w:cstheme="minorHAnsi"/>
          <w:noProof/>
          <w:sz w:val="24"/>
          <w:szCs w:val="24"/>
          <w:lang w:val="de-DE" w:eastAsia="en-GB"/>
        </w:rPr>
      </w:pPr>
    </w:p>
    <w:p w14:paraId="253ACF82"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 digitale Energielandschaft ist ein komplexes Ökosystem aus miteinander verbundenen Technologien und Interessengruppen. Zu den wichtigsten Komponenten gehören:  </w:t>
      </w:r>
    </w:p>
    <w:p w14:paraId="5C37678C" w14:textId="77777777" w:rsidR="005F3630" w:rsidRPr="0065336A" w:rsidRDefault="005F3630" w:rsidP="00866763">
      <w:pPr>
        <w:spacing w:after="0" w:line="240" w:lineRule="auto"/>
        <w:rPr>
          <w:rFonts w:eastAsia="Times New Roman" w:cstheme="minorHAnsi"/>
          <w:noProof/>
          <w:sz w:val="24"/>
          <w:szCs w:val="24"/>
          <w:lang w:val="de-DE" w:eastAsia="en-GB"/>
        </w:rPr>
      </w:pPr>
    </w:p>
    <w:p w14:paraId="548C3DF9" w14:textId="77777777" w:rsidR="005F3630" w:rsidRPr="0065336A" w:rsidRDefault="005F3630" w:rsidP="005F3630">
      <w:pPr>
        <w:numPr>
          <w:ilvl w:val="0"/>
          <w:numId w:val="73"/>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Intelligente Zähler: </w:t>
      </w:r>
      <w:r w:rsidRPr="0065336A">
        <w:rPr>
          <w:rFonts w:eastAsia="Times New Roman" w:cstheme="minorHAnsi"/>
          <w:noProof/>
          <w:sz w:val="24"/>
          <w:szCs w:val="24"/>
          <w:lang w:val="de-DE" w:eastAsia="en-GB"/>
        </w:rPr>
        <w:t xml:space="preserve">Geräte, die automatisch Daten über den Energieverbrauch erfassen und an Energieversorger übertragen. Intelligente Zähler ermöglichen eine </w:t>
      </w:r>
      <w:r w:rsidRPr="0065336A">
        <w:rPr>
          <w:rFonts w:eastAsia="Times New Roman" w:cstheme="minorHAnsi"/>
          <w:noProof/>
          <w:sz w:val="24"/>
          <w:szCs w:val="24"/>
          <w:lang w:val="de-DE" w:eastAsia="en-GB"/>
        </w:rPr>
        <w:lastRenderedPageBreak/>
        <w:t>genauere Abrechnung, Einblicke in Verbrauchsmuster und die Teilnahme an Demand-Response-Programmen, bei denen Sie Ihren Energieverbrauch auf der Grundlage von Nachfrage- und Preissignalen anpassen können.</w:t>
      </w:r>
    </w:p>
    <w:p w14:paraId="23326AAD" w14:textId="77777777" w:rsidR="005F3630" w:rsidRPr="0065336A" w:rsidRDefault="005F3630" w:rsidP="005F3630">
      <w:pPr>
        <w:pStyle w:val="ListParagraph"/>
        <w:numPr>
          <w:ilvl w:val="0"/>
          <w:numId w:val="73"/>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Intelligente Stromnetze: </w:t>
      </w:r>
      <w:r w:rsidRPr="0065336A">
        <w:rPr>
          <w:rFonts w:eastAsia="Times New Roman" w:cstheme="minorHAnsi"/>
          <w:noProof/>
          <w:sz w:val="24"/>
          <w:szCs w:val="24"/>
          <w:lang w:val="de-DE" w:eastAsia="en-GB"/>
        </w:rPr>
        <w:t>Modernisierte Stromnetze, die digitale Technologien zur Überwachung und Steuerung des Stromflusses nutzen. Sie ermöglichen eine bidirektionale Kommunikation zwischen dem Energieversorger und dem Verbraucher, wodurch eine Echtzeitüberwachung des Energieverbrauchs und die Integration erneuerbarer Energiequellen möglich wird.</w:t>
      </w:r>
    </w:p>
    <w:p w14:paraId="603333EE" w14:textId="77777777" w:rsidR="005F3630" w:rsidRPr="0065336A" w:rsidRDefault="005F3630" w:rsidP="005F3630">
      <w:pPr>
        <w:pStyle w:val="ListParagraph"/>
        <w:numPr>
          <w:ilvl w:val="0"/>
          <w:numId w:val="73"/>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Internet der Dinge (IoT) im Energiebereich: </w:t>
      </w:r>
      <w:r w:rsidRPr="0065336A">
        <w:rPr>
          <w:rFonts w:eastAsia="Times New Roman" w:cstheme="minorHAnsi"/>
          <w:noProof/>
          <w:sz w:val="24"/>
          <w:szCs w:val="24"/>
          <w:lang w:val="de-DE" w:eastAsia="en-GB"/>
        </w:rPr>
        <w:t xml:space="preserve">Netzwerk vernetzter Geräte (Thermostate, Haushaltsgeräte, Ladegeräte für Elektrofahrzeuge), die Daten sammeln und austauschen und so die Fernsteuerung und Optimierung des Energieverbrauchs ermöglichen. </w:t>
      </w:r>
    </w:p>
    <w:p w14:paraId="275C1D6F" w14:textId="77777777" w:rsidR="005F3630" w:rsidRPr="0065336A" w:rsidRDefault="005F3630" w:rsidP="00866763">
      <w:pPr>
        <w:spacing w:after="0" w:line="240" w:lineRule="auto"/>
        <w:ind w:left="720"/>
        <w:rPr>
          <w:rFonts w:eastAsia="Times New Roman" w:cstheme="minorHAnsi"/>
          <w:noProof/>
          <w:sz w:val="24"/>
          <w:szCs w:val="24"/>
          <w:lang w:val="de-DE" w:eastAsia="en-GB"/>
        </w:rPr>
      </w:pPr>
    </w:p>
    <w:p w14:paraId="13E1FB5A"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65336A">
        <w:rPr>
          <w:rFonts w:eastAsia="Times New Roman" w:cstheme="minorHAnsi"/>
          <w:noProof/>
          <w:sz w:val="24"/>
          <w:szCs w:val="24"/>
          <w:lang w:val="de-DE" w:eastAsia="en-GB"/>
        </w:rPr>
        <w:t xml:space="preserve">Zu den Energiedaten können Verbrauchsmuster, Nutzungszeiten, Details auf Geräteebene und sogar aus der Nutzung abgeleitete Verhaltensdaten gehören. Diese Daten können Ihnen helfen, Ihren eigenen Energieverbrauch zu verstehen, möglicherweise Geld zu sparen und fundierte Entscheidungen zu treffen. Sie können auch Energieversorgern (z. B. Ihrem Stromanbieter) helfen, das Netz zu optimieren, Ihnen personalisierte Dienste anzubieten und Betrugsfälle aufzudecken. </w:t>
      </w:r>
    </w:p>
    <w:p w14:paraId="5F745EDF" w14:textId="77777777" w:rsidR="005F3630" w:rsidRPr="0065336A" w:rsidRDefault="005F3630" w:rsidP="00866763">
      <w:pPr>
        <w:spacing w:after="0" w:line="240" w:lineRule="auto"/>
        <w:rPr>
          <w:rFonts w:eastAsia="Times New Roman" w:cstheme="minorHAnsi"/>
          <w:noProof/>
          <w:sz w:val="24"/>
          <w:szCs w:val="24"/>
          <w:lang w:val="de-DE" w:eastAsia="en-GB"/>
        </w:rPr>
      </w:pPr>
    </w:p>
    <w:p w14:paraId="0E686D2D"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Ihre Energiedaten werden in der Regel von Ihrem Energieversorger erfasst, können aber auch an Zählerbetreiber, Datenaggregatoren, Drittanbieter und möglicherweise auch an Behörden weitergegeben werden oder diesen zugänglich sein. Energiedaten sind für politische Entscheidungsträger nützlich, beispielsweise um die Entwicklung wirksamer Energiepolitiken und -vorschriften zu unterstützen. </w:t>
      </w:r>
    </w:p>
    <w:p w14:paraId="57311ADB" w14:textId="77777777" w:rsidR="005F3630" w:rsidRPr="0065336A" w:rsidRDefault="005F3630" w:rsidP="00866763">
      <w:pPr>
        <w:spacing w:after="0" w:line="240" w:lineRule="auto"/>
        <w:rPr>
          <w:rFonts w:eastAsia="Times New Roman" w:cstheme="minorHAnsi"/>
          <w:noProof/>
          <w:sz w:val="24"/>
          <w:szCs w:val="24"/>
          <w:lang w:val="de-DE" w:eastAsia="en-GB"/>
        </w:rPr>
      </w:pPr>
    </w:p>
    <w:p w14:paraId="11E036A7"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Daten zum Energieverbrauch können sensible Informationen enthalten. Da eine Reihe verschiedener Organisationen Zugriff auf Ihre Daten haben und diese auf unterschiedliche Weise nutzen könnten, kann dies Bedenken aufwerfen. Im weiteren Verlauf des Kurses werden wir Ihnen einige Möglichkeiten vorschlagen, wie Sie Ihre Privatsphäre und Sicherheit im Energiebereich verbessern können. Schauen wir uns zunächst einige häufige Cyber-Bedrohungen an und was getan wird, um die Sicherheit digitaler Systeme zu gewährleisten. </w:t>
      </w:r>
    </w:p>
    <w:p w14:paraId="619D5824" w14:textId="77777777" w:rsidR="005F3630" w:rsidRPr="0065336A" w:rsidRDefault="005F3630" w:rsidP="00866763">
      <w:pPr>
        <w:spacing w:after="0" w:line="240" w:lineRule="auto"/>
        <w:rPr>
          <w:rFonts w:eastAsia="Times New Roman" w:cstheme="minorHAnsi"/>
          <w:noProof/>
          <w:sz w:val="24"/>
          <w:szCs w:val="24"/>
          <w:lang w:val="de-DE" w:eastAsia="en-GB"/>
        </w:rPr>
      </w:pPr>
    </w:p>
    <w:p w14:paraId="6C4B551C" w14:textId="77777777" w:rsidR="005F3630" w:rsidRPr="0065336A" w:rsidRDefault="005F3630" w:rsidP="00A11537">
      <w:pPr>
        <w:pStyle w:val="Heading2"/>
        <w:rPr>
          <w:rFonts w:eastAsia="Times New Roman"/>
          <w:noProof/>
          <w:lang w:val="de-DE" w:eastAsia="en-GB"/>
        </w:rPr>
      </w:pPr>
      <w:bookmarkStart w:id="5" w:name="_Toc223422445"/>
      <w:r w:rsidRPr="0065336A">
        <w:rPr>
          <w:rFonts w:eastAsia="Times New Roman"/>
          <w:noProof/>
          <w:lang w:val="de-DE" w:eastAsia="en-GB"/>
        </w:rPr>
        <w:t>Cybersicherheit im Energiesektor</w:t>
      </w:r>
      <w:bookmarkEnd w:id="5"/>
    </w:p>
    <w:p w14:paraId="210D12ED" w14:textId="77777777" w:rsidR="005F3630" w:rsidRPr="0065336A" w:rsidRDefault="005F3630" w:rsidP="00866763">
      <w:pPr>
        <w:spacing w:after="0" w:line="240" w:lineRule="auto"/>
        <w:rPr>
          <w:rFonts w:eastAsia="Times New Roman" w:cstheme="minorHAnsi"/>
          <w:noProof/>
          <w:sz w:val="24"/>
          <w:szCs w:val="24"/>
          <w:lang w:val="de-DE" w:eastAsia="en-GB"/>
        </w:rPr>
      </w:pPr>
    </w:p>
    <w:p w14:paraId="0D9BDC67"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Die digitale Transformation des Energiesektors hat ihn zu einem Ziel für Cyberangriffe gemacht, die die Energieversorgung stören und sensible Informationen gefährden können. Zu den gängigen Cyberbedrohungen gehören:</w:t>
      </w:r>
    </w:p>
    <w:p w14:paraId="2F6307C7" w14:textId="77777777" w:rsidR="005F3630" w:rsidRPr="0065336A" w:rsidRDefault="005F3630" w:rsidP="00866763">
      <w:pPr>
        <w:spacing w:after="0" w:line="240" w:lineRule="auto"/>
        <w:rPr>
          <w:rFonts w:eastAsia="Times New Roman" w:cstheme="minorHAnsi"/>
          <w:noProof/>
          <w:sz w:val="24"/>
          <w:szCs w:val="24"/>
          <w:lang w:val="de-DE" w:eastAsia="en-GB"/>
        </w:rPr>
      </w:pPr>
    </w:p>
    <w:p w14:paraId="052E2527" w14:textId="77777777" w:rsidR="005F3630" w:rsidRPr="0065336A" w:rsidRDefault="005F3630" w:rsidP="005F3630">
      <w:pPr>
        <w:pStyle w:val="ListParagraph"/>
        <w:numPr>
          <w:ilvl w:val="0"/>
          <w:numId w:val="72"/>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Malware </w:t>
      </w:r>
      <w:r w:rsidRPr="0065336A">
        <w:rPr>
          <w:rFonts w:eastAsiaTheme="minorEastAsia" w:cstheme="minorHAnsi"/>
          <w:noProof/>
          <w:sz w:val="24"/>
          <w:szCs w:val="24"/>
          <w:lang w:val="de-DE" w:eastAsia="en-GB"/>
        </w:rPr>
        <w:t>(bösartige Software, die Computersysteme und Daten schädigen kann).</w:t>
      </w:r>
    </w:p>
    <w:p w14:paraId="56540410" w14:textId="77777777" w:rsidR="005F3630" w:rsidRPr="0065336A" w:rsidRDefault="005F3630" w:rsidP="005F3630">
      <w:pPr>
        <w:pStyle w:val="ListParagraph"/>
        <w:numPr>
          <w:ilvl w:val="0"/>
          <w:numId w:val="72"/>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lastRenderedPageBreak/>
        <w:t xml:space="preserve">Ransomware </w:t>
      </w:r>
      <w:r w:rsidRPr="0065336A">
        <w:rPr>
          <w:rFonts w:eastAsiaTheme="minorEastAsia" w:cstheme="minorHAnsi"/>
          <w:noProof/>
          <w:sz w:val="24"/>
          <w:szCs w:val="24"/>
          <w:lang w:val="de-DE" w:eastAsia="en-GB"/>
        </w:rPr>
        <w:t>(eine Art von bösartiger Software, die Ihre Dateien verschlüsselt, sodass Sie nicht mehr darauf zugreifen können, und eine Lösegeldzahlung verlangt, um den Zugriff wiederherzustellen).</w:t>
      </w:r>
    </w:p>
    <w:p w14:paraId="702CAACF" w14:textId="77777777" w:rsidR="005F3630" w:rsidRPr="0065336A" w:rsidRDefault="005F3630" w:rsidP="005F3630">
      <w:pPr>
        <w:pStyle w:val="ListParagraph"/>
        <w:numPr>
          <w:ilvl w:val="0"/>
          <w:numId w:val="72"/>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Denial-of-Service-Angriffe </w:t>
      </w:r>
      <w:r w:rsidRPr="0065336A">
        <w:rPr>
          <w:rFonts w:eastAsiaTheme="minorEastAsia" w:cstheme="minorHAnsi"/>
          <w:noProof/>
          <w:sz w:val="24"/>
          <w:szCs w:val="24"/>
          <w:lang w:val="de-DE" w:eastAsia="en-GB"/>
        </w:rPr>
        <w:t>(diese Angriffe zielen darauf ab, ein System oder Netzwerk mit Datenverkehr zu überlasten, sodass es für legitime Nutzer nicht mehr verfügbar ist).</w:t>
      </w:r>
    </w:p>
    <w:p w14:paraId="7CA1AE99" w14:textId="77777777" w:rsidR="005F3630" w:rsidRPr="0065336A" w:rsidRDefault="005F3630" w:rsidP="005F3630">
      <w:pPr>
        <w:pStyle w:val="ListParagraph"/>
        <w:numPr>
          <w:ilvl w:val="0"/>
          <w:numId w:val="72"/>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Phishing-Betrug </w:t>
      </w:r>
      <w:r w:rsidRPr="0065336A">
        <w:rPr>
          <w:rFonts w:eastAsia="Times New Roman" w:cstheme="minorHAnsi"/>
          <w:noProof/>
          <w:sz w:val="24"/>
          <w:szCs w:val="24"/>
          <w:lang w:val="de-DE" w:eastAsia="en-GB"/>
        </w:rPr>
        <w:t>(betrügerische Versuche, an sensible Informationen wie Passwörter oder Kreditkartendaten zu gelangen, indem man sich als vertrauenswürdige Instanz ausgibt)</w:t>
      </w:r>
      <w:r w:rsidRPr="0065336A">
        <w:rPr>
          <w:rFonts w:eastAsiaTheme="minorEastAsia" w:cstheme="minorHAnsi"/>
          <w:noProof/>
          <w:sz w:val="24"/>
          <w:szCs w:val="24"/>
          <w:lang w:val="de-DE" w:eastAsia="en-GB"/>
        </w:rPr>
        <w:t xml:space="preserve">. </w:t>
      </w:r>
    </w:p>
    <w:p w14:paraId="61B416E5" w14:textId="77777777" w:rsidR="005F3630" w:rsidRPr="0065336A" w:rsidRDefault="005F3630" w:rsidP="00866763">
      <w:pPr>
        <w:pStyle w:val="ListParagraph"/>
        <w:spacing w:after="0" w:line="240" w:lineRule="auto"/>
        <w:rPr>
          <w:rFonts w:eastAsia="Times New Roman" w:cstheme="minorHAnsi"/>
          <w:noProof/>
          <w:sz w:val="24"/>
          <w:szCs w:val="24"/>
          <w:lang w:val="de-DE" w:eastAsia="en-GB"/>
        </w:rPr>
      </w:pPr>
    </w:p>
    <w:p w14:paraId="54DF3E02"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Der Schutz kritischer Infrastrukturen erfordert Maßnahmen wie die Netzwerksegmentierung, </w:t>
      </w:r>
      <w:r w:rsidRPr="0065336A">
        <w:rPr>
          <w:rFonts w:eastAsia="Calibri" w:cstheme="minorHAnsi"/>
          <w:noProof/>
          <w:sz w:val="24"/>
          <w:szCs w:val="24"/>
          <w:lang w:val="de-DE"/>
        </w:rPr>
        <w:t xml:space="preserve">bei der ein größeres Netzwerk in kleinere, isolierte Segmente unterteilt wird. Dadurch wird die Ausbreitung von Cyberangriffen begrenzt und potenzieller Schaden eingedämmt, </w:t>
      </w:r>
      <w:r w:rsidRPr="0065336A">
        <w:rPr>
          <w:rFonts w:eastAsia="Times New Roman" w:cstheme="minorHAnsi"/>
          <w:noProof/>
          <w:sz w:val="24"/>
          <w:szCs w:val="24"/>
          <w:lang w:val="de-DE" w:eastAsia="en-GB"/>
        </w:rPr>
        <w:t xml:space="preserve">der Zugriff auf Steuerungen eingeschränkt, Eindringlinge erkannt und verhindert sowie ein maßgeschneiderter Zugriff auf Steuerungen ermöglicht. </w:t>
      </w:r>
    </w:p>
    <w:p w14:paraId="135AC55F" w14:textId="77777777" w:rsidR="005F3630" w:rsidRPr="0065336A" w:rsidRDefault="005F3630" w:rsidP="00866763">
      <w:pPr>
        <w:spacing w:after="0" w:line="240" w:lineRule="auto"/>
        <w:rPr>
          <w:rFonts w:eastAsia="Times New Roman" w:cstheme="minorHAnsi"/>
          <w:noProof/>
          <w:sz w:val="24"/>
          <w:szCs w:val="24"/>
          <w:lang w:val="de-DE" w:eastAsia="en-GB"/>
        </w:rPr>
      </w:pPr>
    </w:p>
    <w:p w14:paraId="1C527D8B" w14:textId="77777777" w:rsidR="005F3630" w:rsidRPr="0065336A" w:rsidRDefault="005F3630" w:rsidP="00866763">
      <w:pPr>
        <w:spacing w:after="0" w:line="240" w:lineRule="auto"/>
        <w:rPr>
          <w:rFonts w:eastAsia="Times New Roman" w:cstheme="minorHAnsi"/>
          <w:noProof/>
          <w:sz w:val="24"/>
          <w:szCs w:val="24"/>
          <w:lang w:val="de-DE" w:eastAsia="en-GB"/>
        </w:rPr>
      </w:pPr>
      <w:hyperlink r:id="rId18">
        <w:r w:rsidRPr="0065336A">
          <w:rPr>
            <w:rStyle w:val="Hyperlink"/>
            <w:rFonts w:eastAsia="Times New Roman" w:cstheme="minorHAnsi"/>
            <w:noProof/>
            <w:sz w:val="24"/>
            <w:szCs w:val="24"/>
            <w:lang w:val="de-DE" w:eastAsia="en-GB"/>
          </w:rPr>
          <w:t>Der EU-Cybersicherheitsakt</w:t>
        </w:r>
      </w:hyperlink>
      <w:r w:rsidRPr="0065336A">
        <w:rPr>
          <w:rFonts w:eastAsia="Times New Roman" w:cstheme="minorHAnsi"/>
          <w:noProof/>
          <w:sz w:val="24"/>
          <w:szCs w:val="24"/>
          <w:lang w:val="de-DE" w:eastAsia="en-GB"/>
        </w:rPr>
        <w:t xml:space="preserve"> verbessert die Cybersicherheit in der gesamten EU und legt Regeln für die Zertifizierung der Sicherheit von Produkten und Dienstleistungen fest. Die Gewährleistung der Sicherheit digitaler Energiesysteme ist von entscheidender Bedeutung. Dazu gehören:</w:t>
      </w:r>
    </w:p>
    <w:p w14:paraId="23A70188" w14:textId="77777777" w:rsidR="005F3630" w:rsidRPr="0065336A" w:rsidRDefault="005F3630" w:rsidP="00866763">
      <w:pPr>
        <w:spacing w:after="0" w:line="240" w:lineRule="auto"/>
        <w:rPr>
          <w:rFonts w:eastAsia="Times New Roman" w:cstheme="minorHAnsi"/>
          <w:noProof/>
          <w:sz w:val="24"/>
          <w:szCs w:val="24"/>
          <w:lang w:val="de-DE" w:eastAsia="en-GB"/>
        </w:rPr>
      </w:pPr>
    </w:p>
    <w:p w14:paraId="58F2958C" w14:textId="77777777" w:rsidR="005F3630" w:rsidRPr="0065336A" w:rsidRDefault="005F3630" w:rsidP="005F3630">
      <w:pPr>
        <w:numPr>
          <w:ilvl w:val="0"/>
          <w:numId w:val="67"/>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Cyber-physische Systeme: </w:t>
      </w:r>
      <w:r w:rsidRPr="0065336A">
        <w:rPr>
          <w:rFonts w:eastAsia="Times New Roman" w:cstheme="minorHAnsi"/>
          <w:noProof/>
          <w:sz w:val="24"/>
          <w:szCs w:val="24"/>
          <w:lang w:val="de-DE" w:eastAsia="en-GB"/>
        </w:rPr>
        <w:t>Schutz dieser Systeme, bei denen die physische Infrastruktur digital verwaltet wird, vor Cyberangriffen, die reale Folgen haben können.</w:t>
      </w:r>
    </w:p>
    <w:p w14:paraId="6D5FFF36" w14:textId="77777777" w:rsidR="005F3630" w:rsidRPr="0065336A" w:rsidRDefault="005F3630" w:rsidP="005F3630">
      <w:pPr>
        <w:numPr>
          <w:ilvl w:val="0"/>
          <w:numId w:val="67"/>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65336A">
        <w:rPr>
          <w:rFonts w:eastAsia="Times New Roman" w:cstheme="minorHAnsi"/>
          <w:b/>
          <w:bCs/>
          <w:noProof/>
          <w:sz w:val="24"/>
          <w:szCs w:val="24"/>
          <w:lang w:val="de-DE" w:eastAsia="en-GB"/>
        </w:rPr>
        <w:t xml:space="preserve">Sicherheitsstandards: </w:t>
      </w:r>
      <w:r w:rsidRPr="0065336A">
        <w:rPr>
          <w:rFonts w:eastAsia="Times New Roman" w:cstheme="minorHAnsi"/>
          <w:noProof/>
          <w:sz w:val="24"/>
          <w:szCs w:val="24"/>
          <w:lang w:val="de-DE" w:eastAsia="en-GB"/>
        </w:rPr>
        <w:t xml:space="preserve">Einhaltung der EU-Sicherheitsstandards für digitale Geräte und Energiesysteme, um deren sichere Nutzung und Wartung zu gewährleisten. </w:t>
      </w:r>
    </w:p>
    <w:p w14:paraId="16CEB547" w14:textId="77777777" w:rsidR="005F3630" w:rsidRPr="0065336A" w:rsidRDefault="005F3630" w:rsidP="00866763">
      <w:pPr>
        <w:spacing w:after="0" w:line="240" w:lineRule="auto"/>
        <w:ind w:left="720"/>
        <w:rPr>
          <w:rFonts w:eastAsia="Times New Roman" w:cstheme="minorHAnsi"/>
          <w:noProof/>
          <w:sz w:val="24"/>
          <w:szCs w:val="24"/>
          <w:lang w:val="de-DE" w:eastAsia="en-GB"/>
        </w:rPr>
      </w:pPr>
    </w:p>
    <w:p w14:paraId="130D259C"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 </w:t>
      </w:r>
      <w:hyperlink r:id="rId20">
        <w:r w:rsidRPr="0065336A">
          <w:rPr>
            <w:rStyle w:val="Hyperlink"/>
            <w:rFonts w:eastAsia="Times New Roman" w:cstheme="minorHAnsi"/>
            <w:noProof/>
            <w:sz w:val="24"/>
            <w:szCs w:val="24"/>
            <w:lang w:val="de-DE" w:eastAsia="en-GB"/>
          </w:rPr>
          <w:t>Datenschutz-Grundverordnung (DSGVO)</w:t>
        </w:r>
      </w:hyperlink>
      <w:r w:rsidRPr="0065336A">
        <w:rPr>
          <w:rFonts w:eastAsia="Times New Roman" w:cstheme="minorHAnsi"/>
          <w:noProof/>
          <w:sz w:val="24"/>
          <w:szCs w:val="24"/>
          <w:lang w:val="de-DE" w:eastAsia="en-GB"/>
        </w:rPr>
        <w:t xml:space="preserve"> gewährt Ihnen bestimmte </w:t>
      </w:r>
      <w:hyperlink r:id="rId21" w:anchor=":~:text=object%20to%20the%20processing%20of,controller%20('data%20portability')%3B">
        <w:r w:rsidRPr="0065336A">
          <w:rPr>
            <w:rStyle w:val="Hyperlink"/>
            <w:rFonts w:eastAsia="Times New Roman" w:cstheme="minorHAnsi"/>
            <w:noProof/>
            <w:sz w:val="24"/>
            <w:szCs w:val="24"/>
            <w:lang w:val="de-DE" w:eastAsia="en-GB"/>
          </w:rPr>
          <w:t>Rechte</w:t>
        </w:r>
      </w:hyperlink>
      <w:r w:rsidRPr="0065336A">
        <w:rPr>
          <w:rFonts w:eastAsia="Times New Roman" w:cstheme="minorHAnsi"/>
          <w:noProof/>
          <w:sz w:val="24"/>
          <w:szCs w:val="24"/>
          <w:lang w:val="de-DE" w:eastAsia="en-GB"/>
        </w:rPr>
        <w:t xml:space="preserve"> in Bezug auf Ihre personenbezogenen Daten, einschließlich Energiedaten. Zu diesen Rechten in Bezug auf Ihre personenbezogenen Daten gehören: </w:t>
      </w:r>
    </w:p>
    <w:p w14:paraId="7A6889B7" w14:textId="77777777" w:rsidR="005F3630" w:rsidRPr="0065336A" w:rsidRDefault="005F3630" w:rsidP="00866763">
      <w:pPr>
        <w:spacing w:after="0" w:line="240" w:lineRule="auto"/>
        <w:rPr>
          <w:rFonts w:eastAsia="Times New Roman" w:cstheme="minorHAnsi"/>
          <w:noProof/>
          <w:sz w:val="24"/>
          <w:szCs w:val="24"/>
          <w:lang w:val="de-DE" w:eastAsia="en-GB"/>
        </w:rPr>
      </w:pPr>
    </w:p>
    <w:p w14:paraId="17782C97" w14:textId="77777777" w:rsidR="005F3630" w:rsidRPr="0065336A" w:rsidRDefault="005F3630" w:rsidP="005F3630">
      <w:pPr>
        <w:numPr>
          <w:ilvl w:val="0"/>
          <w:numId w:val="66"/>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Recht auf Zugang: </w:t>
      </w:r>
      <w:r w:rsidRPr="0065336A">
        <w:rPr>
          <w:rFonts w:eastAsia="Times New Roman" w:cstheme="minorHAnsi"/>
          <w:noProof/>
          <w:sz w:val="24"/>
          <w:szCs w:val="24"/>
          <w:lang w:val="de-DE" w:eastAsia="en-GB"/>
        </w:rPr>
        <w:t xml:space="preserve">Sie können von Ihrem Anbieter eine Kopie Ihrer Energiedaten anfordern. </w:t>
      </w:r>
    </w:p>
    <w:p w14:paraId="7853611D" w14:textId="77777777" w:rsidR="005F3630" w:rsidRPr="0065336A" w:rsidRDefault="005F3630" w:rsidP="005F3630">
      <w:pPr>
        <w:numPr>
          <w:ilvl w:val="0"/>
          <w:numId w:val="66"/>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Recht auf Berichtigung: </w:t>
      </w:r>
      <w:r w:rsidRPr="0065336A">
        <w:rPr>
          <w:rFonts w:eastAsia="Times New Roman" w:cstheme="minorHAnsi"/>
          <w:noProof/>
          <w:sz w:val="24"/>
          <w:szCs w:val="24"/>
          <w:lang w:val="de-DE" w:eastAsia="en-GB"/>
        </w:rPr>
        <w:t>Sie können verlangen, dass unrichtige oder fehlende Daten korrigiert oder aktualisiert werden.</w:t>
      </w:r>
    </w:p>
    <w:p w14:paraId="31C18195" w14:textId="77777777" w:rsidR="005F3630" w:rsidRPr="0065336A" w:rsidRDefault="005F3630" w:rsidP="005F3630">
      <w:pPr>
        <w:numPr>
          <w:ilvl w:val="0"/>
          <w:numId w:val="66"/>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Recht auf Löschung: </w:t>
      </w:r>
      <w:r w:rsidRPr="0065336A">
        <w:rPr>
          <w:rFonts w:eastAsia="Times New Roman" w:cstheme="minorHAnsi"/>
          <w:noProof/>
          <w:sz w:val="24"/>
          <w:szCs w:val="24"/>
          <w:lang w:val="de-DE" w:eastAsia="en-GB"/>
        </w:rPr>
        <w:t xml:space="preserve">Sie können unter bestimmten Umständen die Löschung Ihrer Daten verlangen. </w:t>
      </w:r>
    </w:p>
    <w:p w14:paraId="67950845" w14:textId="77777777" w:rsidR="005F3630" w:rsidRPr="0065336A" w:rsidRDefault="005F3630" w:rsidP="005F3630">
      <w:pPr>
        <w:numPr>
          <w:ilvl w:val="0"/>
          <w:numId w:val="66"/>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Recht auf Einschränkung der Verarbeitung: </w:t>
      </w:r>
      <w:r w:rsidRPr="0065336A">
        <w:rPr>
          <w:rFonts w:eastAsia="Times New Roman" w:cstheme="minorHAnsi"/>
          <w:noProof/>
          <w:sz w:val="24"/>
          <w:szCs w:val="24"/>
          <w:lang w:val="de-DE" w:eastAsia="en-GB"/>
        </w:rPr>
        <w:t>Sie können die Verwendung Ihrer Daten einschränken.</w:t>
      </w:r>
    </w:p>
    <w:p w14:paraId="5B6B226C" w14:textId="77777777" w:rsidR="005F3630" w:rsidRPr="0065336A" w:rsidRDefault="005F3630" w:rsidP="005F3630">
      <w:pPr>
        <w:numPr>
          <w:ilvl w:val="0"/>
          <w:numId w:val="66"/>
        </w:numPr>
        <w:spacing w:after="0" w:line="240" w:lineRule="auto"/>
        <w:rPr>
          <w:rFonts w:eastAsia="Times New Roman" w:cstheme="minorHAnsi"/>
          <w:b/>
          <w:bCs/>
          <w:noProof/>
          <w:sz w:val="24"/>
          <w:szCs w:val="24"/>
          <w:lang w:val="de-DE" w:eastAsia="en-GB"/>
        </w:rPr>
      </w:pPr>
      <w:r w:rsidRPr="0065336A">
        <w:rPr>
          <w:rFonts w:eastAsia="Times New Roman" w:cstheme="minorHAnsi"/>
          <w:b/>
          <w:bCs/>
          <w:noProof/>
          <w:sz w:val="24"/>
          <w:szCs w:val="24"/>
          <w:lang w:val="de-DE" w:eastAsia="en-GB"/>
        </w:rPr>
        <w:t xml:space="preserve">Recht auf Datenübertragbarkeit: </w:t>
      </w:r>
      <w:r w:rsidRPr="0065336A">
        <w:rPr>
          <w:rFonts w:eastAsia="Times New Roman" w:cstheme="minorHAnsi"/>
          <w:noProof/>
          <w:sz w:val="24"/>
          <w:szCs w:val="24"/>
          <w:lang w:val="de-DE" w:eastAsia="en-GB"/>
        </w:rPr>
        <w:t>Sie können Ihre Daten in einem übertragbaren Format erhalten.</w:t>
      </w:r>
    </w:p>
    <w:p w14:paraId="38145D88" w14:textId="77777777" w:rsidR="005F3630" w:rsidRPr="0065336A" w:rsidRDefault="005F3630" w:rsidP="00866763">
      <w:pPr>
        <w:spacing w:after="0" w:line="240" w:lineRule="auto"/>
        <w:ind w:left="720"/>
        <w:rPr>
          <w:rFonts w:eastAsia="Times New Roman" w:cstheme="minorHAnsi"/>
          <w:b/>
          <w:bCs/>
          <w:noProof/>
          <w:sz w:val="24"/>
          <w:szCs w:val="24"/>
          <w:lang w:val="de-DE" w:eastAsia="en-GB"/>
        </w:rPr>
      </w:pPr>
    </w:p>
    <w:p w14:paraId="0054EB26" w14:textId="77777777" w:rsidR="005F3630" w:rsidRPr="0065336A" w:rsidRDefault="005F3630" w:rsidP="00A11537">
      <w:pPr>
        <w:pStyle w:val="Heading2"/>
        <w:rPr>
          <w:rFonts w:eastAsia="Times New Roman"/>
          <w:noProof/>
          <w:lang w:val="de-DE" w:eastAsia="en-GB"/>
        </w:rPr>
      </w:pPr>
      <w:bookmarkStart w:id="6" w:name="_Toc223422446"/>
      <w:r w:rsidRPr="0065336A">
        <w:rPr>
          <w:rFonts w:eastAsia="Times New Roman"/>
          <w:noProof/>
          <w:lang w:val="de-DE" w:eastAsia="en-GB"/>
        </w:rPr>
        <w:lastRenderedPageBreak/>
        <w:t>Verbesserung Ihrer Privatsphäre, Sicherheit und Schutz im Energiebereich</w:t>
      </w:r>
      <w:bookmarkEnd w:id="6"/>
    </w:p>
    <w:p w14:paraId="54CDC1E2" w14:textId="77777777" w:rsidR="005F3630" w:rsidRPr="0065336A" w:rsidRDefault="005F3630" w:rsidP="00866763">
      <w:pPr>
        <w:spacing w:after="0" w:line="240" w:lineRule="auto"/>
        <w:rPr>
          <w:rFonts w:eastAsia="Times New Roman" w:cstheme="minorHAnsi"/>
          <w:b/>
          <w:bCs/>
          <w:noProof/>
          <w:sz w:val="24"/>
          <w:szCs w:val="24"/>
          <w:lang w:val="de-DE" w:eastAsia="en-GB"/>
        </w:rPr>
      </w:pPr>
    </w:p>
    <w:p w14:paraId="7493D3F7"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Da die Digitalisierung im Energiebereich und der Einsatz digitaler Technologien zur Steuerung unseres Energieverbrauchs und unserer Energieerzeugung immer mehr zum Alltag gehören, finden Sie hier einige Tipps, wie Sie Ihre Privatsphäre, Sicherheit und den Schutz Ihrer Daten im Energiebereich verbessern können. </w:t>
      </w:r>
    </w:p>
    <w:p w14:paraId="6637A34A" w14:textId="77777777" w:rsidR="005F3630" w:rsidRPr="0065336A" w:rsidRDefault="005F3630" w:rsidP="00866763">
      <w:pPr>
        <w:spacing w:after="0" w:line="240" w:lineRule="auto"/>
        <w:rPr>
          <w:rFonts w:eastAsia="Times New Roman" w:cstheme="minorHAnsi"/>
          <w:noProof/>
          <w:sz w:val="24"/>
          <w:szCs w:val="24"/>
          <w:lang w:val="de-DE" w:eastAsia="en-GB"/>
        </w:rPr>
      </w:pPr>
    </w:p>
    <w:p w14:paraId="7F8031C2" w14:textId="77777777" w:rsidR="005F3630" w:rsidRPr="0065336A" w:rsidRDefault="005F3630" w:rsidP="005F3630">
      <w:pPr>
        <w:numPr>
          <w:ilvl w:val="0"/>
          <w:numId w:val="68"/>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Sichern Sie Ihre Smart-Geräte: </w:t>
      </w:r>
      <w:r w:rsidRPr="0065336A">
        <w:rPr>
          <w:rFonts w:eastAsia="Times New Roman" w:cstheme="minorHAnsi"/>
          <w:noProof/>
          <w:sz w:val="24"/>
          <w:szCs w:val="24"/>
          <w:lang w:val="de-DE" w:eastAsia="en-GB"/>
        </w:rPr>
        <w:t>Verwenden Sie sichere Passwörter, aktivieren Sie die Zwei-Faktor-Authentifizierung und halten Sie Ihre Software auf dem neuesten Stand.</w:t>
      </w:r>
    </w:p>
    <w:p w14:paraId="7401E48C" w14:textId="77777777" w:rsidR="005F3630" w:rsidRPr="0065336A" w:rsidRDefault="005F3630" w:rsidP="005F3630">
      <w:pPr>
        <w:numPr>
          <w:ilvl w:val="0"/>
          <w:numId w:val="68"/>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Schützen Sie Ihr Netzwerk: </w:t>
      </w:r>
      <w:r w:rsidRPr="0065336A">
        <w:rPr>
          <w:rFonts w:eastAsia="Times New Roman" w:cstheme="minorHAnsi"/>
          <w:noProof/>
          <w:sz w:val="24"/>
          <w:szCs w:val="24"/>
          <w:lang w:val="de-DE" w:eastAsia="en-GB"/>
        </w:rPr>
        <w:t>Sichern Sie Ihr WLAN-Netzwerk, vermeiden Sie öffentliche WLAN-Netze für sensible Aktivitäten und erwägen Sie die Verwendung einer Firewall.</w:t>
      </w:r>
    </w:p>
    <w:p w14:paraId="07A9BF7B" w14:textId="77777777" w:rsidR="005F3630" w:rsidRPr="0065336A" w:rsidRDefault="005F3630" w:rsidP="005F3630">
      <w:pPr>
        <w:numPr>
          <w:ilvl w:val="0"/>
          <w:numId w:val="68"/>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Kontrollieren Sie Ihre Daten: </w:t>
      </w:r>
      <w:r w:rsidRPr="0065336A">
        <w:rPr>
          <w:rFonts w:eastAsia="Times New Roman" w:cstheme="minorHAnsi"/>
          <w:noProof/>
          <w:sz w:val="24"/>
          <w:szCs w:val="24"/>
          <w:lang w:val="de-DE" w:eastAsia="en-GB"/>
        </w:rPr>
        <w:t>Lesen Sie Datenschutzrichtlinien sorgfältig durch, machen Sie von Ihren Rechten gemäß der DSGVO Gebrauch und lehnen Sie die Weitergabe von Daten ab, wenn Sie sich dabei unwohl fühlen.</w:t>
      </w:r>
    </w:p>
    <w:p w14:paraId="16238576" w14:textId="77777777" w:rsidR="005F3630" w:rsidRPr="0065336A" w:rsidRDefault="005F3630" w:rsidP="00866763">
      <w:pPr>
        <w:spacing w:after="0" w:line="240" w:lineRule="auto"/>
        <w:ind w:left="720"/>
        <w:rPr>
          <w:rFonts w:eastAsia="Times New Roman" w:cstheme="minorHAnsi"/>
          <w:noProof/>
          <w:sz w:val="24"/>
          <w:szCs w:val="24"/>
          <w:lang w:val="de-DE" w:eastAsia="en-GB"/>
        </w:rPr>
      </w:pPr>
    </w:p>
    <w:p w14:paraId="6BC3C70C"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 digitale Energielandschaft entwickelt sich ständig weiter, und es entstehen regelmäßig neue Technologien und Bedrohungen. Um Ihre Privatsphäre, Sicherheit und Schutz zu gewährleisten, ist es wichtig, sich über diese Trends auf dem Laufenden zu halten. </w:t>
      </w:r>
    </w:p>
    <w:p w14:paraId="50B806A1" w14:textId="77777777" w:rsidR="005F3630" w:rsidRPr="0065336A" w:rsidRDefault="005F3630" w:rsidP="00866763">
      <w:pPr>
        <w:spacing w:after="0" w:line="240" w:lineRule="auto"/>
        <w:rPr>
          <w:rFonts w:eastAsia="Times New Roman" w:cstheme="minorHAnsi"/>
          <w:noProof/>
          <w:sz w:val="24"/>
          <w:szCs w:val="24"/>
          <w:lang w:val="de-DE" w:eastAsia="en-GB"/>
        </w:rPr>
      </w:pPr>
    </w:p>
    <w:p w14:paraId="3EE31E4A"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Hier sind einige Beispiele für neue Technologien, die bereits heute oder in Zukunft eine zentralere Rolle bei der Digitalisierung der Energiebranche spielen könnten: </w:t>
      </w:r>
    </w:p>
    <w:p w14:paraId="2A0DC185" w14:textId="77777777" w:rsidR="005F3630" w:rsidRPr="0065336A" w:rsidRDefault="005F3630" w:rsidP="00866763">
      <w:pPr>
        <w:spacing w:after="0" w:line="240" w:lineRule="auto"/>
        <w:rPr>
          <w:rFonts w:eastAsia="Times New Roman" w:cstheme="minorHAnsi"/>
          <w:noProof/>
          <w:sz w:val="24"/>
          <w:szCs w:val="24"/>
          <w:lang w:val="de-DE" w:eastAsia="en-GB"/>
        </w:rPr>
      </w:pPr>
    </w:p>
    <w:p w14:paraId="6CC5CD7A" w14:textId="77777777" w:rsidR="005F3630" w:rsidRPr="0065336A" w:rsidRDefault="005F3630" w:rsidP="005F3630">
      <w:pPr>
        <w:numPr>
          <w:ilvl w:val="0"/>
          <w:numId w:val="70"/>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Blockchain-Technologie: </w:t>
      </w:r>
      <w:r w:rsidRPr="0065336A">
        <w:rPr>
          <w:rFonts w:eastAsia="Times New Roman" w:cstheme="minorHAnsi"/>
          <w:noProof/>
          <w:sz w:val="24"/>
          <w:szCs w:val="24"/>
          <w:lang w:val="de-DE" w:eastAsia="en-GB"/>
        </w:rPr>
        <w:t>Blockchain, eine dezentrale Ledger-Technologie, hat das Potenzial, das Energiemanagement zu revolutionieren, indem sie eine sichere, transparente und manipulationssichere Möglichkeit zur Verfolgung und Weitergabe von Daten bietet.</w:t>
      </w:r>
    </w:p>
    <w:p w14:paraId="7B68AA11" w14:textId="77777777" w:rsidR="005F3630" w:rsidRPr="0065336A" w:rsidRDefault="005F3630" w:rsidP="005F3630">
      <w:pPr>
        <w:numPr>
          <w:ilvl w:val="0"/>
          <w:numId w:val="70"/>
        </w:num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65336A">
        <w:rPr>
          <w:rFonts w:eastAsia="Times New Roman" w:cstheme="minorHAnsi"/>
          <w:b/>
          <w:bCs/>
          <w:noProof/>
          <w:sz w:val="24"/>
          <w:szCs w:val="24"/>
          <w:lang w:val="de-DE" w:eastAsia="en-GB"/>
        </w:rPr>
        <w:t xml:space="preserve">Künstliche Intelligenz (KI) und maschinelles Lernen (ML): </w:t>
      </w:r>
      <w:r w:rsidRPr="0065336A">
        <w:rPr>
          <w:rFonts w:eastAsia="Times New Roman" w:cstheme="minorHAnsi"/>
          <w:noProof/>
          <w:sz w:val="24"/>
          <w:szCs w:val="24"/>
          <w:lang w:val="de-DE" w:eastAsia="en-GB"/>
        </w:rPr>
        <w:t>KI- und ML-Algorithmen können zur Analyse von Energiedaten, zur Erkennung von Anomalien und zur Vorhersage potenzieller Sicherheitsbedrohungen eingesetzt werden, wodurch die Gesamtsicherheit von Energiesystemen verbessert wird.</w:t>
      </w:r>
    </w:p>
    <w:p w14:paraId="79514BFA" w14:textId="77777777" w:rsidR="005F3630" w:rsidRPr="0065336A" w:rsidRDefault="005F3630" w:rsidP="005F3630">
      <w:pPr>
        <w:numPr>
          <w:ilvl w:val="0"/>
          <w:numId w:val="70"/>
        </w:numPr>
        <w:spacing w:after="0" w:line="240" w:lineRule="auto"/>
        <w:rPr>
          <w:rFonts w:eastAsia="Times New Roman" w:cstheme="minorHAnsi"/>
          <w:noProof/>
          <w:sz w:val="24"/>
          <w:szCs w:val="24"/>
          <w:lang w:val="de-DE" w:eastAsia="en-GB"/>
        </w:rPr>
      </w:pPr>
      <w:r w:rsidRPr="0065336A">
        <w:rPr>
          <w:rFonts w:eastAsia="Times New Roman" w:cstheme="minorHAnsi"/>
          <w:b/>
          <w:bCs/>
          <w:noProof/>
          <w:sz w:val="24"/>
          <w:szCs w:val="24"/>
          <w:lang w:val="de-DE" w:eastAsia="en-GB"/>
        </w:rPr>
        <w:t xml:space="preserve">Quantencomputing: </w:t>
      </w:r>
      <w:r w:rsidRPr="0065336A">
        <w:rPr>
          <w:rFonts w:eastAsia="Times New Roman" w:cstheme="minorHAnsi"/>
          <w:noProof/>
          <w:sz w:val="24"/>
          <w:szCs w:val="24"/>
          <w:lang w:val="de-DE" w:eastAsia="en-GB"/>
        </w:rPr>
        <w:t>Quantencomputing befindet sich zwar noch in den Anfängen, hat aber das Potenzial, bestehende Verschlüsselungsmethoden zu revolutionieren und stellt damit eine neue Herausforderung für die Datensicherheit im Energiesektor dar.</w:t>
      </w:r>
    </w:p>
    <w:p w14:paraId="3EDCB520" w14:textId="77777777" w:rsidR="005F3630" w:rsidRPr="0065336A" w:rsidRDefault="005F3630" w:rsidP="00866763">
      <w:pPr>
        <w:spacing w:after="0" w:line="240" w:lineRule="auto"/>
        <w:ind w:left="720"/>
        <w:rPr>
          <w:rFonts w:eastAsia="Times New Roman" w:cstheme="minorHAnsi"/>
          <w:noProof/>
          <w:sz w:val="24"/>
          <w:szCs w:val="24"/>
          <w:lang w:val="de-DE" w:eastAsia="en-GB"/>
        </w:rPr>
      </w:pPr>
    </w:p>
    <w:p w14:paraId="341D577B" w14:textId="77777777" w:rsidR="005F3630" w:rsidRPr="0065336A" w:rsidRDefault="005F3630" w:rsidP="00A11537">
      <w:pPr>
        <w:pStyle w:val="Heading2"/>
        <w:rPr>
          <w:noProof/>
          <w:lang w:val="de-DE"/>
        </w:rPr>
      </w:pPr>
      <w:bookmarkStart w:id="7" w:name="_Toc223422447"/>
      <w:r w:rsidRPr="0065336A">
        <w:rPr>
          <w:noProof/>
          <w:lang w:val="de-DE"/>
        </w:rPr>
        <w:t>Fazit</w:t>
      </w:r>
      <w:bookmarkEnd w:id="7"/>
      <w:r w:rsidRPr="0065336A">
        <w:rPr>
          <w:noProof/>
          <w:lang w:val="de-DE"/>
        </w:rPr>
        <w:t xml:space="preserve"> </w:t>
      </w:r>
    </w:p>
    <w:p w14:paraId="64B1CEC4" w14:textId="77777777" w:rsidR="005F3630" w:rsidRPr="0065336A" w:rsidRDefault="005F3630" w:rsidP="00866763">
      <w:pPr>
        <w:spacing w:after="0" w:line="240" w:lineRule="auto"/>
        <w:rPr>
          <w:rFonts w:eastAsia="Times New Roman" w:cstheme="minorHAnsi"/>
          <w:noProof/>
          <w:sz w:val="24"/>
          <w:szCs w:val="24"/>
          <w:lang w:val="de-DE" w:eastAsia="en-GB"/>
        </w:rPr>
      </w:pPr>
    </w:p>
    <w:p w14:paraId="1456212E"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Die digitale Transformation des Energiesektors verspricht ein nachhaltigeres, effizienteres und kundenorientierteres Energiesystem. Die Vorteile dieses Wandels können jedoch nur dann voll ausgeschöpft werden, wenn wir uns aktiv und kontinuierlich mit den </w:t>
      </w:r>
      <w:r w:rsidRPr="0065336A">
        <w:rPr>
          <w:rFonts w:eastAsia="Times New Roman" w:cstheme="minorHAnsi"/>
          <w:noProof/>
          <w:sz w:val="24"/>
          <w:szCs w:val="24"/>
          <w:lang w:val="de-DE" w:eastAsia="en-GB"/>
        </w:rPr>
        <w:lastRenderedPageBreak/>
        <w:t>Herausforderungen des Datenschutzes, der Sicherheit und der Gefahrenabwehr im Energiebereich auseinandersetzen.</w:t>
      </w:r>
    </w:p>
    <w:p w14:paraId="47438B5F" w14:textId="77777777" w:rsidR="005F3630" w:rsidRPr="0065336A" w:rsidRDefault="005F3630" w:rsidP="00866763">
      <w:pPr>
        <w:spacing w:after="0" w:line="240" w:lineRule="auto"/>
        <w:rPr>
          <w:rFonts w:eastAsia="Times New Roman" w:cstheme="minorHAnsi"/>
          <w:noProof/>
          <w:sz w:val="24"/>
          <w:szCs w:val="24"/>
          <w:lang w:val="de-DE" w:eastAsia="en-GB"/>
        </w:rPr>
      </w:pPr>
    </w:p>
    <w:p w14:paraId="0546950E"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Als Energieverbraucher spielen wir eine wichtige Rolle bei der Gestaltung einer sicheren digitalen Energiezukunft. Indem wir unsere Rechte gemäß der DSGVO kennen, proaktive Maßnahmen zum Schutz unserer Daten ergreifen und Energieversorger und Dienstleister wählen, die Datenschutz und Sicherheit großschreiben, können wir sicherstellen, dass unsere persönlichen Daten geschützt bleiben. Darüber hinaus können wir durch die Information über Cybersicherheitsbedrohungen und bewährte Verfahren dazu beitragen, die Energieinfrastruktur zu schützen, auf die wir alle angewiesen sind.</w:t>
      </w:r>
    </w:p>
    <w:p w14:paraId="7FD0EFE2" w14:textId="77777777" w:rsidR="005F3630" w:rsidRPr="0065336A" w:rsidRDefault="005F3630" w:rsidP="00866763">
      <w:pPr>
        <w:spacing w:after="0" w:line="240" w:lineRule="auto"/>
        <w:rPr>
          <w:rFonts w:eastAsia="Times New Roman" w:cstheme="minorHAnsi"/>
          <w:noProof/>
          <w:sz w:val="24"/>
          <w:szCs w:val="24"/>
          <w:lang w:val="de-DE" w:eastAsia="en-GB"/>
        </w:rPr>
      </w:pPr>
    </w:p>
    <w:p w14:paraId="0D8F9AFB" w14:textId="77777777" w:rsidR="005F3630" w:rsidRPr="0065336A" w:rsidRDefault="005F3630" w:rsidP="00A11537">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Beim Übergang zu einem digitalen Energiesystem geht es nicht nur um Technologie, sondern auch darum, Einzelpersonen und Gemeinschaften zu befähigen, sich aktiv an der digitalen Energiewende zu beteiligen. Indem wir digitale Tools nutzen und fundierte Entscheidungen treffen, können wir zu einer saubereren, zuverlässigeren und gerechteren Energiezukunft beitragen.</w:t>
      </w:r>
    </w:p>
    <w:p w14:paraId="5939359F" w14:textId="77777777" w:rsidR="005F3630" w:rsidRPr="0065336A" w:rsidRDefault="005F3630" w:rsidP="00A11537">
      <w:pPr>
        <w:spacing w:after="0" w:line="240" w:lineRule="auto"/>
        <w:rPr>
          <w:rFonts w:eastAsia="Times New Roman" w:cstheme="minorHAnsi"/>
          <w:noProof/>
          <w:sz w:val="24"/>
          <w:szCs w:val="24"/>
          <w:lang w:val="de-DE" w:eastAsia="en-GB"/>
        </w:rPr>
      </w:pPr>
    </w:p>
    <w:p w14:paraId="02CAF593" w14:textId="77777777" w:rsidR="005F3630" w:rsidRPr="0065336A" w:rsidRDefault="005F3630" w:rsidP="00A11537">
      <w:pPr>
        <w:pStyle w:val="Heading2"/>
        <w:rPr>
          <w:rFonts w:eastAsia="Times New Roman"/>
          <w:noProof/>
          <w:lang w:val="de-DE" w:eastAsia="en-GB"/>
        </w:rPr>
      </w:pPr>
      <w:bookmarkStart w:id="8" w:name="_Toc223422448"/>
      <w:r w:rsidRPr="0065336A">
        <w:rPr>
          <w:rFonts w:eastAsia="Times New Roman"/>
          <w:noProof/>
          <w:lang w:val="de-DE" w:eastAsia="en-GB"/>
        </w:rPr>
        <w:t>Weitere Ressourcen</w:t>
      </w:r>
      <w:bookmarkEnd w:id="8"/>
    </w:p>
    <w:p w14:paraId="3F3BAF97" w14:textId="77777777" w:rsidR="005F3630" w:rsidRPr="0065336A" w:rsidRDefault="005F3630" w:rsidP="00866763">
      <w:pPr>
        <w:spacing w:after="0" w:line="240" w:lineRule="auto"/>
        <w:rPr>
          <w:rFonts w:eastAsia="Times New Roman" w:cstheme="minorHAnsi"/>
          <w:noProof/>
          <w:sz w:val="24"/>
          <w:szCs w:val="24"/>
          <w:lang w:val="de-DE" w:eastAsia="en-GB"/>
        </w:rPr>
      </w:pPr>
    </w:p>
    <w:p w14:paraId="6FCC0D9F" w14:textId="77777777" w:rsidR="005F3630" w:rsidRPr="0065336A"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de-DE"/>
        </w:rPr>
      </w:pPr>
      <w:r w:rsidRPr="0065336A">
        <w:rPr>
          <w:rStyle w:val="normaltextrun"/>
          <w:rFonts w:asciiTheme="minorHAnsi" w:eastAsiaTheme="majorEastAsia" w:hAnsiTheme="minorHAnsi" w:cstheme="minorHAnsi"/>
          <w:noProof/>
          <w:color w:val="1F1F1F"/>
          <w:lang w:val="de-DE"/>
        </w:rPr>
        <w:t xml:space="preserve">Weitere Informationen zu Ihren Rechten gemäß den EU-Datenschutzbestimmungen finden Sie unter </w:t>
      </w:r>
      <w:r w:rsidRPr="0065336A">
        <w:rPr>
          <w:rStyle w:val="normaltextrun"/>
          <w:rFonts w:asciiTheme="minorHAnsi" w:eastAsiaTheme="majorEastAsia" w:hAnsiTheme="minorHAnsi" w:cstheme="minorHAnsi"/>
          <w:i/>
          <w:iCs/>
          <w:noProof/>
          <w:color w:val="1F1F1F"/>
          <w:lang w:val="de-DE"/>
        </w:rPr>
        <w:t xml:space="preserve">„Was sind meine Rechte?“. </w:t>
      </w:r>
      <w:r w:rsidRPr="0065336A">
        <w:rPr>
          <w:rStyle w:val="Hyperlink"/>
          <w:rFonts w:asciiTheme="minorHAnsi" w:eastAsiaTheme="majorEastAsia" w:hAnsiTheme="minorHAnsi" w:cstheme="minorHAnsi"/>
          <w:noProof/>
          <w:lang w:val="de-DE"/>
        </w:rPr>
        <w:t xml:space="preserve"> https://commission.europa.eu/law/law-topic/data-protection/reform/rights-citizens/my-rights/what-are-my-rights_en#:~:text=object%20to%20the%20processing%20of,controller%20(‘data%20portability’)%3B </w:t>
      </w:r>
    </w:p>
    <w:p w14:paraId="02336E79" w14:textId="77777777" w:rsidR="005F3630" w:rsidRPr="0065336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de-DE"/>
        </w:rPr>
      </w:pPr>
      <w:r w:rsidRPr="0065336A">
        <w:rPr>
          <w:rStyle w:val="normaltextrun"/>
          <w:rFonts w:eastAsia="Times New Roman" w:cstheme="minorHAnsi"/>
          <w:noProof/>
          <w:sz w:val="24"/>
          <w:szCs w:val="24"/>
          <w:lang w:val="de-DE" w:eastAsia="en-GB"/>
        </w:rPr>
        <w:t>Erfahren Sie mehr über das EU-Cybersicherheitsgesetz und wie es Sie schützt:</w:t>
      </w:r>
      <w:hyperlink r:id="rId23" w:tgtFrame="_blank" w:history="1">
        <w:r w:rsidRPr="0065336A">
          <w:rPr>
            <w:rStyle w:val="normaltextrun"/>
            <w:rFonts w:cstheme="minorHAnsi"/>
            <w:noProof/>
            <w:color w:val="0000FF"/>
            <w:sz w:val="24"/>
            <w:szCs w:val="24"/>
            <w:u w:val="single"/>
            <w:lang w:val="de-DE"/>
          </w:rPr>
          <w:t xml:space="preserve"> https://digital-strategy.ec.europa.eu/en/policies/cybersecurity-act</w:t>
        </w:r>
      </w:hyperlink>
      <w:r w:rsidRPr="0065336A">
        <w:rPr>
          <w:rStyle w:val="normaltextrun"/>
          <w:rFonts w:cstheme="minorHAnsi"/>
          <w:noProof/>
          <w:color w:val="1F1F1F"/>
          <w:sz w:val="24"/>
          <w:szCs w:val="24"/>
          <w:lang w:val="de-DE"/>
        </w:rPr>
        <w:t xml:space="preserve">  </w:t>
      </w:r>
    </w:p>
    <w:p w14:paraId="0A21C60B" w14:textId="77777777" w:rsidR="005F3630" w:rsidRPr="0065336A"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de-DE"/>
        </w:rPr>
      </w:pPr>
      <w:r w:rsidRPr="0065336A">
        <w:rPr>
          <w:rStyle w:val="normaltextrun"/>
          <w:rFonts w:eastAsia="Times New Roman" w:cstheme="minorHAnsi"/>
          <w:noProof/>
          <w:sz w:val="24"/>
          <w:szCs w:val="24"/>
          <w:lang w:val="de-DE" w:eastAsia="en-GB"/>
        </w:rPr>
        <w:t>Lesen Sie eine Datenschutz-Folgenabschätzung (DPIA) für intelligente Stromnetze und intelligente Zähler.</w:t>
      </w:r>
      <w:hyperlink r:id="rId24" w:history="1">
        <w:r w:rsidRPr="0065336A">
          <w:rPr>
            <w:rStyle w:val="Hyperlink"/>
            <w:rFonts w:cstheme="minorHAnsi"/>
            <w:noProof/>
            <w:sz w:val="24"/>
            <w:szCs w:val="24"/>
            <w:lang w:val="de-DE"/>
          </w:rPr>
          <w:t xml:space="preserve"> https://energy.ec.europa.eu/topics/markets-and-consumers/smart-grids-and-meters/data-protection-impact-assessment-smart-grid-and-smart-metering-environment_en</w:t>
        </w:r>
      </w:hyperlink>
      <w:r w:rsidRPr="0065336A">
        <w:rPr>
          <w:rStyle w:val="normaltextrun"/>
          <w:rFonts w:cstheme="minorHAnsi"/>
          <w:noProof/>
          <w:color w:val="1F1F1F"/>
          <w:sz w:val="24"/>
          <w:szCs w:val="24"/>
          <w:lang w:val="de-DE"/>
        </w:rPr>
        <w:t xml:space="preserve"> </w:t>
      </w:r>
    </w:p>
    <w:p w14:paraId="4CB73C4F" w14:textId="77777777" w:rsidR="005F3630" w:rsidRPr="0065336A"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de-DE" w:eastAsia="en-GB"/>
        </w:rPr>
      </w:pPr>
      <w:r w:rsidRPr="0065336A">
        <w:rPr>
          <w:rStyle w:val="normaltextrun"/>
          <w:rFonts w:cstheme="minorHAnsi"/>
          <w:noProof/>
          <w:color w:val="1F1F1F"/>
          <w:sz w:val="24"/>
          <w:szCs w:val="24"/>
          <w:lang w:val="de-DE"/>
        </w:rPr>
        <w:t xml:space="preserve">Erfahren Sie in diesem Artikel über </w:t>
      </w:r>
      <w:r w:rsidRPr="0065336A">
        <w:rPr>
          <w:rStyle w:val="normaltextrun"/>
          <w:rFonts w:cstheme="minorHAnsi"/>
          <w:i/>
          <w:iCs/>
          <w:noProof/>
          <w:color w:val="1F1F1F"/>
          <w:sz w:val="24"/>
          <w:szCs w:val="24"/>
          <w:lang w:val="de-DE"/>
        </w:rPr>
        <w:t xml:space="preserve">kritische Infrastrukturen und Cybersicherheit </w:t>
      </w:r>
      <w:r w:rsidRPr="0065336A">
        <w:rPr>
          <w:rStyle w:val="normaltextrun"/>
          <w:rFonts w:cstheme="minorHAnsi"/>
          <w:noProof/>
          <w:color w:val="1F1F1F"/>
          <w:sz w:val="24"/>
          <w:szCs w:val="24"/>
          <w:lang w:val="de-DE"/>
        </w:rPr>
        <w:t>mehr darüber, wie die Europäische Kommission uns schützt</w:t>
      </w:r>
      <w:r w:rsidRPr="0065336A">
        <w:rPr>
          <w:rStyle w:val="normaltextrun"/>
          <w:rFonts w:cstheme="minorHAnsi"/>
          <w:i/>
          <w:iCs/>
          <w:noProof/>
          <w:color w:val="1F1F1F"/>
          <w:sz w:val="24"/>
          <w:szCs w:val="24"/>
          <w:lang w:val="de-DE"/>
        </w:rPr>
        <w:t>.</w:t>
      </w:r>
      <w:hyperlink r:id="rId25">
        <w:r w:rsidRPr="0065336A">
          <w:rPr>
            <w:rStyle w:val="Hyperlink"/>
            <w:rFonts w:cstheme="minorHAnsi"/>
            <w:noProof/>
            <w:sz w:val="24"/>
            <w:szCs w:val="24"/>
            <w:lang w:val="de-DE"/>
          </w:rPr>
          <w:t xml:space="preserve"> https://energy.ec.europa.eu/topics/energy-security/critical-infrastructure-and-cybersecurity_en</w:t>
        </w:r>
      </w:hyperlink>
    </w:p>
    <w:p w14:paraId="2C9188E5" w14:textId="77777777" w:rsidR="005F3630" w:rsidRPr="0065336A" w:rsidRDefault="005F3630" w:rsidP="00866763">
      <w:pPr>
        <w:spacing w:after="0" w:line="240" w:lineRule="auto"/>
        <w:rPr>
          <w:rFonts w:eastAsia="Times New Roman" w:cstheme="minorHAnsi"/>
          <w:b/>
          <w:bCs/>
          <w:noProof/>
          <w:sz w:val="24"/>
          <w:szCs w:val="24"/>
          <w:lang w:val="de-DE" w:eastAsia="en-GB"/>
        </w:rPr>
      </w:pPr>
    </w:p>
    <w:p w14:paraId="663D7A74" w14:textId="77777777" w:rsidR="005F3630" w:rsidRPr="0065336A" w:rsidRDefault="005F3630" w:rsidP="00866763">
      <w:pPr>
        <w:spacing w:after="0" w:line="240" w:lineRule="auto"/>
        <w:rPr>
          <w:rFonts w:eastAsia="Times New Roman" w:cstheme="minorHAnsi"/>
          <w:b/>
          <w:bCs/>
          <w:noProof/>
          <w:sz w:val="24"/>
          <w:szCs w:val="24"/>
          <w:lang w:val="de-DE" w:eastAsia="en-GB"/>
        </w:rPr>
      </w:pPr>
    </w:p>
    <w:p w14:paraId="5F8F95FF" w14:textId="77777777" w:rsidR="005F3630" w:rsidRPr="0065336A" w:rsidRDefault="005F3630" w:rsidP="00A11537">
      <w:pPr>
        <w:pStyle w:val="Heading2"/>
        <w:rPr>
          <w:noProof/>
          <w:lang w:val="de-DE"/>
        </w:rPr>
      </w:pPr>
      <w:bookmarkStart w:id="9" w:name="_Toc223422449"/>
      <w:r w:rsidRPr="0065336A">
        <w:rPr>
          <w:noProof/>
          <w:lang w:val="de-DE"/>
        </w:rPr>
        <w:t>Danksagungen</w:t>
      </w:r>
      <w:bookmarkEnd w:id="9"/>
    </w:p>
    <w:p w14:paraId="227A3A05" w14:textId="77777777" w:rsidR="005F3630" w:rsidRPr="0065336A" w:rsidRDefault="005F3630" w:rsidP="00866763">
      <w:pPr>
        <w:spacing w:after="0" w:line="240" w:lineRule="auto"/>
        <w:rPr>
          <w:rFonts w:eastAsia="Times New Roman" w:cstheme="minorHAnsi"/>
          <w:noProof/>
          <w:sz w:val="24"/>
          <w:szCs w:val="24"/>
          <w:lang w:val="de-DE" w:eastAsia="en-GB"/>
        </w:rPr>
      </w:pPr>
    </w:p>
    <w:p w14:paraId="46109840" w14:textId="1AEE8291"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i/>
          <w:iCs/>
          <w:noProof/>
          <w:sz w:val="24"/>
          <w:szCs w:val="24"/>
          <w:lang w:val="de-DE" w:eastAsia="en-GB"/>
        </w:rPr>
        <w:t>„</w:t>
      </w:r>
      <w:r w:rsidR="00464A45" w:rsidRPr="0065336A">
        <w:rPr>
          <w:rFonts w:eastAsia="Times New Roman" w:cstheme="minorHAnsi"/>
          <w:i/>
          <w:iCs/>
          <w:noProof/>
          <w:sz w:val="24"/>
          <w:szCs w:val="24"/>
          <w:lang w:val="de-DE" w:eastAsia="en-GB"/>
        </w:rPr>
        <w:t>Datenschutz, Sicherheit und Schutz in der digitalen Energielandschaft</w:t>
      </w:r>
      <w:r w:rsidRPr="0065336A">
        <w:rPr>
          <w:rFonts w:eastAsia="Times New Roman" w:cstheme="minorHAnsi"/>
          <w:i/>
          <w:iCs/>
          <w:noProof/>
          <w:sz w:val="24"/>
          <w:szCs w:val="24"/>
          <w:lang w:val="de-DE" w:eastAsia="en-GB"/>
        </w:rPr>
        <w:t xml:space="preserve">” </w:t>
      </w:r>
      <w:r w:rsidRPr="0065336A">
        <w:rPr>
          <w:rFonts w:eastAsia="Times New Roman" w:cstheme="minorHAnsi"/>
          <w:noProof/>
          <w:sz w:val="24"/>
          <w:szCs w:val="24"/>
          <w:lang w:val="de-DE" w:eastAsia="en-GB"/>
        </w:rPr>
        <w:t>ist eine Adaption ausgewählter Materialien aus den Veröffentlichungen der Internationalen Energieagentur (IEA) „Datenschutz im digitalen Energiezeitalter“</w:t>
      </w:r>
      <w:hyperlink r:id="rId26">
        <w:r w:rsidRPr="0065336A">
          <w:rPr>
            <w:rFonts w:eastAsia="Times New Roman" w:cstheme="minorHAnsi"/>
            <w:noProof/>
            <w:color w:val="0000FF"/>
            <w:sz w:val="24"/>
            <w:szCs w:val="24"/>
            <w:u w:val="single"/>
            <w:lang w:val="de-DE" w:eastAsia="en-GB"/>
          </w:rPr>
          <w:t xml:space="preserve"> https://www.iea.org/reports/digitalisation-and-energy</w:t>
        </w:r>
      </w:hyperlink>
      <w:r w:rsidRPr="0065336A">
        <w:rPr>
          <w:rFonts w:eastAsia="Times New Roman" w:cstheme="minorHAnsi"/>
          <w:noProof/>
          <w:sz w:val="24"/>
          <w:szCs w:val="24"/>
          <w:lang w:val="de-DE" w:eastAsia="en-GB"/>
        </w:rPr>
        <w:t xml:space="preserve"> und „Verbesserung der Cyber-Resilienz in Stromsystemen“</w:t>
      </w:r>
      <w:hyperlink r:id="rId27">
        <w:r w:rsidRPr="0065336A">
          <w:rPr>
            <w:rStyle w:val="Hyperlink"/>
            <w:rFonts w:eastAsia="Times New Roman" w:cstheme="minorHAnsi"/>
            <w:noProof/>
            <w:sz w:val="24"/>
            <w:szCs w:val="24"/>
            <w:lang w:val="de-DE" w:eastAsia="en-GB"/>
          </w:rPr>
          <w:t xml:space="preserve"> https://www.iea.org/reports/enhancing-cyber-resilience-in-electricity-systems</w:t>
        </w:r>
      </w:hyperlink>
      <w:r w:rsidRPr="0065336A">
        <w:rPr>
          <w:rFonts w:eastAsia="Times New Roman" w:cstheme="minorHAnsi"/>
          <w:noProof/>
          <w:sz w:val="24"/>
          <w:szCs w:val="24"/>
          <w:lang w:val="de-DE" w:eastAsia="en-GB"/>
        </w:rPr>
        <w:t xml:space="preserve"> (die „Originalwerke“)</w:t>
      </w:r>
      <w:hyperlink r:id="rId28">
        <w:r w:rsidRPr="0065336A">
          <w:rPr>
            <w:rStyle w:val="Hyperlink"/>
            <w:rFonts w:eastAsia="Times New Roman" w:cstheme="minorHAnsi"/>
            <w:noProof/>
            <w:sz w:val="24"/>
            <w:szCs w:val="24"/>
            <w:lang w:val="de-DE" w:eastAsia="en-GB"/>
          </w:rPr>
          <w:t>,</w:t>
        </w:r>
      </w:hyperlink>
      <w:r w:rsidRPr="0065336A">
        <w:rPr>
          <w:rFonts w:eastAsia="Times New Roman" w:cstheme="minorHAnsi"/>
          <w:noProof/>
          <w:sz w:val="24"/>
          <w:szCs w:val="24"/>
          <w:lang w:val="de-DE" w:eastAsia="en-GB"/>
        </w:rPr>
        <w:t xml:space="preserve"> die beide unter </w:t>
      </w:r>
      <w:hyperlink r:id="rId29">
        <w:r w:rsidRPr="0065336A">
          <w:rPr>
            <w:rStyle w:val="Hyperlink"/>
            <w:rFonts w:eastAsia="Times New Roman" w:cstheme="minorHAnsi"/>
            <w:noProof/>
            <w:sz w:val="24"/>
            <w:szCs w:val="24"/>
            <w:lang w:val="de-DE" w:eastAsia="en-GB"/>
          </w:rPr>
          <w:t>CC BY 4.0</w:t>
        </w:r>
      </w:hyperlink>
      <w:r w:rsidRPr="0065336A">
        <w:rPr>
          <w:rFonts w:eastAsia="Times New Roman" w:cstheme="minorHAnsi"/>
          <w:noProof/>
          <w:sz w:val="24"/>
          <w:szCs w:val="24"/>
          <w:lang w:val="de-DE" w:eastAsia="en-GB"/>
        </w:rPr>
        <w:t xml:space="preserve"> lizenziert sind</w:t>
      </w:r>
      <w:hyperlink r:id="rId30">
        <w:r w:rsidRPr="0065336A">
          <w:rPr>
            <w:rStyle w:val="Hyperlink"/>
            <w:rFonts w:eastAsia="Times New Roman" w:cstheme="minorHAnsi"/>
            <w:noProof/>
            <w:sz w:val="24"/>
            <w:szCs w:val="24"/>
            <w:lang w:val="de-DE" w:eastAsia="en-GB"/>
          </w:rPr>
          <w:t>.</w:t>
        </w:r>
      </w:hyperlink>
      <w:r w:rsidRPr="0065336A">
        <w:rPr>
          <w:rFonts w:eastAsia="Times New Roman" w:cstheme="minorHAnsi"/>
          <w:noProof/>
          <w:sz w:val="24"/>
          <w:szCs w:val="24"/>
          <w:lang w:val="de-DE" w:eastAsia="en-GB"/>
        </w:rPr>
        <w:t xml:space="preserve">  Diese Adaption wurde vom Every1-Projekt (der „Adapter”) erstellt und veröffentlicht und unterliegt</w:t>
      </w:r>
      <w:hyperlink r:id="rId31">
        <w:r w:rsidRPr="0065336A">
          <w:rPr>
            <w:rStyle w:val="Hyperlink"/>
            <w:rFonts w:eastAsia="Times New Roman" w:cstheme="minorHAnsi"/>
            <w:noProof/>
            <w:sz w:val="24"/>
            <w:szCs w:val="24"/>
            <w:lang w:val="de-DE" w:eastAsia="en-GB"/>
          </w:rPr>
          <w:t>,</w:t>
        </w:r>
      </w:hyperlink>
      <w:r w:rsidRPr="0065336A">
        <w:rPr>
          <w:rFonts w:eastAsia="Times New Roman" w:cstheme="minorHAnsi"/>
          <w:noProof/>
          <w:sz w:val="24"/>
          <w:szCs w:val="24"/>
          <w:lang w:val="de-DE" w:eastAsia="en-GB"/>
        </w:rPr>
        <w:t xml:space="preserve"> sofern nicht anders angegeben,  der Lizenz </w:t>
      </w:r>
      <w:hyperlink r:id="rId32">
        <w:r w:rsidRPr="0065336A">
          <w:rPr>
            <w:rStyle w:val="Hyperlink"/>
            <w:rFonts w:eastAsia="Times New Roman" w:cstheme="minorHAnsi"/>
            <w:noProof/>
            <w:sz w:val="24"/>
            <w:szCs w:val="24"/>
            <w:lang w:val="de-DE" w:eastAsia="en-GB"/>
          </w:rPr>
          <w:t>CC BY 4.0</w:t>
        </w:r>
      </w:hyperlink>
      <w:r w:rsidRPr="0065336A">
        <w:rPr>
          <w:rFonts w:eastAsia="Times New Roman" w:cstheme="minorHAnsi"/>
          <w:noProof/>
          <w:sz w:val="24"/>
          <w:szCs w:val="24"/>
          <w:lang w:val="de-DE" w:eastAsia="en-GB"/>
        </w:rPr>
        <w:t>. Es handelt sich um ein vom Every1-Projekt aus IEA-</w:t>
      </w:r>
      <w:r w:rsidRPr="0065336A">
        <w:rPr>
          <w:rFonts w:eastAsia="Times New Roman" w:cstheme="minorHAnsi"/>
          <w:noProof/>
          <w:sz w:val="24"/>
          <w:szCs w:val="24"/>
          <w:lang w:val="de-DE" w:eastAsia="en-GB"/>
        </w:rPr>
        <w:lastRenderedPageBreak/>
        <w:t>Material abgeleitetes Werk, für das das Every1-Projekt allein haftet und verantwortlich ist. Das abgeleitete Werk wird in keiner Weise von der IEA unterstützt.  </w:t>
      </w:r>
    </w:p>
    <w:p w14:paraId="05AD9F34" w14:textId="77777777" w:rsidR="005F3630" w:rsidRPr="0065336A" w:rsidRDefault="005F3630" w:rsidP="00866763">
      <w:pPr>
        <w:spacing w:after="0" w:line="240" w:lineRule="auto"/>
        <w:rPr>
          <w:rFonts w:eastAsia="Times New Roman" w:cstheme="minorHAnsi"/>
          <w:noProof/>
          <w:sz w:val="24"/>
          <w:szCs w:val="24"/>
          <w:lang w:val="de-DE" w:eastAsia="en-GB"/>
        </w:rPr>
      </w:pPr>
    </w:p>
    <w:p w14:paraId="70C13A18" w14:textId="77777777" w:rsidR="005F3630" w:rsidRPr="0065336A" w:rsidRDefault="005F3630" w:rsidP="00866763">
      <w:pPr>
        <w:spacing w:after="0" w:line="240" w:lineRule="auto"/>
        <w:rPr>
          <w:rFonts w:eastAsia="Times New Roman" w:cstheme="minorHAnsi"/>
          <w:noProof/>
          <w:sz w:val="24"/>
          <w:szCs w:val="24"/>
          <w:lang w:val="de-DE" w:eastAsia="en-GB"/>
        </w:rPr>
      </w:pPr>
      <w:r w:rsidRPr="0065336A">
        <w:rPr>
          <w:rFonts w:eastAsia="Times New Roman" w:cstheme="minorHAnsi"/>
          <w:noProof/>
          <w:sz w:val="24"/>
          <w:szCs w:val="24"/>
          <w:lang w:val="de-DE" w:eastAsia="en-GB"/>
        </w:rPr>
        <w:t xml:space="preserve">Der Bearbeiter hat das Originalwerk in folgenden Punkten verändert: </w:t>
      </w:r>
    </w:p>
    <w:p w14:paraId="3FDEB15D" w14:textId="77777777" w:rsidR="005F3630" w:rsidRPr="0065336A" w:rsidRDefault="005F3630" w:rsidP="00866763">
      <w:pPr>
        <w:spacing w:after="0" w:line="240" w:lineRule="auto"/>
        <w:rPr>
          <w:rFonts w:eastAsia="Times New Roman" w:cstheme="minorHAnsi"/>
          <w:noProof/>
          <w:sz w:val="24"/>
          <w:szCs w:val="24"/>
          <w:lang w:val="de-DE" w:eastAsia="en-GB"/>
        </w:rPr>
      </w:pPr>
    </w:p>
    <w:p w14:paraId="5D47265C" w14:textId="77777777" w:rsidR="005F3630" w:rsidRPr="0065336A" w:rsidRDefault="005F3630" w:rsidP="005F3630">
      <w:pPr>
        <w:pStyle w:val="ListParagraph"/>
        <w:numPr>
          <w:ilvl w:val="0"/>
          <w:numId w:val="63"/>
        </w:numPr>
        <w:spacing w:after="0" w:line="240" w:lineRule="auto"/>
        <w:rPr>
          <w:rFonts w:eastAsia="Times New Roman" w:cstheme="minorHAnsi"/>
          <w:noProof/>
          <w:sz w:val="24"/>
          <w:szCs w:val="24"/>
          <w:lang w:val="de-DE" w:eastAsia="en-GB"/>
        </w:rPr>
      </w:pPr>
      <w:r w:rsidRPr="0065336A">
        <w:rPr>
          <w:rFonts w:eastAsiaTheme="minorEastAsia" w:cstheme="minorHAnsi"/>
          <w:noProof/>
          <w:sz w:val="24"/>
          <w:szCs w:val="24"/>
          <w:lang w:val="de-DE" w:eastAsia="en-GB"/>
        </w:rPr>
        <w:t>Die Anpassung konzentriert sich speziell auf die Aspekte Energie-Datenschutz, Sicherheit und Gefahrenabwehr der Originalwerke.</w:t>
      </w:r>
    </w:p>
    <w:p w14:paraId="0D976EA4" w14:textId="77777777" w:rsidR="005F3630" w:rsidRPr="0065336A" w:rsidRDefault="005F3630" w:rsidP="005F3630">
      <w:pPr>
        <w:pStyle w:val="ListParagraph"/>
        <w:numPr>
          <w:ilvl w:val="0"/>
          <w:numId w:val="63"/>
        </w:numPr>
        <w:spacing w:after="0" w:line="240" w:lineRule="auto"/>
        <w:rPr>
          <w:rFonts w:eastAsia="Times New Roman" w:cstheme="minorHAnsi"/>
          <w:noProof/>
          <w:sz w:val="24"/>
          <w:szCs w:val="24"/>
          <w:lang w:val="de-DE" w:eastAsia="en-GB"/>
        </w:rPr>
      </w:pPr>
      <w:r w:rsidRPr="0065336A">
        <w:rPr>
          <w:rFonts w:eastAsiaTheme="minorEastAsia" w:cstheme="minorHAnsi"/>
          <w:noProof/>
          <w:sz w:val="24"/>
          <w:szCs w:val="24"/>
          <w:lang w:val="de-DE" w:eastAsia="en-GB"/>
        </w:rPr>
        <w:t>Die Fachsprache wurde für ein allgemeines Publikum vereinfacht.</w:t>
      </w:r>
    </w:p>
    <w:p w14:paraId="057C4D8B" w14:textId="77777777" w:rsidR="005F3630" w:rsidRPr="0065336A" w:rsidRDefault="005F3630" w:rsidP="005F3630">
      <w:pPr>
        <w:pStyle w:val="ListParagraph"/>
        <w:numPr>
          <w:ilvl w:val="0"/>
          <w:numId w:val="63"/>
        </w:numPr>
        <w:spacing w:after="0" w:line="240" w:lineRule="auto"/>
        <w:rPr>
          <w:rFonts w:eastAsia="Times New Roman" w:cstheme="minorHAnsi"/>
          <w:noProof/>
          <w:sz w:val="24"/>
          <w:szCs w:val="24"/>
          <w:lang w:val="de-DE" w:eastAsia="en-GB"/>
        </w:rPr>
      </w:pPr>
      <w:r w:rsidRPr="0065336A">
        <w:rPr>
          <w:rFonts w:eastAsiaTheme="minorEastAsia" w:cstheme="minorHAnsi"/>
          <w:noProof/>
          <w:sz w:val="24"/>
          <w:szCs w:val="24"/>
          <w:lang w:val="de-DE" w:eastAsia="en-GB"/>
        </w:rPr>
        <w:t xml:space="preserve">Es wurden praktische Tipps hinzugefügt. </w:t>
      </w:r>
    </w:p>
    <w:p w14:paraId="0CB7774F" w14:textId="77777777" w:rsidR="005F3630" w:rsidRPr="0065336A" w:rsidRDefault="005F3630" w:rsidP="005F3630">
      <w:pPr>
        <w:pStyle w:val="ListParagraph"/>
        <w:numPr>
          <w:ilvl w:val="0"/>
          <w:numId w:val="63"/>
        </w:numPr>
        <w:spacing w:after="0" w:line="240" w:lineRule="auto"/>
        <w:rPr>
          <w:rFonts w:eastAsia="Times New Roman" w:cstheme="minorHAnsi"/>
          <w:noProof/>
          <w:sz w:val="24"/>
          <w:szCs w:val="24"/>
          <w:lang w:val="de-DE" w:eastAsia="en-GB"/>
        </w:rPr>
      </w:pPr>
      <w:r w:rsidRPr="0065336A">
        <w:rPr>
          <w:rFonts w:eastAsiaTheme="minorEastAsia" w:cstheme="minorHAnsi"/>
          <w:noProof/>
          <w:sz w:val="24"/>
          <w:szCs w:val="24"/>
          <w:lang w:val="de-DE" w:eastAsia="en-GB"/>
        </w:rPr>
        <w:t>Es wurden neue Informationen aus Quellen der Europäischen Kommission aufgenommen, um die DSGVO und das EU-Cybersicherheitsgesetz abzudecken.</w:t>
      </w:r>
    </w:p>
    <w:p w14:paraId="424BDE4F" w14:textId="77777777" w:rsidR="005F3630" w:rsidRPr="0065336A" w:rsidRDefault="005F3630" w:rsidP="00866763">
      <w:pPr>
        <w:spacing w:after="0" w:line="240" w:lineRule="auto"/>
        <w:rPr>
          <w:rFonts w:eastAsia="Times New Roman" w:cstheme="minorHAnsi"/>
          <w:noProof/>
          <w:sz w:val="24"/>
          <w:szCs w:val="24"/>
          <w:lang w:val="de-DE" w:eastAsia="en-GB"/>
        </w:rPr>
      </w:pPr>
    </w:p>
    <w:p w14:paraId="739C4261" w14:textId="77777777" w:rsidR="005F3630" w:rsidRPr="0065336A" w:rsidRDefault="005F3630" w:rsidP="00A11537">
      <w:pPr>
        <w:pStyle w:val="Heading2"/>
        <w:rPr>
          <w:noProof/>
          <w:lang w:val="de-DE"/>
        </w:rPr>
      </w:pPr>
      <w:bookmarkStart w:id="10" w:name="_Toc223422450"/>
      <w:r w:rsidRPr="0065336A">
        <w:rPr>
          <w:noProof/>
          <w:lang w:val="de-DE"/>
        </w:rPr>
        <w:t>Bildnachweis</w:t>
      </w:r>
      <w:bookmarkEnd w:id="10"/>
      <w:r w:rsidRPr="0065336A">
        <w:rPr>
          <w:noProof/>
          <w:lang w:val="de-DE"/>
        </w:rPr>
        <w:t xml:space="preserve"> </w:t>
      </w:r>
    </w:p>
    <w:p w14:paraId="4CAB8098" w14:textId="77777777" w:rsidR="005F3630" w:rsidRPr="0065336A"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de-DE"/>
        </w:rPr>
      </w:pPr>
    </w:p>
    <w:p w14:paraId="6A711CB6" w14:textId="77777777" w:rsidR="005F3630" w:rsidRPr="0065336A" w:rsidRDefault="005F3630" w:rsidP="007D3CA5">
      <w:pPr>
        <w:pStyle w:val="paragraph"/>
        <w:spacing w:before="0" w:beforeAutospacing="0" w:after="0" w:afterAutospacing="0"/>
        <w:textAlignment w:val="baseline"/>
        <w:rPr>
          <w:rFonts w:ascii="Segoe UI" w:hAnsi="Segoe UI" w:cs="Segoe UI"/>
          <w:noProof/>
          <w:sz w:val="18"/>
          <w:szCs w:val="18"/>
          <w:lang w:val="de-DE"/>
        </w:rPr>
      </w:pPr>
      <w:r w:rsidRPr="0065336A">
        <w:rPr>
          <w:rStyle w:val="normaltextrun"/>
          <w:rFonts w:ascii="Calibri" w:eastAsiaTheme="majorEastAsia" w:hAnsi="Calibri" w:cs="Calibri"/>
          <w:noProof/>
          <w:lang w:val="de-DE"/>
        </w:rPr>
        <w:t xml:space="preserve">Hauptbild des Kurses: </w:t>
      </w:r>
      <w:hyperlink r:id="rId33" w:tgtFrame="_blank" w:history="1">
        <w:r w:rsidRPr="0065336A">
          <w:rPr>
            <w:rStyle w:val="normaltextrun"/>
            <w:rFonts w:ascii="Calibri" w:eastAsiaTheme="majorEastAsia" w:hAnsi="Calibri" w:cs="Calibri"/>
            <w:noProof/>
            <w:color w:val="0563C1"/>
            <w:u w:val="single"/>
            <w:lang w:val="de-DE"/>
          </w:rPr>
          <w:t xml:space="preserve"> Untitled</w:t>
        </w:r>
      </w:hyperlink>
      <w:r w:rsidRPr="0065336A">
        <w:rPr>
          <w:rStyle w:val="normaltextrun"/>
          <w:rFonts w:ascii="Calibri" w:eastAsiaTheme="majorEastAsia" w:hAnsi="Calibri" w:cs="Calibri"/>
          <w:noProof/>
          <w:lang w:val="de-DE"/>
        </w:rPr>
        <w:t xml:space="preserve"> von Mike Fritcher ist lizenziert </w:t>
      </w:r>
      <w:hyperlink r:id="rId34" w:tgtFrame="_blank" w:history="1">
        <w:r w:rsidRPr="0065336A">
          <w:rPr>
            <w:rStyle w:val="normaltextrun"/>
            <w:rFonts w:ascii="Calibri" w:eastAsiaTheme="majorEastAsia" w:hAnsi="Calibri" w:cs="Calibri"/>
            <w:noProof/>
            <w:color w:val="0563C1"/>
            <w:u w:val="single"/>
            <w:shd w:val="clear" w:color="auto" w:fill="FFFFFF"/>
            <w:lang w:val="de-DE"/>
          </w:rPr>
          <w:t>unter CC BY-SA 2.0</w:t>
        </w:r>
      </w:hyperlink>
      <w:r w:rsidRPr="0065336A">
        <w:rPr>
          <w:rStyle w:val="normaltextrun"/>
          <w:rFonts w:ascii="Calibri" w:eastAsiaTheme="majorEastAsia" w:hAnsi="Calibri" w:cs="Calibri"/>
          <w:noProof/>
          <w:color w:val="242424"/>
          <w:shd w:val="clear" w:color="auto" w:fill="FFFFFF"/>
          <w:lang w:val="de-DE"/>
        </w:rPr>
        <w:t xml:space="preserve">. </w:t>
      </w:r>
    </w:p>
    <w:p w14:paraId="106755A0" w14:textId="77777777" w:rsidR="005F3630" w:rsidRPr="0065336A" w:rsidRDefault="005F3630" w:rsidP="007D3CA5">
      <w:pPr>
        <w:pStyle w:val="paragraph"/>
        <w:spacing w:before="0" w:beforeAutospacing="0" w:after="0" w:afterAutospacing="0"/>
        <w:textAlignment w:val="baseline"/>
        <w:rPr>
          <w:rFonts w:ascii="Segoe UI" w:hAnsi="Segoe UI" w:cs="Segoe UI"/>
          <w:noProof/>
          <w:sz w:val="18"/>
          <w:szCs w:val="18"/>
          <w:lang w:val="de-DE"/>
        </w:rPr>
      </w:pPr>
      <w:r w:rsidRPr="0065336A">
        <w:rPr>
          <w:rStyle w:val="normaltextrun"/>
          <w:rFonts w:ascii="Calibri" w:eastAsiaTheme="majorEastAsia" w:hAnsi="Calibri" w:cs="Calibri"/>
          <w:noProof/>
          <w:lang w:val="de-DE"/>
        </w:rPr>
        <w:t>Einleitung</w:t>
      </w:r>
      <w:r w:rsidRPr="0065336A">
        <w:rPr>
          <w:rStyle w:val="eop"/>
          <w:rFonts w:ascii="Calibri" w:eastAsiaTheme="majorEastAsia" w:hAnsi="Calibri" w:cs="Calibri"/>
          <w:noProof/>
          <w:lang w:val="de-DE"/>
        </w:rPr>
        <w:t xml:space="preserve">: </w:t>
      </w:r>
      <w:hyperlink r:id="rId35" w:tgtFrame="_blank" w:history="1">
        <w:r w:rsidRPr="0065336A">
          <w:rPr>
            <w:rStyle w:val="normaltextrun"/>
            <w:rFonts w:ascii="Calibri" w:eastAsiaTheme="majorEastAsia" w:hAnsi="Calibri" w:cs="Calibri"/>
            <w:noProof/>
            <w:color w:val="0563C1"/>
            <w:u w:val="single"/>
            <w:lang w:val="de-DE"/>
          </w:rPr>
          <w:t>Frau mit Windows Mobile-Gerät im Park mit Kind</w:t>
        </w:r>
      </w:hyperlink>
      <w:r w:rsidRPr="0065336A">
        <w:rPr>
          <w:rStyle w:val="normaltextrun"/>
          <w:rFonts w:ascii="Calibri" w:eastAsiaTheme="majorEastAsia" w:hAnsi="Calibri" w:cs="Calibri"/>
          <w:noProof/>
          <w:lang w:val="de-DE"/>
        </w:rPr>
        <w:t xml:space="preserve"> von Gail ist lizenziert </w:t>
      </w:r>
      <w:hyperlink r:id="rId36" w:tgtFrame="_blank" w:history="1">
        <w:r w:rsidRPr="0065336A">
          <w:rPr>
            <w:rStyle w:val="normaltextrun"/>
            <w:rFonts w:ascii="Calibri" w:eastAsiaTheme="majorEastAsia" w:hAnsi="Calibri" w:cs="Calibri"/>
            <w:noProof/>
            <w:color w:val="0563C1"/>
            <w:u w:val="single"/>
            <w:lang w:val="de-DE"/>
          </w:rPr>
          <w:t>unter CC BY-ND 2.0</w:t>
        </w:r>
      </w:hyperlink>
      <w:r w:rsidRPr="0065336A">
        <w:rPr>
          <w:rStyle w:val="normaltextrun"/>
          <w:rFonts w:ascii="Calibri" w:eastAsiaTheme="majorEastAsia" w:hAnsi="Calibri" w:cs="Calibri"/>
          <w:noProof/>
          <w:lang w:val="de-DE"/>
        </w:rPr>
        <w:t>.   </w:t>
      </w:r>
    </w:p>
    <w:p w14:paraId="674C96FE" w14:textId="77777777" w:rsidR="005F3630" w:rsidRPr="0065336A" w:rsidRDefault="005F3630" w:rsidP="007D3CA5">
      <w:pPr>
        <w:pStyle w:val="paragraph"/>
        <w:spacing w:before="0" w:beforeAutospacing="0" w:after="0" w:afterAutospacing="0"/>
        <w:textAlignment w:val="baseline"/>
        <w:rPr>
          <w:rFonts w:ascii="Segoe UI" w:hAnsi="Segoe UI" w:cs="Segoe UI"/>
          <w:noProof/>
          <w:sz w:val="18"/>
          <w:szCs w:val="18"/>
          <w:lang w:val="de-DE"/>
        </w:rPr>
      </w:pPr>
      <w:r w:rsidRPr="0065336A">
        <w:rPr>
          <w:rStyle w:val="normaltextrun"/>
          <w:rFonts w:ascii="Calibri" w:eastAsiaTheme="majorEastAsia" w:hAnsi="Calibri" w:cs="Calibri"/>
          <w:noProof/>
          <w:lang w:val="de-DE"/>
        </w:rPr>
        <w:t xml:space="preserve">Digitale Technologien und die digitale Energiewende: </w:t>
      </w:r>
      <w:hyperlink r:id="rId37" w:tgtFrame="_blank" w:history="1">
        <w:r w:rsidRPr="0065336A">
          <w:rPr>
            <w:rStyle w:val="normaltextrun"/>
            <w:rFonts w:ascii="Calibri" w:eastAsiaTheme="majorEastAsia" w:hAnsi="Calibri" w:cs="Calibri"/>
            <w:noProof/>
            <w:color w:val="0563C1"/>
            <w:u w:val="single"/>
            <w:lang w:val="de-DE"/>
          </w:rPr>
          <w:t>Smart Meter „Echelon”</w:t>
        </w:r>
      </w:hyperlink>
      <w:r w:rsidRPr="0065336A">
        <w:rPr>
          <w:rStyle w:val="normaltextrun"/>
          <w:rFonts w:ascii="Calibri" w:eastAsiaTheme="majorEastAsia" w:hAnsi="Calibri" w:cs="Calibri"/>
          <w:noProof/>
          <w:lang w:val="de-DE"/>
        </w:rPr>
        <w:t xml:space="preserve"> von Patrik Tschudin ist lizenziert </w:t>
      </w:r>
      <w:hyperlink r:id="rId38" w:tgtFrame="_blank" w:history="1">
        <w:r w:rsidRPr="0065336A">
          <w:rPr>
            <w:rStyle w:val="normaltextrun"/>
            <w:rFonts w:ascii="Calibri" w:eastAsiaTheme="majorEastAsia" w:hAnsi="Calibri" w:cs="Calibri"/>
            <w:noProof/>
            <w:color w:val="0563C1"/>
            <w:u w:val="single"/>
            <w:lang w:val="de-DE"/>
          </w:rPr>
          <w:t>unter CC BY 2.0</w:t>
        </w:r>
      </w:hyperlink>
      <w:r w:rsidRPr="0065336A">
        <w:rPr>
          <w:rStyle w:val="normaltextrun"/>
          <w:rFonts w:ascii="Calibri" w:eastAsiaTheme="majorEastAsia" w:hAnsi="Calibri" w:cs="Calibri"/>
          <w:noProof/>
          <w:lang w:val="de-DE"/>
        </w:rPr>
        <w:t>.  </w:t>
      </w:r>
    </w:p>
    <w:p w14:paraId="00496D23" w14:textId="77777777" w:rsidR="005F3630" w:rsidRPr="0065336A" w:rsidRDefault="005F3630" w:rsidP="007D3CA5">
      <w:pPr>
        <w:pStyle w:val="paragraph"/>
        <w:spacing w:before="0" w:beforeAutospacing="0" w:after="0" w:afterAutospacing="0"/>
        <w:textAlignment w:val="baseline"/>
        <w:rPr>
          <w:rFonts w:ascii="Segoe UI" w:hAnsi="Segoe UI" w:cs="Segoe UI"/>
          <w:noProof/>
          <w:sz w:val="18"/>
          <w:szCs w:val="18"/>
          <w:lang w:val="de-DE"/>
        </w:rPr>
      </w:pPr>
      <w:r w:rsidRPr="0065336A">
        <w:rPr>
          <w:rStyle w:val="normaltextrun"/>
          <w:rFonts w:ascii="Calibri" w:eastAsiaTheme="majorEastAsia" w:hAnsi="Calibri" w:cs="Calibri"/>
          <w:noProof/>
          <w:lang w:val="de-DE"/>
        </w:rPr>
        <w:t xml:space="preserve">Cybersicherheit im Energiesektor: </w:t>
      </w:r>
      <w:hyperlink r:id="rId39" w:tgtFrame="_blank" w:history="1">
        <w:r w:rsidRPr="0065336A">
          <w:rPr>
            <w:rStyle w:val="normaltextrun"/>
            <w:rFonts w:ascii="Calibri" w:eastAsiaTheme="majorEastAsia" w:hAnsi="Calibri" w:cs="Calibri"/>
            <w:noProof/>
            <w:color w:val="0563C1"/>
            <w:u w:val="single"/>
            <w:lang w:val="de-DE"/>
          </w:rPr>
          <w:t>„Mobile Worker”</w:t>
        </w:r>
      </w:hyperlink>
      <w:r w:rsidRPr="0065336A">
        <w:rPr>
          <w:rStyle w:val="normaltextrun"/>
          <w:rFonts w:ascii="Calibri" w:eastAsiaTheme="majorEastAsia" w:hAnsi="Calibri" w:cs="Calibri"/>
          <w:noProof/>
          <w:lang w:val="de-DE"/>
        </w:rPr>
        <w:t xml:space="preserve"> von Michael Coghlan ist lizenziert </w:t>
      </w:r>
      <w:hyperlink r:id="rId40" w:tgtFrame="_blank" w:history="1">
        <w:r w:rsidRPr="0065336A">
          <w:rPr>
            <w:rStyle w:val="normaltextrun"/>
            <w:rFonts w:ascii="Calibri" w:eastAsiaTheme="majorEastAsia" w:hAnsi="Calibri" w:cs="Calibri"/>
            <w:noProof/>
            <w:color w:val="0563C1"/>
            <w:u w:val="single"/>
            <w:shd w:val="clear" w:color="auto" w:fill="FFFFFF"/>
            <w:lang w:val="de-DE"/>
          </w:rPr>
          <w:t>unter CC BY-SA 2.0</w:t>
        </w:r>
      </w:hyperlink>
      <w:r w:rsidRPr="0065336A">
        <w:rPr>
          <w:rStyle w:val="normaltextrun"/>
          <w:rFonts w:ascii="Calibri" w:eastAsiaTheme="majorEastAsia" w:hAnsi="Calibri" w:cs="Calibri"/>
          <w:noProof/>
          <w:color w:val="242424"/>
          <w:shd w:val="clear" w:color="auto" w:fill="FFFFFF"/>
          <w:lang w:val="de-DE"/>
        </w:rPr>
        <w:t xml:space="preserve">. </w:t>
      </w:r>
    </w:p>
    <w:p w14:paraId="25420B2C" w14:textId="505CB4B3" w:rsidR="00227001" w:rsidRPr="0065336A" w:rsidRDefault="005F3630" w:rsidP="00BC3DA0">
      <w:pPr>
        <w:pStyle w:val="paragraph"/>
        <w:spacing w:before="0" w:beforeAutospacing="0" w:after="0" w:afterAutospacing="0"/>
        <w:textAlignment w:val="baseline"/>
        <w:rPr>
          <w:rFonts w:ascii="Myriad Pro" w:hAnsi="Myriad Pro"/>
          <w:noProof/>
          <w:lang w:val="de-DE"/>
        </w:rPr>
      </w:pPr>
      <w:r w:rsidRPr="0065336A">
        <w:rPr>
          <w:rStyle w:val="normaltextrun"/>
          <w:rFonts w:ascii="Calibri" w:eastAsiaTheme="majorEastAsia" w:hAnsi="Calibri" w:cs="Calibri"/>
          <w:noProof/>
          <w:lang w:val="de-DE"/>
        </w:rPr>
        <w:t xml:space="preserve">Verbesserung Ihrer Privatsphäre, Sicherheit und Schutz im Energiebereich: </w:t>
      </w:r>
      <w:hyperlink r:id="rId41" w:tgtFrame="_blank" w:history="1">
        <w:r w:rsidRPr="0065336A">
          <w:rPr>
            <w:rStyle w:val="normaltextrun"/>
            <w:rFonts w:ascii="Calibri" w:eastAsiaTheme="majorEastAsia" w:hAnsi="Calibri" w:cs="Calibri"/>
            <w:noProof/>
            <w:color w:val="0563C1"/>
            <w:u w:val="single"/>
            <w:lang w:val="de-DE"/>
          </w:rPr>
          <w:t>Daten</w:t>
        </w:r>
      </w:hyperlink>
      <w:r w:rsidRPr="0065336A">
        <w:rPr>
          <w:rStyle w:val="normaltextrun"/>
          <w:rFonts w:ascii="Calibri" w:eastAsiaTheme="majorEastAsia" w:hAnsi="Calibri" w:cs="Calibri"/>
          <w:noProof/>
          <w:lang w:val="de-DE"/>
        </w:rPr>
        <w:t xml:space="preserve"> von Arismendy Polanco werden unter einer </w:t>
      </w:r>
      <w:hyperlink r:id="rId42" w:tgtFrame="_blank" w:history="1">
        <w:r w:rsidRPr="0065336A">
          <w:rPr>
            <w:rStyle w:val="normaltextrun"/>
            <w:rFonts w:ascii="Calibri" w:eastAsiaTheme="majorEastAsia" w:hAnsi="Calibri" w:cs="Calibri"/>
            <w:noProof/>
            <w:color w:val="0563C1"/>
            <w:u w:val="single"/>
            <w:lang w:val="de-DE"/>
          </w:rPr>
          <w:t>Public Domain Mark 1.0</w:t>
        </w:r>
      </w:hyperlink>
      <w:r w:rsidRPr="0065336A">
        <w:rPr>
          <w:rStyle w:val="normaltextrun"/>
          <w:rFonts w:ascii="Calibri" w:eastAsiaTheme="majorEastAsia" w:hAnsi="Calibri" w:cs="Calibri"/>
          <w:noProof/>
          <w:lang w:val="de-DE"/>
        </w:rPr>
        <w:t xml:space="preserve"> geteilt. </w:t>
      </w:r>
    </w:p>
    <w:p w14:paraId="4859BB6B" w14:textId="77777777" w:rsidR="00227001" w:rsidRPr="0065336A" w:rsidRDefault="00227001" w:rsidP="00DE6C25">
      <w:pPr>
        <w:spacing w:after="0" w:line="240" w:lineRule="auto"/>
        <w:rPr>
          <w:rFonts w:ascii="Myriad Pro" w:eastAsia="Times New Roman" w:hAnsi="Myriad Pro" w:cs="Times New Roman"/>
          <w:noProof/>
          <w:sz w:val="24"/>
          <w:szCs w:val="24"/>
          <w:lang w:val="de-DE" w:eastAsia="en-GB"/>
        </w:rPr>
      </w:pPr>
    </w:p>
    <w:sectPr w:rsidR="00227001" w:rsidRPr="0065336A">
      <w:headerReference w:type="default" r:id="rId43"/>
      <w:footerReference w:type="even"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43AF" w14:textId="77777777" w:rsidR="00251653" w:rsidRDefault="00251653" w:rsidP="00AB7BB7">
      <w:pPr>
        <w:spacing w:after="0" w:line="240" w:lineRule="auto"/>
      </w:pPr>
      <w:r>
        <w:separator/>
      </w:r>
    </w:p>
  </w:endnote>
  <w:endnote w:type="continuationSeparator" w:id="0">
    <w:p w14:paraId="3EF7D1A7" w14:textId="77777777" w:rsidR="00251653" w:rsidRDefault="00251653"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0D1F" w14:textId="77777777" w:rsidR="00251653" w:rsidRDefault="00251653" w:rsidP="00AB7BB7">
      <w:pPr>
        <w:spacing w:after="0" w:line="240" w:lineRule="auto"/>
      </w:pPr>
      <w:r>
        <w:separator/>
      </w:r>
    </w:p>
  </w:footnote>
  <w:footnote w:type="continuationSeparator" w:id="0">
    <w:p w14:paraId="16303998" w14:textId="77777777" w:rsidR="00251653" w:rsidRDefault="00251653"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71A" w14:textId="77777777" w:rsidR="0065336A" w:rsidRDefault="0065336A" w:rsidP="0065336A">
    <w:pPr>
      <w:pStyle w:val="Header"/>
    </w:pPr>
    <w:r>
      <w:rPr>
        <w:noProof/>
      </w:rPr>
      <w:drawing>
        <wp:inline distT="0" distB="0" distL="0" distR="0" wp14:anchorId="37EBF53F" wp14:editId="722C4B8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85950A2" wp14:editId="05771652">
          <wp:extent cx="1656644" cy="359925"/>
          <wp:effectExtent l="0" t="0" r="0" b="0"/>
          <wp:docPr id="8043578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5784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27863" cy="375398"/>
                  </a:xfrm>
                  <a:prstGeom prst="rect">
                    <a:avLst/>
                  </a:prstGeom>
                </pic:spPr>
              </pic:pic>
            </a:graphicData>
          </a:graphic>
        </wp:inline>
      </w:drawing>
    </w:r>
  </w:p>
  <w:p w14:paraId="1AE89D9C" w14:textId="77777777" w:rsidR="0065336A" w:rsidRDefault="00653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0CCE"/>
    <w:rsid w:val="00161BC3"/>
    <w:rsid w:val="001761C3"/>
    <w:rsid w:val="00192E71"/>
    <w:rsid w:val="00193D0D"/>
    <w:rsid w:val="001B1FF4"/>
    <w:rsid w:val="001F1F79"/>
    <w:rsid w:val="0022545F"/>
    <w:rsid w:val="0022642A"/>
    <w:rsid w:val="00227001"/>
    <w:rsid w:val="00246668"/>
    <w:rsid w:val="00251653"/>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64A45"/>
    <w:rsid w:val="004704F2"/>
    <w:rsid w:val="00472AFF"/>
    <w:rsid w:val="004B63A7"/>
    <w:rsid w:val="004C08E0"/>
    <w:rsid w:val="004C31CE"/>
    <w:rsid w:val="004E3DF1"/>
    <w:rsid w:val="004E7286"/>
    <w:rsid w:val="004E7808"/>
    <w:rsid w:val="0050070F"/>
    <w:rsid w:val="00557F50"/>
    <w:rsid w:val="005640F4"/>
    <w:rsid w:val="005650CA"/>
    <w:rsid w:val="00567DA3"/>
    <w:rsid w:val="005767B0"/>
    <w:rsid w:val="00586F5B"/>
    <w:rsid w:val="00592987"/>
    <w:rsid w:val="005B791D"/>
    <w:rsid w:val="005D25C7"/>
    <w:rsid w:val="005E4B37"/>
    <w:rsid w:val="005F3630"/>
    <w:rsid w:val="00600C57"/>
    <w:rsid w:val="0060596A"/>
    <w:rsid w:val="006131D2"/>
    <w:rsid w:val="0061360B"/>
    <w:rsid w:val="00614429"/>
    <w:rsid w:val="00617B40"/>
    <w:rsid w:val="0063610E"/>
    <w:rsid w:val="0065336A"/>
    <w:rsid w:val="0068742E"/>
    <w:rsid w:val="006B0ABA"/>
    <w:rsid w:val="006D080A"/>
    <w:rsid w:val="006F0FA5"/>
    <w:rsid w:val="006F2511"/>
    <w:rsid w:val="006F7FC0"/>
    <w:rsid w:val="00710F15"/>
    <w:rsid w:val="00711B04"/>
    <w:rsid w:val="00717087"/>
    <w:rsid w:val="007206D6"/>
    <w:rsid w:val="007301D5"/>
    <w:rsid w:val="00753273"/>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121F5"/>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C3DA0"/>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creativecommons.org/licenses/by-sa/2.0/" TargetMode="External"/><Relationship Id="rId42" Type="http://schemas.openxmlformats.org/officeDocument/2006/relationships/hyperlink" Target="https://creativecommons.org/publicdomain/mark/1.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creativecommons.org/licenses/by/4.0/" TargetMode="External"/><Relationship Id="rId37" Type="http://schemas.openxmlformats.org/officeDocument/2006/relationships/hyperlink" Target="https://www.flickr.com/photos/patsch/9684354999/" TargetMode="External"/><Relationship Id="rId40" Type="http://schemas.openxmlformats.org/officeDocument/2006/relationships/hyperlink" Target="https://creativecommons.org/licenses/by-sa/2.0/"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creativecommons.org/licenses/by-nd/2.0/"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4.0/"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iea.org/terms/creative-commons-cc-licenses" TargetMode="External"/><Relationship Id="rId35"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8" Type="http://schemas.openxmlformats.org/officeDocument/2006/relationships/hyperlink" Target="https://creativecommons.org/licenses/by/2.0/" TargetMode="External"/><Relationship Id="rId46" Type="http://schemas.openxmlformats.org/officeDocument/2006/relationships/fontTable" Target="fontTable.xml"/><Relationship Id="rId20" Type="http://schemas.openxmlformats.org/officeDocument/2006/relationships/hyperlink" Target="https://commission.europa.eu/law/law-topic/data-protection/data-protection-eu_en" TargetMode="External"/><Relationship Id="rId41"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C58466C5-71A3-4311-9DD2-B89D85CE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2517</Words>
  <Characters>18329</Characters>
  <Application>Microsoft Office Word</Application>
  <DocSecurity>0</DocSecurity>
  <Lines>389</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2026-03-03T09:27:00Z</cp:lastPrinted>
  <dcterms:created xsi:type="dcterms:W3CDTF">2026-03-03T09:27:00Z</dcterms:created>
  <dcterms:modified xsi:type="dcterms:W3CDTF">2026-03-03T09:27:00Z</dcterms:modified>
  <cp:category/>
</cp:coreProperties>
</file>