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E00" w14:textId="77777777" w:rsidR="005F3630" w:rsidRPr="00125C20" w:rsidRDefault="005F3630" w:rsidP="00866763">
      <w:pPr>
        <w:pStyle w:val="Heading1"/>
        <w:rPr>
          <w:noProof/>
          <w:lang w:val="hr-HR"/>
        </w:rPr>
      </w:pPr>
      <w:bookmarkStart w:id="0" w:name="_Toc221635840"/>
      <w:r w:rsidRPr="00125C20">
        <w:rPr>
          <w:noProof/>
          <w:lang w:val="hr-HR"/>
        </w:rPr>
        <w:t>Privatnost, sigurnost i zaštita u digitalnom energetskom krajoliku</w:t>
      </w:r>
      <w:bookmarkEnd w:id="0"/>
    </w:p>
    <w:p w14:paraId="49C3F15F" w14:textId="77777777" w:rsidR="005F3630" w:rsidRPr="00125C20" w:rsidRDefault="005F3630" w:rsidP="00866763">
      <w:pPr>
        <w:rPr>
          <w:noProof/>
          <w:lang w:val="hr-HR"/>
        </w:rPr>
      </w:pPr>
      <w:r w:rsidRPr="00125C20">
        <w:rPr>
          <w:noProof/>
          <w:lang w:val="hr-HR"/>
          <w14:ligatures w14:val="standardContextual"/>
        </w:rPr>
        <w:drawing>
          <wp:inline distT="0" distB="0" distL="0" distR="0" wp14:anchorId="6D863E43" wp14:editId="520F9197">
            <wp:extent cx="5731510" cy="3819525"/>
            <wp:effectExtent l="0" t="0" r="0" b="3175"/>
            <wp:docPr id="915160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59E6" w14:textId="283E8E5F" w:rsidR="00712058" w:rsidRPr="00125C20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r w:rsidRPr="00125C20">
        <w:rPr>
          <w:noProof/>
          <w:lang w:val="hr-HR"/>
        </w:rPr>
        <w:fldChar w:fldCharType="begin"/>
      </w:r>
      <w:r w:rsidRPr="00125C20">
        <w:rPr>
          <w:noProof/>
          <w:lang w:val="hr-HR"/>
        </w:rPr>
        <w:instrText xml:space="preserve"> TOC \o "1-3" \h \z \u </w:instrText>
      </w:r>
      <w:r w:rsidRPr="00125C20">
        <w:rPr>
          <w:noProof/>
          <w:lang w:val="hr-HR"/>
        </w:rPr>
        <w:fldChar w:fldCharType="separate"/>
      </w:r>
      <w:hyperlink w:anchor="_Toc221635840" w:history="1">
        <w:r w:rsidR="00712058" w:rsidRPr="00125C20">
          <w:rPr>
            <w:rStyle w:val="Hyperlink"/>
            <w:noProof/>
            <w:lang w:val="hr-HR"/>
          </w:rPr>
          <w:t>Privatnost, sigurnost i zaštita u digitalnom energetskom krajoliku</w:t>
        </w:r>
        <w:r w:rsidR="00712058" w:rsidRPr="00125C20">
          <w:rPr>
            <w:noProof/>
            <w:webHidden/>
            <w:lang w:val="hr-HR"/>
          </w:rPr>
          <w:tab/>
        </w:r>
        <w:r w:rsidR="00712058" w:rsidRPr="00125C20">
          <w:rPr>
            <w:noProof/>
            <w:webHidden/>
            <w:lang w:val="hr-HR"/>
          </w:rPr>
          <w:fldChar w:fldCharType="begin"/>
        </w:r>
        <w:r w:rsidR="00712058" w:rsidRPr="00125C20">
          <w:rPr>
            <w:noProof/>
            <w:webHidden/>
            <w:lang w:val="hr-HR"/>
          </w:rPr>
          <w:instrText xml:space="preserve"> PAGEREF _Toc221635840 \h </w:instrText>
        </w:r>
        <w:r w:rsidR="00712058" w:rsidRPr="00125C20">
          <w:rPr>
            <w:noProof/>
            <w:webHidden/>
            <w:lang w:val="hr-HR"/>
          </w:rPr>
        </w:r>
        <w:r w:rsidR="00712058"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1</w:t>
        </w:r>
        <w:r w:rsidR="00712058" w:rsidRPr="00125C20">
          <w:rPr>
            <w:noProof/>
            <w:webHidden/>
            <w:lang w:val="hr-HR"/>
          </w:rPr>
          <w:fldChar w:fldCharType="end"/>
        </w:r>
      </w:hyperlink>
    </w:p>
    <w:p w14:paraId="79ABCE7A" w14:textId="1A94C823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1" w:history="1">
        <w:r w:rsidRPr="00125C20">
          <w:rPr>
            <w:rStyle w:val="Hyperlink"/>
            <w:rFonts w:eastAsia="Times New Roman"/>
            <w:noProof/>
            <w:lang w:val="hr-HR" w:eastAsia="en-GB"/>
          </w:rPr>
          <w:t>Kako ovaj tečaj funkcionira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_Toc221635841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2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4F1D1D53" w14:textId="0B7C3EC4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2" w:history="1">
        <w:r w:rsidRPr="00125C20">
          <w:rPr>
            <w:rStyle w:val="Hyperlink"/>
            <w:rFonts w:eastAsia="Times New Roman"/>
            <w:noProof/>
            <w:lang w:val="hr-HR" w:eastAsia="en-GB"/>
          </w:rPr>
          <w:t>Ishodi učenja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_Toc221635842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2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2AFACE7F" w14:textId="393D1392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3" w:history="1">
        <w:r w:rsidRPr="00125C20">
          <w:rPr>
            <w:rStyle w:val="Hyperlink"/>
            <w:rFonts w:eastAsia="Times New Roman"/>
            <w:noProof/>
            <w:lang w:val="hr-HR" w:eastAsia="en-GB"/>
          </w:rPr>
          <w:t>Uvod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_Toc221635843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3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72D0B3B4" w14:textId="54D8B599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4" w:history="1">
        <w:r w:rsidRPr="00125C20">
          <w:rPr>
            <w:rStyle w:val="Hyperlink"/>
            <w:rFonts w:eastAsia="Times New Roman"/>
            <w:noProof/>
            <w:lang w:val="hr-HR" w:eastAsia="en-GB"/>
          </w:rPr>
          <w:t>Digitalne tehnologije i digitalna energetska tranzicija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_Toc221635844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3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4B8AEADD" w14:textId="6D8FE75A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5" w:history="1">
        <w:r w:rsidRPr="00125C20">
          <w:rPr>
            <w:rStyle w:val="Hyperlink"/>
            <w:rFonts w:eastAsia="Times New Roman"/>
            <w:noProof/>
            <w:lang w:val="hr-HR" w:eastAsia="en-GB"/>
          </w:rPr>
          <w:t>Kibernetička sigurnost u energetskom sektoru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_Toc221635845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4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2B60FE79" w14:textId="7D030837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6" w:history="1">
        <w:r w:rsidRPr="00125C20">
          <w:rPr>
            <w:rStyle w:val="Hyperlink"/>
            <w:rFonts w:eastAsia="Times New Roman"/>
            <w:noProof/>
            <w:lang w:val="hr-HR" w:eastAsia="en-GB"/>
          </w:rPr>
          <w:t>Poboljšanje vaše energetske privatnosti, sigurnosti i zaštite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_Toc221635846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5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430F27CC" w14:textId="73A21DC1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7" w:history="1">
        <w:r w:rsidRPr="00125C20">
          <w:rPr>
            <w:rStyle w:val="Hyperlink"/>
            <w:noProof/>
            <w:lang w:val="hr-HR"/>
          </w:rPr>
          <w:t>Zaključak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_Toc221635847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6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37768DA8" w14:textId="4DCB84A8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8" w:history="1">
        <w:r w:rsidRPr="00125C20">
          <w:rPr>
            <w:rStyle w:val="Hyperlink"/>
            <w:rFonts w:eastAsia="Times New Roman"/>
            <w:noProof/>
            <w:lang w:val="hr-HR" w:eastAsia="en-GB"/>
          </w:rPr>
          <w:t>Dodatni resursi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_Toc221635848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6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5A2549FC" w14:textId="6F49215C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49" w:history="1">
        <w:r w:rsidRPr="00125C20">
          <w:rPr>
            <w:rStyle w:val="Hyperlink"/>
            <w:noProof/>
            <w:lang w:val="hr-HR"/>
          </w:rPr>
          <w:t>Zahvale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_Toc221635849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7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63942E39" w14:textId="6A0D9ED7" w:rsidR="00712058" w:rsidRPr="00125C20" w:rsidRDefault="0071205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 w:eastAsia="ja-JP"/>
          <w14:ligatures w14:val="standardContextual"/>
        </w:rPr>
      </w:pPr>
      <w:hyperlink w:anchor="_Toc221635850" w:history="1">
        <w:r w:rsidRPr="00125C20">
          <w:rPr>
            <w:rStyle w:val="Hyperlink"/>
            <w:noProof/>
            <w:lang w:val="hr-HR"/>
          </w:rPr>
          <w:t>Pripisivanje zasluga za slike</w:t>
        </w:r>
        <w:r w:rsidRPr="00125C20">
          <w:rPr>
            <w:noProof/>
            <w:webHidden/>
            <w:lang w:val="hr-HR"/>
          </w:rPr>
          <w:tab/>
        </w:r>
        <w:r w:rsidRPr="00125C20">
          <w:rPr>
            <w:noProof/>
            <w:webHidden/>
            <w:lang w:val="hr-HR"/>
          </w:rPr>
          <w:fldChar w:fldCharType="begin"/>
        </w:r>
        <w:r w:rsidRPr="00125C20">
          <w:rPr>
            <w:noProof/>
            <w:webHidden/>
            <w:lang w:val="hr-HR"/>
          </w:rPr>
          <w:instrText xml:space="preserve"> PAGEREF _Toc221635850 \h </w:instrText>
        </w:r>
        <w:r w:rsidRPr="00125C20">
          <w:rPr>
            <w:noProof/>
            <w:webHidden/>
            <w:lang w:val="hr-HR"/>
          </w:rPr>
        </w:r>
        <w:r w:rsidRPr="00125C20">
          <w:rPr>
            <w:noProof/>
            <w:webHidden/>
            <w:lang w:val="hr-HR"/>
          </w:rPr>
          <w:fldChar w:fldCharType="separate"/>
        </w:r>
        <w:r w:rsidR="00125C20">
          <w:rPr>
            <w:noProof/>
            <w:webHidden/>
            <w:lang w:val="hr-HR"/>
          </w:rPr>
          <w:t>7</w:t>
        </w:r>
        <w:r w:rsidRPr="00125C20">
          <w:rPr>
            <w:noProof/>
            <w:webHidden/>
            <w:lang w:val="hr-HR"/>
          </w:rPr>
          <w:fldChar w:fldCharType="end"/>
        </w:r>
      </w:hyperlink>
    </w:p>
    <w:p w14:paraId="2621F29E" w14:textId="46BE2D34" w:rsidR="005F3630" w:rsidRPr="00125C20" w:rsidRDefault="005F3630" w:rsidP="00866763">
      <w:pPr>
        <w:rPr>
          <w:noProof/>
          <w:lang w:val="hr-HR"/>
        </w:rPr>
      </w:pPr>
      <w:r w:rsidRPr="00125C20">
        <w:rPr>
          <w:noProof/>
          <w:lang w:val="hr-HR"/>
        </w:rPr>
        <w:fldChar w:fldCharType="end"/>
      </w:r>
    </w:p>
    <w:p w14:paraId="7F6558CF" w14:textId="77777777" w:rsidR="005F3630" w:rsidRPr="00125C20" w:rsidRDefault="005F3630" w:rsidP="00866763">
      <w:pPr>
        <w:rPr>
          <w:noProof/>
          <w:lang w:val="hr-HR"/>
        </w:rPr>
      </w:pPr>
    </w:p>
    <w:p w14:paraId="6E0CECFD" w14:textId="77777777" w:rsidR="005F3630" w:rsidRPr="00125C20" w:rsidRDefault="005F3630" w:rsidP="00866763">
      <w:pPr>
        <w:rPr>
          <w:noProof/>
          <w:lang w:val="hr-HR"/>
        </w:rPr>
      </w:pPr>
    </w:p>
    <w:p w14:paraId="18673569" w14:textId="77777777" w:rsidR="00712058" w:rsidRPr="00125C20" w:rsidRDefault="00712058">
      <w:pPr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hr-HR" w:eastAsia="en-GB"/>
        </w:rPr>
      </w:pPr>
      <w:r w:rsidRPr="00125C20">
        <w:rPr>
          <w:rFonts w:eastAsia="Times New Roman"/>
          <w:noProof/>
          <w:lang w:val="hr-HR" w:eastAsia="en-GB"/>
        </w:rPr>
        <w:br w:type="page"/>
      </w:r>
    </w:p>
    <w:p w14:paraId="00ECA66B" w14:textId="1089FACD" w:rsidR="005F3630" w:rsidRPr="00125C20" w:rsidRDefault="005F3630" w:rsidP="00A11537">
      <w:pPr>
        <w:pStyle w:val="Heading2"/>
        <w:rPr>
          <w:rFonts w:asciiTheme="minorHAnsi" w:eastAsia="Times New Roman" w:hAnsiTheme="minorHAnsi"/>
          <w:noProof/>
          <w:lang w:val="hr-HR" w:eastAsia="en-GB"/>
        </w:rPr>
      </w:pPr>
      <w:bookmarkStart w:id="1" w:name="_Toc221635841"/>
      <w:r w:rsidRPr="00125C20">
        <w:rPr>
          <w:rFonts w:eastAsia="Times New Roman"/>
          <w:noProof/>
          <w:lang w:val="hr-HR" w:eastAsia="en-GB"/>
        </w:rPr>
        <w:lastRenderedPageBreak/>
        <w:t>Kako ovaj tečaj funkcionira</w:t>
      </w:r>
      <w:bookmarkEnd w:id="1"/>
    </w:p>
    <w:p w14:paraId="11B8F7C5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005EA15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Ovaj kratki, 30-minutni tečaj objašnjava što znače privatnost, sigurnost i zaštita u kontekstu digitalizacije energije. Tečaj također obrađuje zabrinutosti vezane uz korištenje pametnih energetskih tehnologija. </w:t>
      </w:r>
    </w:p>
    <w:p w14:paraId="7DF1D85E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42068134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Možda ste: </w:t>
      </w:r>
    </w:p>
    <w:p w14:paraId="0E97790B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640B439B" w14:textId="77777777" w:rsidR="005F3630" w:rsidRPr="00125C20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Zainteresirani za korištenje pametnih tehnologija kako biste bolje razumjeli svoju potrošnju energije, ali nesigurni kako zaštititi svoje osobne podatke.</w:t>
      </w:r>
    </w:p>
    <w:p w14:paraId="1F2D7C62" w14:textId="77777777" w:rsidR="005F3630" w:rsidRPr="00125C20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Zainteresirani kako se vaše osobne informacije koriste i dijele pri korištenju digitalnih tehnologija.</w:t>
      </w:r>
    </w:p>
    <w:p w14:paraId="2F0984BC" w14:textId="77777777" w:rsidR="005F3630" w:rsidRPr="00125C20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Želite bolje razumjeti privatnost, sigurnost i zaštitu u kontekstu digitalizacije energetike.</w:t>
      </w:r>
    </w:p>
    <w:p w14:paraId="1B35DE91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7CA811FA" w14:textId="13336064" w:rsidR="005F3630" w:rsidRPr="00125C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Ovaj tečaj produbit će vaše razumijevanje digitalne energetske tranzicije i podržati vaše vlastito digitalno energetsko putovanje! Dio je skupa od 12 tečajeva pod nazivom </w:t>
      </w:r>
      <w:hyperlink r:id="rId11" w:history="1">
        <w:r w:rsidRPr="00125C2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r-HR" w:eastAsia="en-GB"/>
          </w:rPr>
          <w:t>Digital Energy Essentials</w:t>
        </w:r>
      </w:hyperlink>
      <w:r w:rsidR="00712058"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(Bitni elementi digitalne energije),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koje je razvio projekt Every1, a čiji je cilj omogućiti i osnažiti sudjelovanje svih u energetskoj tranziciji. Više o projektu možete saznati na:</w:t>
      </w:r>
      <w:hyperlink r:id="rId12" w:tgtFrame="_blank" w:history="1">
        <w:r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 xml:space="preserve"> https://every1.energy</w:t>
        </w:r>
      </w:hyperlink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  </w:t>
      </w:r>
    </w:p>
    <w:p w14:paraId="56C69197" w14:textId="77777777" w:rsidR="005F3630" w:rsidRPr="00125C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ACC2BBE" w14:textId="77777777" w:rsidR="005F3630" w:rsidRPr="00125C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Na kraju tečaja predlažemo neke dodatne materijale za učenje koje možete istražiti. To uključuje tečaj </w:t>
      </w:r>
      <w:hyperlink r:id="rId13" w:history="1">
        <w:r w:rsidRPr="00125C2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r-HR" w:eastAsia="en-GB"/>
          </w:rPr>
          <w:t>"Što je digitalna energetska tranzicija?"</w:t>
        </w:r>
      </w:hyperlink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koji istražuje što je digitalna energija i razloge zbog kojih se krećemo prema digitalizaciji naše proizvodnje i potrošnje energije. </w:t>
      </w:r>
    </w:p>
    <w:p w14:paraId="25B6E25B" w14:textId="77777777" w:rsidR="005F3630" w:rsidRPr="00125C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  </w:t>
      </w:r>
    </w:p>
    <w:p w14:paraId="741677B9" w14:textId="77777777" w:rsidR="005F363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Ovo je prijevod izvorne </w:t>
      </w:r>
      <w:hyperlink r:id="rId14" w:history="1">
        <w:r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>engleske verzije tečaja</w:t>
        </w:r>
      </w:hyperlink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, koja uključuje mogućnost rješavanja kratkog kviza i stjecanja Every1 digitalne značke.  </w:t>
      </w:r>
    </w:p>
    <w:p w14:paraId="0FA9439A" w14:textId="77777777" w:rsidR="00125C20" w:rsidRDefault="00125C2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9306250" w14:textId="2834BCF7" w:rsidR="00125C20" w:rsidRPr="00125C20" w:rsidRDefault="00125C2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Ovaj je projekt dobio financijska sredstva iz programa Europske unije Obzor za istraživanje i inovacije (2021.–2027.) u okviru ugovora o dodjeli bespovratnih sredstava br. 101075596. Jedinstvena odgovornost za sadržaj ovog tečaja leži na projektu Every1 i ne odražava nužno stav Europske unije.</w:t>
      </w:r>
    </w:p>
    <w:p w14:paraId="1CFBFD0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A26C319" w14:textId="77777777" w:rsidR="005F3630" w:rsidRPr="00125C20" w:rsidRDefault="005F3630" w:rsidP="00A11537">
      <w:pPr>
        <w:pStyle w:val="Heading2"/>
        <w:rPr>
          <w:rFonts w:eastAsia="Times New Roman"/>
          <w:noProof/>
          <w:lang w:val="hr-HR" w:eastAsia="en-GB"/>
        </w:rPr>
      </w:pPr>
      <w:bookmarkStart w:id="2" w:name="_Toc221635842"/>
      <w:r w:rsidRPr="00125C20">
        <w:rPr>
          <w:rFonts w:eastAsia="Times New Roman"/>
          <w:noProof/>
          <w:lang w:val="hr-HR" w:eastAsia="en-GB"/>
        </w:rPr>
        <w:t>Ishodi učenja</w:t>
      </w:r>
      <w:bookmarkEnd w:id="2"/>
    </w:p>
    <w:p w14:paraId="0C17497D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746AE4BF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Nakon proučavanja ovog kratkog tečaja trebali biste biti u stanju:</w:t>
      </w:r>
    </w:p>
    <w:p w14:paraId="43D67743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5AA1331" w14:textId="77777777" w:rsidR="005F3630" w:rsidRPr="00125C20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Razlikovati privatnost, sigurnost i zaštitu u digitalizaciji energetike.</w:t>
      </w:r>
    </w:p>
    <w:p w14:paraId="38AF0E13" w14:textId="77777777" w:rsidR="005F3630" w:rsidRPr="00125C20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Razumjeti glavne izazove u osiguravanju privatnosti, sigurnosti i zaštite pri korištenju digitalnih tehnologija za energiju.</w:t>
      </w:r>
    </w:p>
    <w:p w14:paraId="2EBBCF7C" w14:textId="77777777" w:rsidR="005F3630" w:rsidRPr="00125C20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Biti svjestan svojih prava prema Općoj uredbi o zaštiti podataka (GDPR) u vezi s energetskim podacima.</w:t>
      </w:r>
    </w:p>
    <w:p w14:paraId="7A1AC9A2" w14:textId="58E009C6" w:rsidR="005F3630" w:rsidRPr="00125C20" w:rsidRDefault="005F3630" w:rsidP="00A11537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Primijeniti praktične savjete za zaštitu svojih podataka i poboljšanje svoje digitalne energetske sigurnosti.</w:t>
      </w:r>
    </w:p>
    <w:p w14:paraId="70B63AF8" w14:textId="77777777" w:rsidR="005F3630" w:rsidRPr="00125C20" w:rsidRDefault="005F3630" w:rsidP="00247635">
      <w:pPr>
        <w:rPr>
          <w:noProof/>
          <w:lang w:val="hr-HR" w:eastAsia="en-GB"/>
        </w:rPr>
      </w:pPr>
    </w:p>
    <w:p w14:paraId="1A012452" w14:textId="77777777" w:rsidR="005F3630" w:rsidRPr="00125C20" w:rsidRDefault="005F3630" w:rsidP="00A11537">
      <w:pPr>
        <w:pStyle w:val="Heading2"/>
        <w:rPr>
          <w:rFonts w:eastAsia="Times New Roman"/>
          <w:noProof/>
          <w:lang w:val="hr-HR" w:eastAsia="en-GB"/>
        </w:rPr>
      </w:pPr>
      <w:bookmarkStart w:id="3" w:name="_Toc221635843"/>
      <w:r w:rsidRPr="00125C20">
        <w:rPr>
          <w:rFonts w:eastAsia="Times New Roman"/>
          <w:noProof/>
          <w:lang w:val="hr-HR" w:eastAsia="en-GB"/>
        </w:rPr>
        <w:lastRenderedPageBreak/>
        <w:t>Uvod</w:t>
      </w:r>
      <w:bookmarkEnd w:id="3"/>
    </w:p>
    <w:p w14:paraId="38DB2ABE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A51346F" wp14:editId="58555359">
            <wp:simplePos x="0" y="0"/>
            <wp:positionH relativeFrom="column">
              <wp:posOffset>0</wp:posOffset>
            </wp:positionH>
            <wp:positionV relativeFrom="paragraph">
              <wp:posOffset>153395</wp:posOffset>
            </wp:positionV>
            <wp:extent cx="2405380" cy="1603375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201459202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202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36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Kako digitalne tehnologije postaju sastavni dio naših života, privatnost, sigurnost i zaštita naših osobnih podataka u kontekstu digitalizacije energetike sve su važniji. </w:t>
      </w:r>
    </w:p>
    <w:p w14:paraId="60D4F21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645836DE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Pametna brojila, mobilne aplikacije i drugi digitalni uređaji prikupljaju i dijele podatke kako bi poboljšali energetsku učinkovitost, ali to također može izazvati zabrinutost oko privatnosti i sigurnosti podataka.</w:t>
      </w:r>
    </w:p>
    <w:p w14:paraId="273DCCAC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Prije nego što počnemo, pogledajmo pobliže što podrazumijevamo pod privatnošću, sigurnošću i zaštitom podataka. To su međusobno povezani, ali različiti pojmovi: </w:t>
      </w:r>
    </w:p>
    <w:p w14:paraId="08E1BD2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57222C67" w14:textId="77777777" w:rsidR="005F3630" w:rsidRPr="00125C20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Privatnost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se odnosi na zaštitu osobnih podataka. </w:t>
      </w:r>
    </w:p>
    <w:p w14:paraId="550E3DD7" w14:textId="146C89DC" w:rsidR="005F3630" w:rsidRPr="00125C20" w:rsidRDefault="007754A8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Zaštita </w:t>
      </w:r>
      <w:r w:rsidR="005F3630"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podrazumijeva osiguravanje da upotreba digitalnih tehnologija ne nanosi fizičku ili psihološku štetu. </w:t>
      </w:r>
    </w:p>
    <w:p w14:paraId="1E673374" w14:textId="77777777" w:rsidR="005F3630" w:rsidRPr="00125C20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Sigurnost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se usredotočuje na zaštitu podataka od neovlaštenog pristupa ili napada.</w:t>
      </w:r>
    </w:p>
    <w:p w14:paraId="782DB484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C7321D2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U ovom tečaju nećemo se baviti samo različitim izazovima za našu energetsku privatnost, sigurnost i zaštitu, već i mjerama koje možete poduzeti kako biste se zaštitili. Također ćemo pogledati kako vlade i dobavljači energije štite vas i vaše podatke, kao i infrastrukturu koja omogućuje upotrebu digitalnih tehnologija za proizvodnju i potrošnju energije.  </w:t>
      </w:r>
    </w:p>
    <w:p w14:paraId="37E51E20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</w:pPr>
    </w:p>
    <w:p w14:paraId="6BC18B3D" w14:textId="77777777" w:rsidR="005F3630" w:rsidRPr="00125C20" w:rsidRDefault="005F3630" w:rsidP="00A11537">
      <w:pPr>
        <w:pStyle w:val="Heading2"/>
        <w:rPr>
          <w:rFonts w:eastAsia="Times New Roman"/>
          <w:noProof/>
          <w:lang w:val="hr-HR" w:eastAsia="en-GB"/>
        </w:rPr>
      </w:pPr>
      <w:bookmarkStart w:id="4" w:name="_Toc221635844"/>
      <w:r w:rsidRPr="00125C20">
        <w:rPr>
          <w:rFonts w:eastAsia="Times New Roman"/>
          <w:noProof/>
          <w:lang w:val="hr-HR" w:eastAsia="en-GB"/>
        </w:rPr>
        <w:t>Digitalne tehnologije i digitalna energetska tranzicija</w:t>
      </w:r>
      <w:bookmarkEnd w:id="4"/>
      <w:r w:rsidRPr="00125C20">
        <w:rPr>
          <w:rFonts w:eastAsia="Times New Roman"/>
          <w:noProof/>
          <w:lang w:val="hr-HR" w:eastAsia="en-GB"/>
        </w:rPr>
        <w:t xml:space="preserve"> </w:t>
      </w:r>
    </w:p>
    <w:p w14:paraId="7B078649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6AB7AAB5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Kao što ste možda vidjeli u kolegiju </w:t>
      </w:r>
      <w:hyperlink r:id="rId16" w:history="1">
        <w:r w:rsidRPr="00125C20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hr-HR" w:eastAsia="en-GB"/>
          </w:rPr>
          <w:t>Pametni uređaji i digitalna energetska tehnologija</w:t>
        </w:r>
      </w:hyperlink>
      <w:r w:rsidRPr="00125C20">
        <w:rPr>
          <w:rFonts w:eastAsia="Times New Roman" w:cstheme="minorHAnsi"/>
          <w:i/>
          <w:iCs/>
          <w:noProof/>
          <w:sz w:val="24"/>
          <w:szCs w:val="24"/>
          <w:lang w:val="hr-HR" w:eastAsia="en-GB"/>
        </w:rPr>
        <w:t xml:space="preserve">,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koji detaljnije istražuje različite vrste pametnih uređaja, postoji niz digitalnih tehnologija koje podržavaju digitalizaciju energije. </w:t>
      </w:r>
    </w:p>
    <w:p w14:paraId="231CDC44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253ACF82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Digitalni energetski krajolik složen je ekosustav međusobno povezanih tehnologija i dionika. Ključne komponente uključuju:  </w:t>
      </w:r>
    </w:p>
    <w:p w14:paraId="5C37678C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548C3DF9" w14:textId="77777777" w:rsidR="005F3630" w:rsidRPr="00125C20" w:rsidRDefault="005F3630" w:rsidP="005F3630">
      <w:pPr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Pametna brojila: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Uređaji koji automatski prikupljaju i prenose podatke o potrošnji energije dobavljačima energije. Pametna brojila nude preciznije naplatne račune, uvid u obrasce potrošnje i mogućnost sudjelovanja u programima odgovora na potražnju, gdje možete prilagoditi svoju potrošnju energije na temelju signala potražnje i cijena.</w:t>
      </w:r>
    </w:p>
    <w:p w14:paraId="23326AAD" w14:textId="77777777" w:rsidR="005F3630" w:rsidRPr="00125C20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Pametne mreže: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Modernizirane električne mreže koje koriste digitalne tehnologije za nadzor i kontrolu protoka električne energije. Omogućuju dvosmjernu komunikaciju između dobavljača i potrošača, što omogućuje praćenje potrošnje energije u stvarnom vremenu i integraciju obnovljivih izvora energije.</w:t>
      </w:r>
    </w:p>
    <w:p w14:paraId="603333EE" w14:textId="77777777" w:rsidR="005F3630" w:rsidRPr="00125C20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Internet stvari (IoT) u energetici: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Mreža povezanih uređaja (termostati, kućanski aparati, punjači za električna vozila) koji prikupljaju i razmjenjuju podatke, omogućujući daljinsku kontrolu i optimizaciju potrošnje energije. </w:t>
      </w:r>
    </w:p>
    <w:p w14:paraId="275C1D6F" w14:textId="77777777" w:rsidR="005F3630" w:rsidRPr="00125C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3E1FB5A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5C6B730B" wp14:editId="2129548D">
            <wp:simplePos x="0" y="0"/>
            <wp:positionH relativeFrom="column">
              <wp:posOffset>3714853</wp:posOffset>
            </wp:positionH>
            <wp:positionV relativeFrom="paragraph">
              <wp:posOffset>327265</wp:posOffset>
            </wp:positionV>
            <wp:extent cx="1837690" cy="2454275"/>
            <wp:effectExtent l="0" t="0" r="3810" b="0"/>
            <wp:wrapTight wrapText="bothSides">
              <wp:wrapPolygon edited="0">
                <wp:start x="0" y="0"/>
                <wp:lineTo x="0" y="21460"/>
                <wp:lineTo x="21496" y="21460"/>
                <wp:lineTo x="21496" y="0"/>
                <wp:lineTo x="0" y="0"/>
              </wp:wrapPolygon>
            </wp:wrapTight>
            <wp:docPr id="189156888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88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Podaci o energiji mogu uključivati obrasce potrošnje, podatke o vremenu korištenja, detalje na razini uređaja, pa čak i podatke o ponašanju koje se mogu izvesti iz korištenja. Ovi vam podaci mogu pomoći da razumijete vlastitu potrošnju energije, potencijalno uštedite novac i donesete informirane odluke. Također mogu pomoći dobavljačima energije (kao što je vaš opskrbljivač električnom energijom) da optimiziraju mrežu, ponude vam personalizirane usluge i otkriju prijevare. </w:t>
      </w:r>
    </w:p>
    <w:p w14:paraId="5F745EDF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E686D2D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Vaše podatke o energiji obično prikuplja vaš dobavljač energije, ali se oni također mogu dijeliti s operatorima brojila, agregatorima podataka, pružateljima usluga trećih strana i potencijalno vladinim agencijama ili im biti dostupni. Podaci o energiji korisni su donositeljima politika, na primjer, podržavajući razvoj učinkovitih energetskih politika i propisa. </w:t>
      </w:r>
    </w:p>
    <w:p w14:paraId="57311ADB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1E036A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Podaci o potrošnji energije mogu uključivati osjetljive informacije. Budući da različite organizacije mogu imati pristup vašim podacima i koristiti ih na različite načine, to može izazvati zabrinutost. Kasnije u tečaju predložimo neke načine na koje možete poboljšati svoju privatnost, sigurnost i zaštitu podataka o energiji. Prvo pogledajmo neke uobičajene kibernetičke prijetnje i što se poduzima kako bi se osigurala sigurnost digitalnih sustava. </w:t>
      </w:r>
    </w:p>
    <w:p w14:paraId="619D5824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6C4B551C" w14:textId="77777777" w:rsidR="005F3630" w:rsidRPr="00125C20" w:rsidRDefault="005F3630" w:rsidP="00A11537">
      <w:pPr>
        <w:pStyle w:val="Heading2"/>
        <w:rPr>
          <w:rFonts w:eastAsia="Times New Roman"/>
          <w:noProof/>
          <w:lang w:val="hr-HR" w:eastAsia="en-GB"/>
        </w:rPr>
      </w:pPr>
      <w:bookmarkStart w:id="5" w:name="_Toc221635845"/>
      <w:r w:rsidRPr="00125C20">
        <w:rPr>
          <w:rFonts w:eastAsia="Times New Roman"/>
          <w:noProof/>
          <w:lang w:val="hr-HR" w:eastAsia="en-GB"/>
        </w:rPr>
        <w:t>Kibernetička sigurnost u energetskom sektoru</w:t>
      </w:r>
      <w:bookmarkEnd w:id="5"/>
    </w:p>
    <w:p w14:paraId="210D12ED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D9BDC6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Digitalna transformacija energetskog sektora učinila ga je metom kibernetičkih napada, koji mogu poremetiti opskrbu energijom i ugroziti osjetljive informacije. Uobičajene kibernetičke prijetnje uključuju:</w:t>
      </w:r>
    </w:p>
    <w:p w14:paraId="2F6307C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52E2527" w14:textId="77777777" w:rsidR="005F3630" w:rsidRPr="00125C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Malware </w:t>
      </w: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>(zlonamjerni softver koji može naštetiti računalnim sustavima i podacima).</w:t>
      </w:r>
    </w:p>
    <w:p w14:paraId="56540410" w14:textId="77777777" w:rsidR="005F3630" w:rsidRPr="00125C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Ransomware </w:t>
      </w: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>(vrsta zlonamjernog softvera koji šifrira vaše datoteke, čineći ih nedostupnima, i zahtijeva otkupninu za vraćanje pristupa).</w:t>
      </w:r>
    </w:p>
    <w:p w14:paraId="702CAACF" w14:textId="77777777" w:rsidR="005F3630" w:rsidRPr="00125C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Napadi uskraćivanja usluge (Denial-of-service) </w:t>
      </w: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>(ovim napadima cilj je preopteretiti sustav ili mrežu prometom, čime postaju nedostupni legitimnim korisnicima).</w:t>
      </w:r>
    </w:p>
    <w:p w14:paraId="7CA1AE99" w14:textId="77777777" w:rsidR="005F3630" w:rsidRPr="00125C20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Phishing prijevare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(prevarantski pokušaji pribavljanja osjetljivih informacija, poput lozinki ili podataka o kreditnim karticama, predstavljajući se kao pouzdani subjekt)</w:t>
      </w: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 xml:space="preserve">. </w:t>
      </w:r>
    </w:p>
    <w:p w14:paraId="61B416E5" w14:textId="77777777" w:rsidR="005F3630" w:rsidRPr="00125C20" w:rsidRDefault="005F3630" w:rsidP="00866763">
      <w:pPr>
        <w:pStyle w:val="ListParagraph"/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54DF3E02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Zaštita kritične infrastrukture zahtijeva mjere poput segmentacije mreže, što je </w:t>
      </w:r>
      <w:r w:rsidRPr="00125C20">
        <w:rPr>
          <w:rFonts w:eastAsia="Calibri" w:cstheme="minorHAnsi"/>
          <w:noProof/>
          <w:sz w:val="24"/>
          <w:szCs w:val="24"/>
          <w:lang w:val="hr-HR"/>
        </w:rPr>
        <w:t>praksa podjele veće mreže na manje, izolirane segmente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.</w:t>
      </w:r>
      <w:r w:rsidRPr="00125C20">
        <w:rPr>
          <w:rFonts w:eastAsia="Calibri" w:cstheme="minorHAnsi"/>
          <w:noProof/>
          <w:sz w:val="24"/>
          <w:szCs w:val="24"/>
          <w:lang w:val="hr-HR"/>
        </w:rPr>
        <w:t xml:space="preserve"> To ograničava širenje kibernetičkih napada i obuzdava moguću štetu,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ograničava pristup kontrolama, otkriva i sprječava upadače te omogućuje prilagođeni pristup kontrolama. </w:t>
      </w:r>
    </w:p>
    <w:p w14:paraId="135AC55F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C527D8B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hyperlink r:id="rId18">
        <w:r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>Uredba o kibernetičkoj sigurnosti EU-a</w:t>
        </w:r>
      </w:hyperlink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jača kibernetičku sigurnost diljem EU-a i postavlja pravila za certificiranje sigurnosti proizvoda i usluga. Osiguravanje sigurnosti digitalnih energetskih sustava ključno je. To uključuje:</w:t>
      </w:r>
    </w:p>
    <w:p w14:paraId="23A70188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58F2958C" w14:textId="77777777" w:rsidR="005F3630" w:rsidRPr="00125C20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Kibernetičko-fizički sustavi: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Zaštita tih sustava, u kojima se fizička infrastruktura upravlja digitalno, od kibernetičkih napada koji mogu imati posljedice u stvarnom svijetu.</w:t>
      </w:r>
    </w:p>
    <w:p w14:paraId="6D5FFF36" w14:textId="77777777" w:rsidR="005F3630" w:rsidRPr="00125C20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499D59BF" wp14:editId="3488DAE4">
            <wp:simplePos x="0" y="0"/>
            <wp:positionH relativeFrom="column">
              <wp:posOffset>3666455</wp:posOffset>
            </wp:positionH>
            <wp:positionV relativeFrom="paragraph">
              <wp:posOffset>317054</wp:posOffset>
            </wp:positionV>
            <wp:extent cx="2190750" cy="1556385"/>
            <wp:effectExtent l="0" t="0" r="6350" b="571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63843058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3058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Sigurnosni standardi: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Pridržavanje sigurnosnih standarda EU za digitalne uređaje i energetske sustave kako bi se osigurala njihova sigurna upotreba i održavanje. </w:t>
      </w:r>
    </w:p>
    <w:p w14:paraId="16CEB547" w14:textId="77777777" w:rsidR="005F3630" w:rsidRPr="00125C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30D259C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hyperlink r:id="rId20">
        <w:r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>Opća uredba o zaštiti podataka (GDPR)</w:t>
        </w:r>
      </w:hyperlink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daje vam određena </w:t>
      </w:r>
      <w:hyperlink r:id="rId21" w:anchor=":~:text=object%20to%20the%20processing%20of,controller%20('data%20portability')%3B">
        <w:r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>prava</w:t>
        </w:r>
      </w:hyperlink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u vezi s vašim osobnim podacima, uključujući energetske podatke. Ta prava u vezi s vašim osobnim podacima uključuju: </w:t>
      </w:r>
    </w:p>
    <w:p w14:paraId="7A6889B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7782C97" w14:textId="77777777" w:rsidR="005F3630" w:rsidRPr="00125C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Pravo na pristup: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Možete zatražiti kopiju svojih energetskih podataka od svog pružatelja usluga. </w:t>
      </w:r>
    </w:p>
    <w:p w14:paraId="7853611D" w14:textId="77777777" w:rsidR="005F3630" w:rsidRPr="00125C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Pravo na ispravak: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Možete zatražiti ispravak ili ažuriranje bilo kojih netočnih ili nedostajućih podataka.</w:t>
      </w:r>
    </w:p>
    <w:p w14:paraId="31C18195" w14:textId="77777777" w:rsidR="005F3630" w:rsidRPr="00125C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Pravo na brisanje: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Možete zatražiti brisanje svojih podataka u određenim okolnostima. </w:t>
      </w:r>
    </w:p>
    <w:p w14:paraId="67950845" w14:textId="77777777" w:rsidR="005F3630" w:rsidRPr="00125C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Pravo na ograničenje obrade: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Možete ograničiti način na koji se vaši podaci koriste.</w:t>
      </w:r>
    </w:p>
    <w:p w14:paraId="5B6B226C" w14:textId="77777777" w:rsidR="005F3630" w:rsidRPr="00125C20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Pravo na prenosivost podataka: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Možete dobiti svoje podatke u prenosivom formatu.</w:t>
      </w:r>
    </w:p>
    <w:p w14:paraId="38145D88" w14:textId="77777777" w:rsidR="005F3630" w:rsidRPr="00125C20" w:rsidRDefault="005F3630" w:rsidP="00866763">
      <w:pPr>
        <w:spacing w:after="0" w:line="240" w:lineRule="auto"/>
        <w:ind w:left="720"/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</w:pPr>
    </w:p>
    <w:p w14:paraId="0054EB26" w14:textId="77777777" w:rsidR="005F3630" w:rsidRPr="00125C20" w:rsidRDefault="005F3630" w:rsidP="00A11537">
      <w:pPr>
        <w:pStyle w:val="Heading2"/>
        <w:rPr>
          <w:rFonts w:eastAsia="Times New Roman"/>
          <w:noProof/>
          <w:lang w:val="hr-HR" w:eastAsia="en-GB"/>
        </w:rPr>
      </w:pPr>
      <w:bookmarkStart w:id="6" w:name="_Toc221635846"/>
      <w:r w:rsidRPr="00125C20">
        <w:rPr>
          <w:rFonts w:eastAsia="Times New Roman"/>
          <w:noProof/>
          <w:lang w:val="hr-HR" w:eastAsia="en-GB"/>
        </w:rPr>
        <w:t>Poboljšanje vaše energetske privatnosti, sigurnosti i zaštite</w:t>
      </w:r>
      <w:bookmarkEnd w:id="6"/>
    </w:p>
    <w:p w14:paraId="54CDC1E2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</w:pPr>
    </w:p>
    <w:p w14:paraId="7493D3F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Kako digitalizacija energetike i upotreba digitalnih tehnologija za upravljanje našom potrošnjom i proizvodnjom energije postaju uobičajeni, donosimo nekoliko savjeta kako biste poboljšali svoju energetsku privatnost, sigurnost i zaštitu. </w:t>
      </w:r>
    </w:p>
    <w:p w14:paraId="6637A34A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7F8031C2" w14:textId="77777777" w:rsidR="005F3630" w:rsidRPr="00125C20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Zaštitite svoje pametne uređaje: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Koristite jake lozinke, omogućite dvostruku provjeru autentičnosti i ažurirajte softver.</w:t>
      </w:r>
    </w:p>
    <w:p w14:paraId="7401E48C" w14:textId="77777777" w:rsidR="005F3630" w:rsidRPr="00125C20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Zaštitite svoju mrežu: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Zaštitite svoju Wi-Fi mrežu, izbjegavajte javni Wi-Fi za osjetljive aktivnosti i razmislite o korištenju vatrozida.</w:t>
      </w:r>
    </w:p>
    <w:p w14:paraId="07A9BF7B" w14:textId="77777777" w:rsidR="005F3630" w:rsidRPr="00125C20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Kontrolirajte svoje podatke: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pažljivo pregledajte pravila o privatnosti, ostvarite svoja GDPR prava i odustanite od dijeljenja podataka ako vam to ne odgovara.</w:t>
      </w:r>
    </w:p>
    <w:p w14:paraId="16238576" w14:textId="77777777" w:rsidR="005F3630" w:rsidRPr="00125C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6BC3C70C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Digitalni energetski krajolik neprestano se razvija, a nove tehnologije i prijetnje redovito se pojavljuju. Važno je biti informiran o tim trendovima kako biste osigurali svoju privatnost, sigurnost i zaštitu. </w:t>
      </w:r>
    </w:p>
    <w:p w14:paraId="50B806A1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3EE31E4A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Evo nekoliko primjera novih tehnologija koje sada ili bi u budućnosti mogle igrati središnjiju ulogu u digitalizaciji energetike: </w:t>
      </w:r>
    </w:p>
    <w:p w14:paraId="2A0DC185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6CC5CD7A" w14:textId="77777777" w:rsidR="005F3630" w:rsidRPr="00125C20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Blockchain tehnologija: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Blockchain, tehnologija decentraliziranog registra, ima potencijal revolucionirati upravljanje energetskim podacima pružajući siguran, transparentan i nepromjenjiv način za praćenje i dijeljenje podataka.</w:t>
      </w:r>
    </w:p>
    <w:p w14:paraId="7B68AA11" w14:textId="77777777" w:rsidR="005F3630" w:rsidRPr="00125C20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  <w14:ligatures w14:val="standardContextual"/>
        </w:rPr>
        <w:lastRenderedPageBreak/>
        <w:drawing>
          <wp:anchor distT="0" distB="0" distL="114300" distR="114300" simplePos="0" relativeHeight="251696128" behindDoc="1" locked="0" layoutInCell="1" allowOverlap="1" wp14:anchorId="014222E4" wp14:editId="614131EF">
            <wp:simplePos x="0" y="0"/>
            <wp:positionH relativeFrom="column">
              <wp:posOffset>3607864</wp:posOffset>
            </wp:positionH>
            <wp:positionV relativeFrom="paragraph">
              <wp:posOffset>323044</wp:posOffset>
            </wp:positionV>
            <wp:extent cx="2265045" cy="1599565"/>
            <wp:effectExtent l="0" t="0" r="0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35983013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3013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Umjetna inteligencija (UI) i strojevo učenje (ML):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UI i ML algoritmi mogu se koristiti za analizu energetskih podataka, otkrivanje anomalija i predviđanje potencijalnih sigurnosnih prijetnji, čime se poboljšava cjelokupna sigurnost energetskih sustava.</w:t>
      </w:r>
    </w:p>
    <w:p w14:paraId="79514BFA" w14:textId="77777777" w:rsidR="005F3630" w:rsidRPr="00125C20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  <w:t xml:space="preserve">Kvantno računarstvo: </w:t>
      </w: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Iako je još u ranim fazama, kvantno računarstvo ima potencijal poremetiti postojeće metode šifriranja, predstavljajući novi izazov za sigurnost podataka u energetskom sektoru.</w:t>
      </w:r>
    </w:p>
    <w:p w14:paraId="3EDCB520" w14:textId="77777777" w:rsidR="005F3630" w:rsidRPr="00125C20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341D577B" w14:textId="77777777" w:rsidR="005F3630" w:rsidRPr="00125C20" w:rsidRDefault="005F3630" w:rsidP="00A11537">
      <w:pPr>
        <w:pStyle w:val="Heading2"/>
        <w:rPr>
          <w:noProof/>
          <w:lang w:val="hr-HR"/>
        </w:rPr>
      </w:pPr>
      <w:bookmarkStart w:id="7" w:name="_Toc221635847"/>
      <w:r w:rsidRPr="00125C20">
        <w:rPr>
          <w:noProof/>
          <w:lang w:val="hr-HR"/>
        </w:rPr>
        <w:t>Zaključak</w:t>
      </w:r>
      <w:bookmarkEnd w:id="7"/>
      <w:r w:rsidRPr="00125C20">
        <w:rPr>
          <w:noProof/>
          <w:lang w:val="hr-HR"/>
        </w:rPr>
        <w:t xml:space="preserve"> </w:t>
      </w:r>
    </w:p>
    <w:p w14:paraId="64B1CEC4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1456212E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Digitalna transformacija energetskog sektora nudi velike mogućnosti za održiviji, učinkovitiji i na korisnike usmjeren energetski sustav. Međutim, prednosti ove tranzicije mogu se u potpunosti ostvariti samo ako se aktivno i kontinuirano bavimo izazovima privatnosti, sigurnosti i zaštite podataka u energetici.</w:t>
      </w:r>
    </w:p>
    <w:p w14:paraId="47438B5F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546950E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Kao potrošači energije, imamo ključnu ulogu u oblikovanju sigurne digitalne energetske budućnosti. Razumijevanjem naših prava prema GDPR-u, poduzimanjem proaktivnih koraka za zaštitu naših podataka i odabirom energetskih i pružatelja usluga koji daju prednost privatnosti i sigurnosti, možemo osigurati da naši osobni podaci ostanu zaštićeni. Osim toga, informiranošću o kibernetičkim prijetnjama i najboljim praksama možemo pomoći u zaštiti energetske infrastrukture na koju se svi oslanjamo.</w:t>
      </w:r>
    </w:p>
    <w:p w14:paraId="7FD0EFE2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D8F9AFB" w14:textId="77777777" w:rsidR="005F3630" w:rsidRPr="00125C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>Prijelaz na digitalni energetski sustav ne odnosi se samo na tehnologiju, već i na osnaživanje pojedinaca i zajednica da aktivno sudjeluju u digitalnoj energetskoj tranziciji. Prihvaćanjem digitalnih alata i donošenjem informiranih odluka možemo doprinijeti čišćoj, pouzdanijoj i pravednijoj energetskoj budućnosti.</w:t>
      </w:r>
    </w:p>
    <w:p w14:paraId="5939359F" w14:textId="77777777" w:rsidR="005F3630" w:rsidRPr="00125C20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02CAF593" w14:textId="77777777" w:rsidR="005F3630" w:rsidRPr="00125C20" w:rsidRDefault="005F3630" w:rsidP="00A11537">
      <w:pPr>
        <w:pStyle w:val="Heading2"/>
        <w:rPr>
          <w:rFonts w:eastAsia="Times New Roman"/>
          <w:noProof/>
          <w:lang w:val="hr-HR" w:eastAsia="en-GB"/>
        </w:rPr>
      </w:pPr>
      <w:bookmarkStart w:id="8" w:name="_Toc221635848"/>
      <w:r w:rsidRPr="00125C20">
        <w:rPr>
          <w:rFonts w:eastAsia="Times New Roman"/>
          <w:noProof/>
          <w:lang w:val="hr-HR" w:eastAsia="en-GB"/>
        </w:rPr>
        <w:t>Dodatni resursi</w:t>
      </w:r>
      <w:bookmarkEnd w:id="8"/>
    </w:p>
    <w:p w14:paraId="3F3BAF97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6FCC0D9F" w14:textId="77777777" w:rsidR="005F3630" w:rsidRPr="00125C20" w:rsidRDefault="005F3630" w:rsidP="005F3630">
      <w:pPr>
        <w:pStyle w:val="paragraph"/>
        <w:numPr>
          <w:ilvl w:val="0"/>
          <w:numId w:val="6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1F1F1F"/>
          <w:lang w:val="hr-HR"/>
        </w:rPr>
      </w:pPr>
      <w:r w:rsidRPr="00125C20">
        <w:rPr>
          <w:rStyle w:val="normaltextrun"/>
          <w:rFonts w:asciiTheme="minorHAnsi" w:eastAsiaTheme="majorEastAsia" w:hAnsiTheme="minorHAnsi" w:cstheme="minorHAnsi"/>
          <w:noProof/>
          <w:color w:val="1F1F1F"/>
          <w:lang w:val="hr-HR"/>
        </w:rPr>
        <w:t xml:space="preserve">Pročitajte više o svojim pravima prema pravilima EU o zaštiti podataka u članku </w:t>
      </w:r>
      <w:r w:rsidRPr="00125C20">
        <w:rPr>
          <w:rStyle w:val="normaltextrun"/>
          <w:rFonts w:asciiTheme="minorHAnsi" w:eastAsiaTheme="majorEastAsia" w:hAnsiTheme="minorHAnsi" w:cstheme="minorHAnsi"/>
          <w:i/>
          <w:iCs/>
          <w:noProof/>
          <w:color w:val="1F1F1F"/>
          <w:lang w:val="hr-HR"/>
        </w:rPr>
        <w:t xml:space="preserve">"Koja su moja prava?" </w:t>
      </w:r>
      <w:r w:rsidRPr="00125C20">
        <w:rPr>
          <w:rStyle w:val="Hyperlink"/>
          <w:rFonts w:asciiTheme="minorHAnsi" w:eastAsiaTheme="majorEastAsia" w:hAnsiTheme="minorHAnsi" w:cstheme="minorHAnsi"/>
          <w:noProof/>
          <w:lang w:val="hr-HR"/>
        </w:rPr>
        <w:t xml:space="preserve"> https://commission.europa.eu/law/law-topic/data-protection/reform/rights-citizens/my-rights/what-are-my-rights_en#:~:text=object%20to%20the%20processing%20of,controller%20('data%20portability')%3B </w:t>
      </w:r>
    </w:p>
    <w:p w14:paraId="02336E79" w14:textId="77777777" w:rsidR="005F3630" w:rsidRPr="00125C20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hr-HR"/>
        </w:rPr>
      </w:pPr>
      <w:r w:rsidRPr="00125C20">
        <w:rPr>
          <w:rStyle w:val="normaltextrun"/>
          <w:rFonts w:eastAsia="Times New Roman" w:cstheme="minorHAnsi"/>
          <w:noProof/>
          <w:sz w:val="24"/>
          <w:szCs w:val="24"/>
          <w:lang w:val="hr-HR" w:eastAsia="en-GB"/>
        </w:rPr>
        <w:t>Saznajte više o Zakonu o kibernetičkoj sigurnosti EU i kako vas on štiti</w:t>
      </w:r>
      <w:hyperlink r:id="rId23" w:tgtFrame="_blank" w:history="1">
        <w:r w:rsidRPr="00125C20">
          <w:rPr>
            <w:rStyle w:val="normaltextrun"/>
            <w:rFonts w:cstheme="minorHAnsi"/>
            <w:noProof/>
            <w:color w:val="0000FF"/>
            <w:sz w:val="24"/>
            <w:szCs w:val="24"/>
            <w:u w:val="single"/>
            <w:lang w:val="hr-HR"/>
          </w:rPr>
          <w:t xml:space="preserve"> https://digital-strategy.ec.europa.eu/en/policies/cybersecurity-act</w:t>
        </w:r>
      </w:hyperlink>
      <w:r w:rsidRPr="00125C20">
        <w:rPr>
          <w:rStyle w:val="normaltextrun"/>
          <w:rFonts w:cstheme="minorHAnsi"/>
          <w:noProof/>
          <w:color w:val="1F1F1F"/>
          <w:sz w:val="24"/>
          <w:szCs w:val="24"/>
          <w:lang w:val="hr-HR"/>
        </w:rPr>
        <w:t xml:space="preserve">  </w:t>
      </w:r>
    </w:p>
    <w:p w14:paraId="0A21C60B" w14:textId="77777777" w:rsidR="005F3630" w:rsidRPr="00125C20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hr-HR"/>
        </w:rPr>
      </w:pPr>
      <w:r w:rsidRPr="00125C20">
        <w:rPr>
          <w:rStyle w:val="normaltextrun"/>
          <w:rFonts w:eastAsia="Times New Roman" w:cstheme="minorHAnsi"/>
          <w:noProof/>
          <w:sz w:val="24"/>
          <w:szCs w:val="24"/>
          <w:lang w:val="hr-HR" w:eastAsia="en-GB"/>
        </w:rPr>
        <w:t>Pregledajte Procjenu utjecaja na zaštitu podataka (DPIA) za pametnu mrežu i pametne brojila.</w:t>
      </w:r>
      <w:hyperlink r:id="rId24" w:history="1">
        <w:r w:rsidRPr="00125C20">
          <w:rPr>
            <w:rStyle w:val="Hyperlink"/>
            <w:rFonts w:cstheme="minorHAnsi"/>
            <w:noProof/>
            <w:sz w:val="24"/>
            <w:szCs w:val="24"/>
            <w:lang w:val="hr-HR"/>
          </w:rPr>
          <w:t xml:space="preserve"> https://energy.ec.europa.eu/topics/markets-and-consumers/smart-grids-and-meters/data-protection-impact-assessment-smart-grid-and-smart-metering-environment_en</w:t>
        </w:r>
      </w:hyperlink>
      <w:r w:rsidRPr="00125C20">
        <w:rPr>
          <w:rStyle w:val="normaltextrun"/>
          <w:rFonts w:cstheme="minorHAnsi"/>
          <w:noProof/>
          <w:color w:val="1F1F1F"/>
          <w:sz w:val="24"/>
          <w:szCs w:val="24"/>
          <w:lang w:val="hr-HR"/>
        </w:rPr>
        <w:t xml:space="preserve"> </w:t>
      </w:r>
    </w:p>
    <w:p w14:paraId="4CB73C4F" w14:textId="77777777" w:rsidR="005F3630" w:rsidRPr="00125C20" w:rsidRDefault="005F3630" w:rsidP="005F3630">
      <w:pPr>
        <w:numPr>
          <w:ilvl w:val="0"/>
          <w:numId w:val="6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Style w:val="normaltextrun"/>
          <w:rFonts w:cstheme="minorHAnsi"/>
          <w:noProof/>
          <w:color w:val="1F1F1F"/>
          <w:sz w:val="24"/>
          <w:szCs w:val="24"/>
          <w:lang w:val="hr-HR"/>
        </w:rPr>
        <w:t xml:space="preserve">Saznajte više o tome kako nas Europska komisija štiti u ovom članku o </w:t>
      </w:r>
      <w:r w:rsidRPr="00125C20">
        <w:rPr>
          <w:rStyle w:val="normaltextrun"/>
          <w:rFonts w:cstheme="minorHAnsi"/>
          <w:i/>
          <w:iCs/>
          <w:noProof/>
          <w:color w:val="1F1F1F"/>
          <w:sz w:val="24"/>
          <w:szCs w:val="24"/>
          <w:lang w:val="hr-HR"/>
        </w:rPr>
        <w:t>kritičnoj infrastrukturi i kibernetičkoj sigurnosti.</w:t>
      </w:r>
      <w:hyperlink r:id="rId25">
        <w:r w:rsidRPr="00125C20">
          <w:rPr>
            <w:rStyle w:val="Hyperlink"/>
            <w:rFonts w:cstheme="minorHAnsi"/>
            <w:noProof/>
            <w:sz w:val="24"/>
            <w:szCs w:val="24"/>
            <w:lang w:val="hr-HR"/>
          </w:rPr>
          <w:t xml:space="preserve"> https://energy.ec.europa.eu/topics/energy-security/critical-infrastructure-and-cybersecurity_en</w:t>
        </w:r>
      </w:hyperlink>
    </w:p>
    <w:p w14:paraId="2C9188E5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</w:pPr>
    </w:p>
    <w:p w14:paraId="663D7A74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hr-HR" w:eastAsia="en-GB"/>
        </w:rPr>
      </w:pPr>
    </w:p>
    <w:p w14:paraId="5F8F95FF" w14:textId="77777777" w:rsidR="005F3630" w:rsidRPr="00125C20" w:rsidRDefault="005F3630" w:rsidP="00A11537">
      <w:pPr>
        <w:pStyle w:val="Heading2"/>
        <w:rPr>
          <w:noProof/>
          <w:lang w:val="hr-HR"/>
        </w:rPr>
      </w:pPr>
      <w:bookmarkStart w:id="9" w:name="_Toc221635849"/>
      <w:r w:rsidRPr="00125C20">
        <w:rPr>
          <w:noProof/>
          <w:lang w:val="hr-HR"/>
        </w:rPr>
        <w:t>Zahvale</w:t>
      </w:r>
      <w:bookmarkEnd w:id="9"/>
    </w:p>
    <w:p w14:paraId="227A3A05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46109840" w14:textId="2CB756CE" w:rsidR="005F3630" w:rsidRPr="00125C20" w:rsidRDefault="00712058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i/>
          <w:iCs/>
          <w:noProof/>
          <w:sz w:val="24"/>
          <w:szCs w:val="24"/>
          <w:lang w:val="hr-HR" w:eastAsia="en-GB"/>
        </w:rPr>
        <w:t xml:space="preserve">Privatnost, sigurnost i zaštita u digitalnom energetskom krajoliku </w:t>
      </w:r>
      <w:r w:rsidR="005F3630" w:rsidRPr="00125C20">
        <w:rPr>
          <w:rFonts w:eastAsia="Times New Roman" w:cstheme="minorHAnsi"/>
          <w:noProof/>
          <w:sz w:val="24"/>
          <w:szCs w:val="24"/>
          <w:lang w:val="hr-HR" w:eastAsia="en-GB"/>
        </w:rPr>
        <w:t>prilagodba je odabranog materijala Međunarodne agencije za energiju (IEA) "Data Privacy in the Digital Energy Era"</w:t>
      </w:r>
      <w:hyperlink r:id="rId26">
        <w:r w:rsidR="005F3630" w:rsidRPr="00125C20">
          <w:rPr>
            <w:rFonts w:eastAsia="Times New Roman" w:cstheme="minorHAnsi"/>
            <w:noProof/>
            <w:color w:val="0000FF"/>
            <w:sz w:val="24"/>
            <w:szCs w:val="24"/>
            <w:u w:val="single"/>
            <w:lang w:val="hr-HR" w:eastAsia="en-GB"/>
          </w:rPr>
          <w:t xml:space="preserve"> https://www.iea.org/reports/digitalisation-and-energy</w:t>
        </w:r>
      </w:hyperlink>
      <w:r w:rsidR="005F3630"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i "Enhancing cyber resilience in electricity systems"</w:t>
      </w:r>
      <w:hyperlink r:id="rId27">
        <w:r w:rsidR="005F3630"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 xml:space="preserve"> https://www.iea.org/reports/enhancing-cyber-resilience-in-electricity-systems</w:t>
        </w:r>
      </w:hyperlink>
      <w:r w:rsidR="005F3630"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, (izvorna djela) koja su oba licencirana </w:t>
      </w:r>
      <w:hyperlink r:id="rId28">
        <w:r w:rsidR="005F3630"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>pod CC BY 4.0.</w:t>
        </w:r>
      </w:hyperlink>
      <w:r w:rsidR="005F3630"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 Ovu prilagodbu izradio je i objavio projekt Every1 (prilagoditelj) i licencirana je pod licencom </w:t>
      </w:r>
      <w:hyperlink r:id="rId29">
        <w:r w:rsidR="005F3630" w:rsidRPr="00125C20">
          <w:rPr>
            <w:rStyle w:val="Hyperlink"/>
            <w:rFonts w:eastAsia="Times New Roman" w:cstheme="minorHAnsi"/>
            <w:noProof/>
            <w:sz w:val="24"/>
            <w:szCs w:val="24"/>
            <w:lang w:val="hr-HR" w:eastAsia="en-GB"/>
          </w:rPr>
          <w:t>CC BY 4.0,</w:t>
        </w:r>
      </w:hyperlink>
      <w:r w:rsidR="005F3630"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 osim ako nije drugačije navedeno. Ovo je djelo izvedeno iz materijala IEA-e, a projekt Every1 je isključivo odgovoran za ovo izvedeno djelo. IEA ni na koji način ne odobrava ovo izvedeno djelo.  </w:t>
      </w:r>
    </w:p>
    <w:p w14:paraId="05AD9F34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70C13A18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="Times New Roman" w:cstheme="minorHAnsi"/>
          <w:noProof/>
          <w:sz w:val="24"/>
          <w:szCs w:val="24"/>
          <w:lang w:val="hr-HR" w:eastAsia="en-GB"/>
        </w:rPr>
        <w:t xml:space="preserve">Prilagodba je izmijenila Izvorna djela u sljedećim aspektima: </w:t>
      </w:r>
    </w:p>
    <w:p w14:paraId="3FDEB15D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5D47265C" w14:textId="77777777" w:rsidR="005F3630" w:rsidRPr="00125C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>Prilagodba se posebno usredotočuje na aspekte energetske privatnosti, sigurnosti i zaštite izvornih djela.</w:t>
      </w:r>
    </w:p>
    <w:p w14:paraId="0D976EA4" w14:textId="77777777" w:rsidR="005F3630" w:rsidRPr="00125C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>Tehnički jezik je pojednostavljen za opću publiku.</w:t>
      </w:r>
    </w:p>
    <w:p w14:paraId="057C4D8B" w14:textId="77777777" w:rsidR="005F3630" w:rsidRPr="00125C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 xml:space="preserve">Dodani su praktični savjeti. </w:t>
      </w:r>
    </w:p>
    <w:p w14:paraId="0CB7774F" w14:textId="77777777" w:rsidR="005F3630" w:rsidRPr="00125C20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  <w:r w:rsidRPr="00125C20">
        <w:rPr>
          <w:rFonts w:eastAsiaTheme="minorEastAsia" w:cstheme="minorHAnsi"/>
          <w:noProof/>
          <w:sz w:val="24"/>
          <w:szCs w:val="24"/>
          <w:lang w:val="hr-HR" w:eastAsia="en-GB"/>
        </w:rPr>
        <w:t>Uključene su nove informacije iz izvora Europske komisije kako bi se obuhvatili GDPR i Zakon o kibernetičkoj sigurnosti EU-a.</w:t>
      </w:r>
    </w:p>
    <w:p w14:paraId="424BDE4F" w14:textId="77777777" w:rsidR="005F3630" w:rsidRPr="00125C2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hr-HR" w:eastAsia="en-GB"/>
        </w:rPr>
      </w:pPr>
    </w:p>
    <w:p w14:paraId="739C4261" w14:textId="77777777" w:rsidR="005F3630" w:rsidRPr="00125C20" w:rsidRDefault="005F3630" w:rsidP="00A11537">
      <w:pPr>
        <w:pStyle w:val="Heading2"/>
        <w:rPr>
          <w:noProof/>
          <w:lang w:val="hr-HR"/>
        </w:rPr>
      </w:pPr>
      <w:bookmarkStart w:id="10" w:name="_Toc221635850"/>
      <w:r w:rsidRPr="00125C20">
        <w:rPr>
          <w:noProof/>
          <w:lang w:val="hr-HR"/>
        </w:rPr>
        <w:t>Pripisivanje zasluga za slike</w:t>
      </w:r>
      <w:bookmarkEnd w:id="10"/>
      <w:r w:rsidRPr="00125C20">
        <w:rPr>
          <w:noProof/>
          <w:lang w:val="hr-HR"/>
        </w:rPr>
        <w:t xml:space="preserve"> </w:t>
      </w:r>
    </w:p>
    <w:p w14:paraId="4CAB8098" w14:textId="77777777" w:rsidR="005F3630" w:rsidRPr="00125C20" w:rsidRDefault="005F3630" w:rsidP="007D3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lang w:val="hr-HR"/>
        </w:rPr>
      </w:pPr>
    </w:p>
    <w:p w14:paraId="6A711CB6" w14:textId="77777777" w:rsidR="005F3630" w:rsidRPr="00125C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hr-HR"/>
        </w:rPr>
      </w:pPr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Glavna slika tečaja: </w:t>
      </w:r>
      <w:hyperlink r:id="rId30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 xml:space="preserve"> Bez naslova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, autor Mike Fritcher, licencirana je pod licencom </w:t>
      </w:r>
      <w:hyperlink r:id="rId31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hr-HR"/>
          </w:rPr>
          <w:t>CC BY-SA 2.0</w:t>
        </w:r>
      </w:hyperlink>
      <w:r w:rsidRPr="00125C20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hr-HR"/>
        </w:rPr>
        <w:t xml:space="preserve">. </w:t>
      </w:r>
    </w:p>
    <w:p w14:paraId="106755A0" w14:textId="77777777" w:rsidR="005F3630" w:rsidRPr="00125C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hr-HR"/>
        </w:rPr>
      </w:pPr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>Uvod</w:t>
      </w:r>
      <w:r w:rsidRPr="00125C20">
        <w:rPr>
          <w:rStyle w:val="eop"/>
          <w:rFonts w:ascii="Calibri" w:eastAsiaTheme="majorEastAsia" w:hAnsi="Calibri" w:cs="Calibri"/>
          <w:noProof/>
          <w:lang w:val="hr-HR"/>
        </w:rPr>
        <w:t xml:space="preserve">: </w:t>
      </w:r>
      <w:hyperlink r:id="rId32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>Žena koja koristi Windows Mobile uređaj u parku s djetetom,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 autorica Gail, licencirana je pod </w:t>
      </w:r>
      <w:hyperlink r:id="rId33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>licencom CC BY-ND 2.0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>.   </w:t>
      </w:r>
    </w:p>
    <w:p w14:paraId="674C96FE" w14:textId="77777777" w:rsidR="005F3630" w:rsidRPr="00125C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hr-HR"/>
        </w:rPr>
      </w:pPr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Digitalne tehnologije i digitalna energetska tranzicija: </w:t>
      </w:r>
      <w:hyperlink r:id="rId34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>Pametni brojilo "Echelon"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 autora Patrika Tschudina licencirano je </w:t>
      </w:r>
      <w:hyperlink r:id="rId35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>pod CC BY 2.0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>.  </w:t>
      </w:r>
    </w:p>
    <w:p w14:paraId="00496D23" w14:textId="77777777" w:rsidR="005F3630" w:rsidRPr="00125C20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hr-HR"/>
        </w:rPr>
      </w:pPr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Kibernetička sigurnost u energetskom sektoru: </w:t>
      </w:r>
      <w:hyperlink r:id="rId36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>Mobilni radnik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 autora Michaela Coghlana licenciran je </w:t>
      </w:r>
      <w:hyperlink r:id="rId37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hr-HR"/>
          </w:rPr>
          <w:t>pod CC BY-SA 2.0</w:t>
        </w:r>
      </w:hyperlink>
      <w:r w:rsidRPr="00125C20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hr-HR"/>
        </w:rPr>
        <w:t xml:space="preserve">. </w:t>
      </w:r>
    </w:p>
    <w:p w14:paraId="25420B2C" w14:textId="0F78592C" w:rsidR="00227001" w:rsidRPr="00125C20" w:rsidRDefault="005F3630" w:rsidP="00247635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hr-HR"/>
        </w:rPr>
      </w:pPr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Poboljšanje vaše energetske privatnosti, sigurnosti i zaštite: </w:t>
      </w:r>
      <w:hyperlink r:id="rId38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>podaci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 xml:space="preserve"> autora Arismendya Polanca dijele se pod oznakom </w:t>
      </w:r>
      <w:hyperlink r:id="rId39" w:tgtFrame="_blank" w:history="1">
        <w:r w:rsidRPr="00125C20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hr-HR"/>
          </w:rPr>
          <w:t>Public Domain Mark 1.0</w:t>
        </w:r>
      </w:hyperlink>
      <w:r w:rsidRPr="00125C20">
        <w:rPr>
          <w:rStyle w:val="normaltextrun"/>
          <w:rFonts w:ascii="Calibri" w:eastAsiaTheme="majorEastAsia" w:hAnsi="Calibri" w:cs="Calibri"/>
          <w:noProof/>
          <w:lang w:val="hr-HR"/>
        </w:rPr>
        <w:t>.</w:t>
      </w:r>
    </w:p>
    <w:p w14:paraId="4859BB6B" w14:textId="77777777" w:rsidR="00227001" w:rsidRPr="00125C20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hr-HR" w:eastAsia="en-GB"/>
        </w:rPr>
      </w:pPr>
    </w:p>
    <w:sectPr w:rsidR="00227001" w:rsidRPr="00125C20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1284" w14:textId="77777777" w:rsidR="00F04AC2" w:rsidRDefault="00F04AC2" w:rsidP="00AB7BB7">
      <w:pPr>
        <w:spacing w:after="0" w:line="240" w:lineRule="auto"/>
      </w:pPr>
      <w:r>
        <w:separator/>
      </w:r>
    </w:p>
  </w:endnote>
  <w:endnote w:type="continuationSeparator" w:id="0">
    <w:p w14:paraId="0AACCCBC" w14:textId="77777777" w:rsidR="00F04AC2" w:rsidRDefault="00F04AC2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C8DD" w14:textId="77777777" w:rsidR="00F04AC2" w:rsidRDefault="00F04AC2" w:rsidP="00AB7BB7">
      <w:pPr>
        <w:spacing w:after="0" w:line="240" w:lineRule="auto"/>
      </w:pPr>
      <w:r>
        <w:separator/>
      </w:r>
    </w:p>
  </w:footnote>
  <w:footnote w:type="continuationSeparator" w:id="0">
    <w:p w14:paraId="13F7D94A" w14:textId="77777777" w:rsidR="00F04AC2" w:rsidRDefault="00F04AC2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3D72" w14:textId="77777777" w:rsidR="00125C20" w:rsidRDefault="00125C20" w:rsidP="00125C20">
    <w:pPr>
      <w:pStyle w:val="Header"/>
    </w:pPr>
    <w:r>
      <w:rPr>
        <w:noProof/>
      </w:rPr>
      <w:drawing>
        <wp:inline distT="0" distB="0" distL="0" distR="0" wp14:anchorId="725CB628" wp14:editId="69C5037B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623758D" wp14:editId="59618354">
          <wp:extent cx="1570654" cy="393620"/>
          <wp:effectExtent l="0" t="0" r="0" b="635"/>
          <wp:docPr id="97645455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5455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06" cy="41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851B1" w14:textId="77777777" w:rsidR="00125C20" w:rsidRDefault="00125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A02C5"/>
    <w:rsid w:val="000D303A"/>
    <w:rsid w:val="00113EA0"/>
    <w:rsid w:val="00125C2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47635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6DB8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2058"/>
    <w:rsid w:val="00717087"/>
    <w:rsid w:val="007206D6"/>
    <w:rsid w:val="007301D5"/>
    <w:rsid w:val="00757F73"/>
    <w:rsid w:val="0077170A"/>
    <w:rsid w:val="00772F38"/>
    <w:rsid w:val="00773C23"/>
    <w:rsid w:val="007754A8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C20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4AC2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hyperlink" Target="https://digital-strategy.ec.europa.eu/en/policies/cybersecurity-act" TargetMode="External"/><Relationship Id="rId26" Type="http://schemas.openxmlformats.org/officeDocument/2006/relationships/hyperlink" Target="https://www.iea.org/reports/digitalisation-and-energy" TargetMode="External"/><Relationship Id="rId39" Type="http://schemas.openxmlformats.org/officeDocument/2006/relationships/hyperlink" Target="https://creativecommons.org/publicdomain/mark/1.0/" TargetMode="External"/><Relationship Id="rId21" Type="http://schemas.openxmlformats.org/officeDocument/2006/relationships/hyperlink" Target="https://commission.europa.eu/law/law-topic/data-protection/reform/rights-citizens/my-rights/what-are-my-rights_en" TargetMode="External"/><Relationship Id="rId34" Type="http://schemas.openxmlformats.org/officeDocument/2006/relationships/hyperlink" Target="https://www.flickr.com/photos/patsch/9684354999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en.edu/openlearncreate/course/view.php?id=11965" TargetMode="External"/><Relationship Id="rId20" Type="http://schemas.openxmlformats.org/officeDocument/2006/relationships/hyperlink" Target="https://commission.europa.eu/law/law-topic/data-protection/data-protection-eu_en" TargetMode="External"/><Relationship Id="rId29" Type="http://schemas.openxmlformats.org/officeDocument/2006/relationships/hyperlink" Target="https://creativecommons.org/licenses/by/4.0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energy.ec.europa.eu/topics/markets-and-consumers/smart-grids-and-meters/data-protection-impact-assessment-smart-grid-and-smart-metering-environment_en" TargetMode="External"/><Relationship Id="rId32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7" Type="http://schemas.openxmlformats.org/officeDocument/2006/relationships/hyperlink" Target="https://creativecommons.org/licenses/by-sa/2.0/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digital-strategy.ec.europa.eu/en/policies/cybersecurity-act" TargetMode="External"/><Relationship Id="rId28" Type="http://schemas.openxmlformats.org/officeDocument/2006/relationships/hyperlink" Target="https://www.iea.org/terms/creative-commons-cc-licenses" TargetMode="External"/><Relationship Id="rId36" Type="http://schemas.openxmlformats.org/officeDocument/2006/relationships/hyperlink" Target="https://www.flickr.com/photos/mikecogh/7348035690/in/photolist-ccjB1w-K4ZqX8-2kpE5gY-8QyWVd-dTPuNU-mjhDwB-6yWipj-euRpUt-5Zdg9Y-QwTkBU-2eqb6f-pmsEtk-2muayb-2pbZ1wE-2p9z64a-2pcDGAY-6wYnff-ZrfdFc-9bbHtb-2mpRbt-78ePNM-79xHCG-2i7kHuT-2gVivxD-2mEwEj1-2igdAk5-Dd9fH-CzAXZF-CbHjC4-6UyDkY-A7eb8m-CYHyxw-NH8hsQ-8iCE9x-ci5BKj-f2yN36-CbHjdX-23Y4ydt-2euUdGW-2jimBiw-rFxbu-rFxb9-29KmRFS-dMYP26-MLsn1-KxWoiy-Bb9o-bk53au-6NZfwr-CbHjig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31" Type="http://schemas.openxmlformats.org/officeDocument/2006/relationships/hyperlink" Target="https://creativecommons.org/licenses/by-sa/2.0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5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iea.org/reports/enhancing-cyber-resilience-in-electricity-systems" TargetMode="External"/><Relationship Id="rId30" Type="http://schemas.openxmlformats.org/officeDocument/2006/relationships/hyperlink" Target="https://www.flickr.com/photos/mikefritcherphotography/16153818039/in/photolist-qBsxj8-2oo9qsH-2n8gXxK-2nMCtiW-6pQBMp-7DBGmA-aYB1iP-6KhTQ1-2n1h5Q5-8nNX4V-8EfDG7-7gdZ4C-8ci1vd-8R1GmL-87pV6C-8eaXyY-2nbJ3mq-6zD1Rh-2n6mzKp-Bt2XLN-7xN8qb-7D1qyB-8j5Lmo-88aXjH-7ebkLJ-7kC29c-7y5s5F-4EjNgb-8haTHP-6vFVwC-8MKgfh-JTNRrs-5XGhQV-8cPnhS-79jkUz-2n6GfrF-6Zc5vM-2n4hSha-6tLKKG-3y8tGE-2n6mZx4-7yEsoE-7zMwi3-8g6V5s-8vbpf7-5qa6CD-27aw5iD-6Bh5W8-5pU3oT-5wnmQ2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energy.ec.europa.eu/topics/energy-security/critical-infrastructure-and-cybersecurity_en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149077469@N03/30993060636/in/photolist-9RUJjr-8D38WR-8VUxZy-9AuxJA-9ErHc8-9jP27f-9hEJ6T-pra3h4-PdKx9q-8FPmHq-efSZMd-8KgGy4-9FD3oe-9g3r4Q-b9KAfB-mMzpcZ-9hHDGS-efMf16-dvgx7A-9FbkkW-8DZUDu-9Fby4L-mMzupH-9z6fSz-YK121N-9MJamz-9jP2Sb-9hEJNV-8JaB4B-a8fJwH-8WKBsr-mMzsmp-rpCN49-9RXEdA-9HvjEN-9xCD8i-7vzoVt-mMB4UC-mMB2Dq-6D43GH-9t43hg-mMB6k3-efMf4R-2mHg3uB-9hHQyL-9hHMKo-2nZHx3e-bEJGQ6-9jP42s-8PHB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30094110-7D07-439C-80B2-2B8B97B25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2362</Words>
  <Characters>16394</Characters>
  <Application>Microsoft Office Word</Application>
  <DocSecurity>0</DocSecurity>
  <Lines>348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2026-03-03T13:05:00Z</cp:lastPrinted>
  <dcterms:created xsi:type="dcterms:W3CDTF">2026-03-03T13:05:00Z</dcterms:created>
  <dcterms:modified xsi:type="dcterms:W3CDTF">2026-03-03T13:05:00Z</dcterms:modified>
  <cp:category/>
</cp:coreProperties>
</file>