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7958AA" w:rsidRDefault="005F3630" w:rsidP="00866763">
      <w:pPr>
        <w:pStyle w:val="Heading1"/>
        <w:rPr>
          <w:noProof/>
          <w:lang w:val="pt-PT"/>
        </w:rPr>
      </w:pPr>
      <w:bookmarkStart w:id="0" w:name="_Toc223439014"/>
      <w:r w:rsidRPr="007958AA">
        <w:rPr>
          <w:noProof/>
          <w:lang w:val="pt-PT"/>
        </w:rPr>
        <w:t>Privacidade, segurança e proteção no panorama energético digital</w:t>
      </w:r>
      <w:bookmarkEnd w:id="0"/>
    </w:p>
    <w:p w14:paraId="49C3F15F" w14:textId="77777777" w:rsidR="005F3630" w:rsidRPr="007958AA" w:rsidRDefault="005F3630" w:rsidP="00866763">
      <w:pPr>
        <w:rPr>
          <w:noProof/>
          <w:lang w:val="pt-PT"/>
        </w:rPr>
      </w:pPr>
      <w:r w:rsidRPr="007958AA">
        <w:rPr>
          <w:noProof/>
          <w:lang w:val="pt-PT"/>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3AD2C71B" w14:textId="1B434DA2" w:rsidR="007958AA" w:rsidRDefault="005F3630">
      <w:pPr>
        <w:pStyle w:val="TOC1"/>
        <w:tabs>
          <w:tab w:val="right" w:leader="dot" w:pos="9016"/>
        </w:tabs>
        <w:rPr>
          <w:rFonts w:eastAsiaTheme="minorEastAsia"/>
          <w:noProof/>
          <w:kern w:val="2"/>
          <w:sz w:val="24"/>
          <w:szCs w:val="24"/>
          <w:lang w:eastAsia="en-GB"/>
          <w14:ligatures w14:val="standardContextual"/>
        </w:rPr>
      </w:pPr>
      <w:r w:rsidRPr="007958AA">
        <w:rPr>
          <w:noProof/>
          <w:lang w:val="pt-PT"/>
        </w:rPr>
        <w:fldChar w:fldCharType="begin"/>
      </w:r>
      <w:r w:rsidRPr="007958AA">
        <w:rPr>
          <w:noProof/>
          <w:lang w:val="pt-PT"/>
        </w:rPr>
        <w:instrText xml:space="preserve"> TOC \o "1-3" \h \z \u </w:instrText>
      </w:r>
      <w:r w:rsidRPr="007958AA">
        <w:rPr>
          <w:noProof/>
          <w:lang w:val="pt-PT"/>
        </w:rPr>
        <w:fldChar w:fldCharType="separate"/>
      </w:r>
      <w:hyperlink w:anchor="_Toc223439014" w:history="1">
        <w:r w:rsidR="007958AA" w:rsidRPr="009603D2">
          <w:rPr>
            <w:rStyle w:val="Hyperlink"/>
            <w:noProof/>
            <w:lang w:val="pt-PT"/>
          </w:rPr>
          <w:t>Privacidade, segurança e proteção no panorama energético digital</w:t>
        </w:r>
        <w:r w:rsidR="007958AA">
          <w:rPr>
            <w:noProof/>
            <w:webHidden/>
          </w:rPr>
          <w:tab/>
        </w:r>
        <w:r w:rsidR="007958AA">
          <w:rPr>
            <w:noProof/>
            <w:webHidden/>
          </w:rPr>
          <w:fldChar w:fldCharType="begin"/>
        </w:r>
        <w:r w:rsidR="007958AA">
          <w:rPr>
            <w:noProof/>
            <w:webHidden/>
          </w:rPr>
          <w:instrText xml:space="preserve"> PAGEREF _Toc223439014 \h </w:instrText>
        </w:r>
        <w:r w:rsidR="007958AA">
          <w:rPr>
            <w:noProof/>
            <w:webHidden/>
          </w:rPr>
        </w:r>
        <w:r w:rsidR="007958AA">
          <w:rPr>
            <w:noProof/>
            <w:webHidden/>
          </w:rPr>
          <w:fldChar w:fldCharType="separate"/>
        </w:r>
        <w:r w:rsidR="007958AA">
          <w:rPr>
            <w:noProof/>
            <w:webHidden/>
          </w:rPr>
          <w:t>1</w:t>
        </w:r>
        <w:r w:rsidR="007958AA">
          <w:rPr>
            <w:noProof/>
            <w:webHidden/>
          </w:rPr>
          <w:fldChar w:fldCharType="end"/>
        </w:r>
      </w:hyperlink>
    </w:p>
    <w:p w14:paraId="432D2C01" w14:textId="15A0E6FF"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15" w:history="1">
        <w:r w:rsidRPr="009603D2">
          <w:rPr>
            <w:rStyle w:val="Hyperlink"/>
            <w:rFonts w:eastAsia="Times New Roman"/>
            <w:noProof/>
            <w:lang w:val="pt-PT" w:eastAsia="en-GB"/>
          </w:rPr>
          <w:t>Como funciona este curso</w:t>
        </w:r>
        <w:r>
          <w:rPr>
            <w:noProof/>
            <w:webHidden/>
          </w:rPr>
          <w:tab/>
        </w:r>
        <w:r>
          <w:rPr>
            <w:noProof/>
            <w:webHidden/>
          </w:rPr>
          <w:fldChar w:fldCharType="begin"/>
        </w:r>
        <w:r>
          <w:rPr>
            <w:noProof/>
            <w:webHidden/>
          </w:rPr>
          <w:instrText xml:space="preserve"> PAGEREF _Toc223439015 \h </w:instrText>
        </w:r>
        <w:r>
          <w:rPr>
            <w:noProof/>
            <w:webHidden/>
          </w:rPr>
        </w:r>
        <w:r>
          <w:rPr>
            <w:noProof/>
            <w:webHidden/>
          </w:rPr>
          <w:fldChar w:fldCharType="separate"/>
        </w:r>
        <w:r>
          <w:rPr>
            <w:noProof/>
            <w:webHidden/>
          </w:rPr>
          <w:t>2</w:t>
        </w:r>
        <w:r>
          <w:rPr>
            <w:noProof/>
            <w:webHidden/>
          </w:rPr>
          <w:fldChar w:fldCharType="end"/>
        </w:r>
      </w:hyperlink>
    </w:p>
    <w:p w14:paraId="36FDE9FF" w14:textId="6B8595A9"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16" w:history="1">
        <w:r w:rsidRPr="009603D2">
          <w:rPr>
            <w:rStyle w:val="Hyperlink"/>
            <w:rFonts w:eastAsia="Times New Roman"/>
            <w:noProof/>
            <w:lang w:val="pt-PT" w:eastAsia="en-GB"/>
          </w:rPr>
          <w:t>Resultados da aprendizagem</w:t>
        </w:r>
        <w:r>
          <w:rPr>
            <w:noProof/>
            <w:webHidden/>
          </w:rPr>
          <w:tab/>
        </w:r>
        <w:r>
          <w:rPr>
            <w:noProof/>
            <w:webHidden/>
          </w:rPr>
          <w:fldChar w:fldCharType="begin"/>
        </w:r>
        <w:r>
          <w:rPr>
            <w:noProof/>
            <w:webHidden/>
          </w:rPr>
          <w:instrText xml:space="preserve"> PAGEREF _Toc223439016 \h </w:instrText>
        </w:r>
        <w:r>
          <w:rPr>
            <w:noProof/>
            <w:webHidden/>
          </w:rPr>
        </w:r>
        <w:r>
          <w:rPr>
            <w:noProof/>
            <w:webHidden/>
          </w:rPr>
          <w:fldChar w:fldCharType="separate"/>
        </w:r>
        <w:r>
          <w:rPr>
            <w:noProof/>
            <w:webHidden/>
          </w:rPr>
          <w:t>2</w:t>
        </w:r>
        <w:r>
          <w:rPr>
            <w:noProof/>
            <w:webHidden/>
          </w:rPr>
          <w:fldChar w:fldCharType="end"/>
        </w:r>
      </w:hyperlink>
    </w:p>
    <w:p w14:paraId="4606A7FD" w14:textId="5BC99FD5"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17" w:history="1">
        <w:r w:rsidRPr="009603D2">
          <w:rPr>
            <w:rStyle w:val="Hyperlink"/>
            <w:rFonts w:eastAsia="Times New Roman"/>
            <w:noProof/>
            <w:lang w:val="pt-PT" w:eastAsia="en-GB"/>
          </w:rPr>
          <w:t>Introdução</w:t>
        </w:r>
        <w:r>
          <w:rPr>
            <w:noProof/>
            <w:webHidden/>
          </w:rPr>
          <w:tab/>
        </w:r>
        <w:r>
          <w:rPr>
            <w:noProof/>
            <w:webHidden/>
          </w:rPr>
          <w:fldChar w:fldCharType="begin"/>
        </w:r>
        <w:r>
          <w:rPr>
            <w:noProof/>
            <w:webHidden/>
          </w:rPr>
          <w:instrText xml:space="preserve"> PAGEREF _Toc223439017 \h </w:instrText>
        </w:r>
        <w:r>
          <w:rPr>
            <w:noProof/>
            <w:webHidden/>
          </w:rPr>
        </w:r>
        <w:r>
          <w:rPr>
            <w:noProof/>
            <w:webHidden/>
          </w:rPr>
          <w:fldChar w:fldCharType="separate"/>
        </w:r>
        <w:r>
          <w:rPr>
            <w:noProof/>
            <w:webHidden/>
          </w:rPr>
          <w:t>3</w:t>
        </w:r>
        <w:r>
          <w:rPr>
            <w:noProof/>
            <w:webHidden/>
          </w:rPr>
          <w:fldChar w:fldCharType="end"/>
        </w:r>
      </w:hyperlink>
    </w:p>
    <w:p w14:paraId="08677246" w14:textId="307AADA6"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18" w:history="1">
        <w:r w:rsidRPr="009603D2">
          <w:rPr>
            <w:rStyle w:val="Hyperlink"/>
            <w:rFonts w:eastAsia="Times New Roman"/>
            <w:noProof/>
            <w:lang w:val="pt-PT" w:eastAsia="en-GB"/>
          </w:rPr>
          <w:t>Tecnologias digitais e a transição energética digital</w:t>
        </w:r>
        <w:r>
          <w:rPr>
            <w:noProof/>
            <w:webHidden/>
          </w:rPr>
          <w:tab/>
        </w:r>
        <w:r>
          <w:rPr>
            <w:noProof/>
            <w:webHidden/>
          </w:rPr>
          <w:fldChar w:fldCharType="begin"/>
        </w:r>
        <w:r>
          <w:rPr>
            <w:noProof/>
            <w:webHidden/>
          </w:rPr>
          <w:instrText xml:space="preserve"> PAGEREF _Toc223439018 \h </w:instrText>
        </w:r>
        <w:r>
          <w:rPr>
            <w:noProof/>
            <w:webHidden/>
          </w:rPr>
        </w:r>
        <w:r>
          <w:rPr>
            <w:noProof/>
            <w:webHidden/>
          </w:rPr>
          <w:fldChar w:fldCharType="separate"/>
        </w:r>
        <w:r>
          <w:rPr>
            <w:noProof/>
            <w:webHidden/>
          </w:rPr>
          <w:t>3</w:t>
        </w:r>
        <w:r>
          <w:rPr>
            <w:noProof/>
            <w:webHidden/>
          </w:rPr>
          <w:fldChar w:fldCharType="end"/>
        </w:r>
      </w:hyperlink>
    </w:p>
    <w:p w14:paraId="0397A759" w14:textId="4559D087"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19" w:history="1">
        <w:r w:rsidRPr="009603D2">
          <w:rPr>
            <w:rStyle w:val="Hyperlink"/>
            <w:rFonts w:eastAsia="Times New Roman"/>
            <w:noProof/>
            <w:lang w:val="pt-PT" w:eastAsia="en-GB"/>
          </w:rPr>
          <w:t>Cibersegurança no setor energético</w:t>
        </w:r>
        <w:r>
          <w:rPr>
            <w:noProof/>
            <w:webHidden/>
          </w:rPr>
          <w:tab/>
        </w:r>
        <w:r>
          <w:rPr>
            <w:noProof/>
            <w:webHidden/>
          </w:rPr>
          <w:fldChar w:fldCharType="begin"/>
        </w:r>
        <w:r>
          <w:rPr>
            <w:noProof/>
            <w:webHidden/>
          </w:rPr>
          <w:instrText xml:space="preserve"> PAGEREF _Toc223439019 \h </w:instrText>
        </w:r>
        <w:r>
          <w:rPr>
            <w:noProof/>
            <w:webHidden/>
          </w:rPr>
        </w:r>
        <w:r>
          <w:rPr>
            <w:noProof/>
            <w:webHidden/>
          </w:rPr>
          <w:fldChar w:fldCharType="separate"/>
        </w:r>
        <w:r>
          <w:rPr>
            <w:noProof/>
            <w:webHidden/>
          </w:rPr>
          <w:t>4</w:t>
        </w:r>
        <w:r>
          <w:rPr>
            <w:noProof/>
            <w:webHidden/>
          </w:rPr>
          <w:fldChar w:fldCharType="end"/>
        </w:r>
      </w:hyperlink>
    </w:p>
    <w:p w14:paraId="6BFBB27C" w14:textId="52F9EFDB"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20" w:history="1">
        <w:r w:rsidRPr="009603D2">
          <w:rPr>
            <w:rStyle w:val="Hyperlink"/>
            <w:rFonts w:eastAsia="Times New Roman"/>
            <w:noProof/>
            <w:lang w:val="pt-PT" w:eastAsia="en-GB"/>
          </w:rPr>
          <w:t>Melhorar a sua privacidade, segurança e proteção energética</w:t>
        </w:r>
        <w:r>
          <w:rPr>
            <w:noProof/>
            <w:webHidden/>
          </w:rPr>
          <w:tab/>
        </w:r>
        <w:r>
          <w:rPr>
            <w:noProof/>
            <w:webHidden/>
          </w:rPr>
          <w:fldChar w:fldCharType="begin"/>
        </w:r>
        <w:r>
          <w:rPr>
            <w:noProof/>
            <w:webHidden/>
          </w:rPr>
          <w:instrText xml:space="preserve"> PAGEREF _Toc223439020 \h </w:instrText>
        </w:r>
        <w:r>
          <w:rPr>
            <w:noProof/>
            <w:webHidden/>
          </w:rPr>
        </w:r>
        <w:r>
          <w:rPr>
            <w:noProof/>
            <w:webHidden/>
          </w:rPr>
          <w:fldChar w:fldCharType="separate"/>
        </w:r>
        <w:r>
          <w:rPr>
            <w:noProof/>
            <w:webHidden/>
          </w:rPr>
          <w:t>5</w:t>
        </w:r>
        <w:r>
          <w:rPr>
            <w:noProof/>
            <w:webHidden/>
          </w:rPr>
          <w:fldChar w:fldCharType="end"/>
        </w:r>
      </w:hyperlink>
    </w:p>
    <w:p w14:paraId="31FB1EE2" w14:textId="4154433E"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21" w:history="1">
        <w:r w:rsidRPr="009603D2">
          <w:rPr>
            <w:rStyle w:val="Hyperlink"/>
            <w:noProof/>
            <w:lang w:val="pt-PT"/>
          </w:rPr>
          <w:t>Conclusão</w:t>
        </w:r>
        <w:r>
          <w:rPr>
            <w:noProof/>
            <w:webHidden/>
          </w:rPr>
          <w:tab/>
        </w:r>
        <w:r>
          <w:rPr>
            <w:noProof/>
            <w:webHidden/>
          </w:rPr>
          <w:fldChar w:fldCharType="begin"/>
        </w:r>
        <w:r>
          <w:rPr>
            <w:noProof/>
            <w:webHidden/>
          </w:rPr>
          <w:instrText xml:space="preserve"> PAGEREF _Toc223439021 \h </w:instrText>
        </w:r>
        <w:r>
          <w:rPr>
            <w:noProof/>
            <w:webHidden/>
          </w:rPr>
        </w:r>
        <w:r>
          <w:rPr>
            <w:noProof/>
            <w:webHidden/>
          </w:rPr>
          <w:fldChar w:fldCharType="separate"/>
        </w:r>
        <w:r>
          <w:rPr>
            <w:noProof/>
            <w:webHidden/>
          </w:rPr>
          <w:t>6</w:t>
        </w:r>
        <w:r>
          <w:rPr>
            <w:noProof/>
            <w:webHidden/>
          </w:rPr>
          <w:fldChar w:fldCharType="end"/>
        </w:r>
      </w:hyperlink>
    </w:p>
    <w:p w14:paraId="09DC83DF" w14:textId="3637D1D3"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22" w:history="1">
        <w:r w:rsidRPr="009603D2">
          <w:rPr>
            <w:rStyle w:val="Hyperlink"/>
            <w:rFonts w:eastAsia="Times New Roman"/>
            <w:noProof/>
            <w:lang w:val="pt-PT" w:eastAsia="en-GB"/>
          </w:rPr>
          <w:t>Recursos adicionais</w:t>
        </w:r>
        <w:r>
          <w:rPr>
            <w:noProof/>
            <w:webHidden/>
          </w:rPr>
          <w:tab/>
        </w:r>
        <w:r>
          <w:rPr>
            <w:noProof/>
            <w:webHidden/>
          </w:rPr>
          <w:fldChar w:fldCharType="begin"/>
        </w:r>
        <w:r>
          <w:rPr>
            <w:noProof/>
            <w:webHidden/>
          </w:rPr>
          <w:instrText xml:space="preserve"> PAGEREF _Toc223439022 \h </w:instrText>
        </w:r>
        <w:r>
          <w:rPr>
            <w:noProof/>
            <w:webHidden/>
          </w:rPr>
        </w:r>
        <w:r>
          <w:rPr>
            <w:noProof/>
            <w:webHidden/>
          </w:rPr>
          <w:fldChar w:fldCharType="separate"/>
        </w:r>
        <w:r>
          <w:rPr>
            <w:noProof/>
            <w:webHidden/>
          </w:rPr>
          <w:t>6</w:t>
        </w:r>
        <w:r>
          <w:rPr>
            <w:noProof/>
            <w:webHidden/>
          </w:rPr>
          <w:fldChar w:fldCharType="end"/>
        </w:r>
      </w:hyperlink>
    </w:p>
    <w:p w14:paraId="6BBBA53A" w14:textId="4882781A"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23" w:history="1">
        <w:r w:rsidRPr="009603D2">
          <w:rPr>
            <w:rStyle w:val="Hyperlink"/>
            <w:noProof/>
            <w:lang w:val="pt-PT"/>
          </w:rPr>
          <w:t>Agradecimentos</w:t>
        </w:r>
        <w:r>
          <w:rPr>
            <w:noProof/>
            <w:webHidden/>
          </w:rPr>
          <w:tab/>
        </w:r>
        <w:r>
          <w:rPr>
            <w:noProof/>
            <w:webHidden/>
          </w:rPr>
          <w:fldChar w:fldCharType="begin"/>
        </w:r>
        <w:r>
          <w:rPr>
            <w:noProof/>
            <w:webHidden/>
          </w:rPr>
          <w:instrText xml:space="preserve"> PAGEREF _Toc223439023 \h </w:instrText>
        </w:r>
        <w:r>
          <w:rPr>
            <w:noProof/>
            <w:webHidden/>
          </w:rPr>
        </w:r>
        <w:r>
          <w:rPr>
            <w:noProof/>
            <w:webHidden/>
          </w:rPr>
          <w:fldChar w:fldCharType="separate"/>
        </w:r>
        <w:r>
          <w:rPr>
            <w:noProof/>
            <w:webHidden/>
          </w:rPr>
          <w:t>7</w:t>
        </w:r>
        <w:r>
          <w:rPr>
            <w:noProof/>
            <w:webHidden/>
          </w:rPr>
          <w:fldChar w:fldCharType="end"/>
        </w:r>
      </w:hyperlink>
    </w:p>
    <w:p w14:paraId="18BE8A26" w14:textId="3761083E" w:rsidR="007958AA" w:rsidRDefault="007958AA">
      <w:pPr>
        <w:pStyle w:val="TOC2"/>
        <w:tabs>
          <w:tab w:val="right" w:leader="dot" w:pos="9016"/>
        </w:tabs>
        <w:rPr>
          <w:rFonts w:eastAsiaTheme="minorEastAsia"/>
          <w:noProof/>
          <w:kern w:val="2"/>
          <w:sz w:val="24"/>
          <w:szCs w:val="24"/>
          <w:lang w:eastAsia="en-GB"/>
          <w14:ligatures w14:val="standardContextual"/>
        </w:rPr>
      </w:pPr>
      <w:hyperlink w:anchor="_Toc223439024" w:history="1">
        <w:r w:rsidRPr="009603D2">
          <w:rPr>
            <w:rStyle w:val="Hyperlink"/>
            <w:noProof/>
            <w:lang w:val="pt-PT"/>
          </w:rPr>
          <w:t>Atribuições de imagens</w:t>
        </w:r>
        <w:r>
          <w:rPr>
            <w:noProof/>
            <w:webHidden/>
          </w:rPr>
          <w:tab/>
        </w:r>
        <w:r>
          <w:rPr>
            <w:noProof/>
            <w:webHidden/>
          </w:rPr>
          <w:fldChar w:fldCharType="begin"/>
        </w:r>
        <w:r>
          <w:rPr>
            <w:noProof/>
            <w:webHidden/>
          </w:rPr>
          <w:instrText xml:space="preserve"> PAGEREF _Toc223439024 \h </w:instrText>
        </w:r>
        <w:r>
          <w:rPr>
            <w:noProof/>
            <w:webHidden/>
          </w:rPr>
        </w:r>
        <w:r>
          <w:rPr>
            <w:noProof/>
            <w:webHidden/>
          </w:rPr>
          <w:fldChar w:fldCharType="separate"/>
        </w:r>
        <w:r>
          <w:rPr>
            <w:noProof/>
            <w:webHidden/>
          </w:rPr>
          <w:t>7</w:t>
        </w:r>
        <w:r>
          <w:rPr>
            <w:noProof/>
            <w:webHidden/>
          </w:rPr>
          <w:fldChar w:fldCharType="end"/>
        </w:r>
      </w:hyperlink>
    </w:p>
    <w:p w14:paraId="2621F29E" w14:textId="60C692D1" w:rsidR="005F3630" w:rsidRPr="007958AA" w:rsidRDefault="005F3630" w:rsidP="00866763">
      <w:pPr>
        <w:rPr>
          <w:noProof/>
          <w:lang w:val="pt-PT"/>
        </w:rPr>
      </w:pPr>
      <w:r w:rsidRPr="007958AA">
        <w:rPr>
          <w:noProof/>
          <w:lang w:val="pt-PT"/>
        </w:rPr>
        <w:fldChar w:fldCharType="end"/>
      </w:r>
    </w:p>
    <w:p w14:paraId="7F6558CF" w14:textId="77777777" w:rsidR="005F3630" w:rsidRPr="007958AA" w:rsidRDefault="005F3630" w:rsidP="00866763">
      <w:pPr>
        <w:rPr>
          <w:noProof/>
          <w:lang w:val="pt-PT"/>
        </w:rPr>
      </w:pPr>
    </w:p>
    <w:p w14:paraId="6E0CECFD" w14:textId="77777777" w:rsidR="005F3630" w:rsidRPr="007958AA" w:rsidRDefault="005F3630" w:rsidP="00866763">
      <w:pPr>
        <w:rPr>
          <w:noProof/>
          <w:lang w:val="pt-PT"/>
        </w:rPr>
      </w:pPr>
    </w:p>
    <w:p w14:paraId="0C254B47" w14:textId="77777777" w:rsidR="00565B42" w:rsidRPr="007958AA" w:rsidRDefault="00565B42">
      <w:pPr>
        <w:rPr>
          <w:rFonts w:asciiTheme="majorHAnsi" w:eastAsia="Times New Roman" w:hAnsiTheme="majorHAnsi" w:cstheme="majorBidi"/>
          <w:noProof/>
          <w:color w:val="2F5496" w:themeColor="accent1" w:themeShade="BF"/>
          <w:sz w:val="26"/>
          <w:szCs w:val="26"/>
          <w:lang w:val="pt-PT" w:eastAsia="en-GB"/>
        </w:rPr>
      </w:pPr>
      <w:r w:rsidRPr="007958AA">
        <w:rPr>
          <w:rFonts w:eastAsia="Times New Roman"/>
          <w:noProof/>
          <w:lang w:val="pt-PT" w:eastAsia="en-GB"/>
        </w:rPr>
        <w:br w:type="page"/>
      </w:r>
    </w:p>
    <w:p w14:paraId="00ECA66B" w14:textId="32B60688" w:rsidR="005F3630" w:rsidRPr="007958AA" w:rsidRDefault="005F3630" w:rsidP="00A11537">
      <w:pPr>
        <w:pStyle w:val="Heading2"/>
        <w:rPr>
          <w:rFonts w:asciiTheme="minorHAnsi" w:eastAsia="Times New Roman" w:hAnsiTheme="minorHAnsi"/>
          <w:noProof/>
          <w:lang w:val="pt-PT" w:eastAsia="en-GB"/>
        </w:rPr>
      </w:pPr>
      <w:bookmarkStart w:id="1" w:name="_Toc223439015"/>
      <w:r w:rsidRPr="007958AA">
        <w:rPr>
          <w:rFonts w:eastAsia="Times New Roman"/>
          <w:noProof/>
          <w:lang w:val="pt-PT" w:eastAsia="en-GB"/>
        </w:rPr>
        <w:lastRenderedPageBreak/>
        <w:t>Como funciona este curso</w:t>
      </w:r>
      <w:bookmarkEnd w:id="1"/>
    </w:p>
    <w:p w14:paraId="11B8F7C5" w14:textId="77777777" w:rsidR="005F3630" w:rsidRPr="007958AA" w:rsidRDefault="005F3630" w:rsidP="00866763">
      <w:pPr>
        <w:spacing w:after="0" w:line="240" w:lineRule="auto"/>
        <w:rPr>
          <w:rFonts w:eastAsia="Times New Roman" w:cstheme="minorHAnsi"/>
          <w:noProof/>
          <w:sz w:val="24"/>
          <w:szCs w:val="24"/>
          <w:lang w:val="pt-PT" w:eastAsia="en-GB"/>
        </w:rPr>
      </w:pPr>
    </w:p>
    <w:p w14:paraId="0005EA15"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Este curso curto, com duração de 30 minutos, explica o que significam privacidade, segurança e proteção no contexto da digitalização da energia. O curso também aborda preocupações sobre o uso de tecnologias de energia inteligente. </w:t>
      </w:r>
    </w:p>
    <w:p w14:paraId="7DF1D85E" w14:textId="77777777" w:rsidR="005F3630" w:rsidRPr="007958AA" w:rsidRDefault="005F3630" w:rsidP="00866763">
      <w:pPr>
        <w:spacing w:after="0" w:line="240" w:lineRule="auto"/>
        <w:rPr>
          <w:rFonts w:eastAsia="Times New Roman" w:cstheme="minorHAnsi"/>
          <w:noProof/>
          <w:sz w:val="24"/>
          <w:szCs w:val="24"/>
          <w:lang w:val="pt-PT" w:eastAsia="en-GB"/>
        </w:rPr>
      </w:pPr>
    </w:p>
    <w:p w14:paraId="42068134"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Pode ser que: </w:t>
      </w:r>
    </w:p>
    <w:p w14:paraId="0E97790B" w14:textId="77777777" w:rsidR="005F3630" w:rsidRPr="007958AA" w:rsidRDefault="005F3630" w:rsidP="00866763">
      <w:pPr>
        <w:spacing w:after="0" w:line="240" w:lineRule="auto"/>
        <w:rPr>
          <w:rFonts w:eastAsia="Times New Roman" w:cstheme="minorHAnsi"/>
          <w:noProof/>
          <w:sz w:val="24"/>
          <w:szCs w:val="24"/>
          <w:lang w:val="pt-PT" w:eastAsia="en-GB"/>
        </w:rPr>
      </w:pPr>
    </w:p>
    <w:p w14:paraId="640B439B" w14:textId="77777777" w:rsidR="005F3630" w:rsidRPr="007958AA" w:rsidRDefault="005F3630" w:rsidP="005F3630">
      <w:pPr>
        <w:numPr>
          <w:ilvl w:val="0"/>
          <w:numId w:val="64"/>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Interessado em utilizar tecnologias inteligentes para compreender melhor o seu consumo de energia, mas sem saber como proteger as suas informações pessoais.</w:t>
      </w:r>
    </w:p>
    <w:p w14:paraId="1F2D7C62" w14:textId="77777777" w:rsidR="005F3630" w:rsidRPr="007958AA" w:rsidRDefault="005F3630" w:rsidP="005F3630">
      <w:pPr>
        <w:numPr>
          <w:ilvl w:val="0"/>
          <w:numId w:val="64"/>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Curioso sobre como as suas informações pessoais são utilizadas e partilhadas ao utilizar tecnologias digitais.</w:t>
      </w:r>
    </w:p>
    <w:p w14:paraId="2F0984BC" w14:textId="77777777" w:rsidR="005F3630" w:rsidRPr="007958AA" w:rsidRDefault="005F3630" w:rsidP="005F3630">
      <w:pPr>
        <w:numPr>
          <w:ilvl w:val="0"/>
          <w:numId w:val="64"/>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Quer compreender melhor a privacidade, a segurança e a proteção no contexto da digitalização da energia.</w:t>
      </w:r>
    </w:p>
    <w:p w14:paraId="1B35DE91" w14:textId="77777777" w:rsidR="005F3630" w:rsidRPr="007958AA" w:rsidRDefault="005F3630" w:rsidP="00866763">
      <w:pPr>
        <w:spacing w:after="0" w:line="240" w:lineRule="auto"/>
        <w:rPr>
          <w:rFonts w:eastAsia="Times New Roman" w:cstheme="minorHAnsi"/>
          <w:noProof/>
          <w:sz w:val="24"/>
          <w:szCs w:val="24"/>
          <w:lang w:val="pt-PT" w:eastAsia="en-GB"/>
        </w:rPr>
      </w:pPr>
    </w:p>
    <w:p w14:paraId="7CA811FA" w14:textId="65425A42" w:rsidR="005F3630" w:rsidRPr="007958AA" w:rsidRDefault="005F3630" w:rsidP="00A11537">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Este curso irá aprofundar a sua compreensão sobre a transição energética digital e apoiar a sua própria jornada energética digital! Faz parte do conjunto de 12 cursos chamado </w:t>
      </w:r>
      <w:hyperlink r:id="rId11" w:history="1">
        <w:r w:rsidRPr="007958AA">
          <w:rPr>
            <w:rStyle w:val="Hyperlink"/>
            <w:rFonts w:eastAsia="Times New Roman" w:cstheme="minorHAnsi"/>
            <w:i/>
            <w:iCs/>
            <w:noProof/>
            <w:sz w:val="24"/>
            <w:szCs w:val="24"/>
            <w:lang w:val="pt-PT" w:eastAsia="en-GB"/>
          </w:rPr>
          <w:t>Digital Energy Essentials</w:t>
        </w:r>
      </w:hyperlink>
      <w:r w:rsidR="008B289F" w:rsidRPr="007958AA">
        <w:rPr>
          <w:rFonts w:eastAsia="Times New Roman" w:cstheme="minorHAnsi"/>
          <w:noProof/>
          <w:sz w:val="24"/>
          <w:szCs w:val="24"/>
          <w:lang w:val="pt-PT" w:eastAsia="en-GB"/>
        </w:rPr>
        <w:t xml:space="preserve"> (Elementos essenciais da energia digital),</w:t>
      </w:r>
      <w:r w:rsidRPr="007958AA">
        <w:rPr>
          <w:rFonts w:eastAsia="Times New Roman" w:cstheme="minorHAnsi"/>
          <w:noProof/>
          <w:sz w:val="24"/>
          <w:szCs w:val="24"/>
          <w:lang w:val="pt-PT" w:eastAsia="en-GB"/>
        </w:rPr>
        <w:t xml:space="preserve"> desenvolvido pelo projeto Every1, que visa permitir e capacitar o envolvimento de todos na transição energética. Pode saber mais sobre o projeto em:</w:t>
      </w:r>
      <w:hyperlink r:id="rId12" w:tgtFrame="_blank" w:history="1">
        <w:r w:rsidRPr="007958AA">
          <w:rPr>
            <w:rStyle w:val="Hyperlink"/>
            <w:rFonts w:eastAsia="Times New Roman" w:cstheme="minorHAnsi"/>
            <w:noProof/>
            <w:sz w:val="24"/>
            <w:szCs w:val="24"/>
            <w:lang w:val="pt-PT" w:eastAsia="en-GB"/>
          </w:rPr>
          <w:t xml:space="preserve"> https://every1.energy</w:t>
        </w:r>
      </w:hyperlink>
      <w:r w:rsidRPr="007958AA">
        <w:rPr>
          <w:rFonts w:eastAsia="Times New Roman" w:cstheme="minorHAnsi"/>
          <w:noProof/>
          <w:sz w:val="24"/>
          <w:szCs w:val="24"/>
          <w:lang w:val="pt-PT" w:eastAsia="en-GB"/>
        </w:rPr>
        <w:t>  </w:t>
      </w:r>
    </w:p>
    <w:p w14:paraId="56C69197" w14:textId="77777777" w:rsidR="005F3630" w:rsidRPr="007958AA" w:rsidRDefault="005F3630" w:rsidP="00A11537">
      <w:pPr>
        <w:spacing w:after="0" w:line="240" w:lineRule="auto"/>
        <w:rPr>
          <w:rFonts w:eastAsia="Times New Roman" w:cstheme="minorHAnsi"/>
          <w:noProof/>
          <w:sz w:val="24"/>
          <w:szCs w:val="24"/>
          <w:lang w:val="pt-PT" w:eastAsia="en-GB"/>
        </w:rPr>
      </w:pPr>
    </w:p>
    <w:p w14:paraId="1ACC2BBE" w14:textId="77777777" w:rsidR="005F3630" w:rsidRPr="007958AA" w:rsidRDefault="005F3630" w:rsidP="00A11537">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No final do curso, sugerimos alguns materiais de aprendizagem adicionais para explorar. Isto inclui o curso </w:t>
      </w:r>
      <w:hyperlink r:id="rId13" w:history="1">
        <w:r w:rsidRPr="007958AA">
          <w:rPr>
            <w:rStyle w:val="Hyperlink"/>
            <w:rFonts w:eastAsia="Times New Roman" w:cstheme="minorHAnsi"/>
            <w:i/>
            <w:iCs/>
            <w:noProof/>
            <w:sz w:val="24"/>
            <w:szCs w:val="24"/>
            <w:lang w:val="pt-PT" w:eastAsia="en-GB"/>
          </w:rPr>
          <w:t>O que é a Transição Energética Digital?</w:t>
        </w:r>
      </w:hyperlink>
      <w:r w:rsidRPr="007958AA">
        <w:rPr>
          <w:rFonts w:eastAsia="Times New Roman" w:cstheme="minorHAnsi"/>
          <w:noProof/>
          <w:sz w:val="24"/>
          <w:szCs w:val="24"/>
          <w:lang w:val="pt-PT" w:eastAsia="en-GB"/>
        </w:rPr>
        <w:t xml:space="preserve"> que explora o que é a energia digital e as razões por trás da digitalização da nossa produção e consumo de energia. </w:t>
      </w:r>
    </w:p>
    <w:p w14:paraId="25B6E25B" w14:textId="77777777" w:rsidR="005F3630" w:rsidRPr="007958AA" w:rsidRDefault="005F3630" w:rsidP="00A11537">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w:t>
      </w:r>
    </w:p>
    <w:p w14:paraId="1179B3FA" w14:textId="38FB366E" w:rsid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Esta é uma tradução da </w:t>
      </w:r>
      <w:hyperlink r:id="rId14" w:history="1">
        <w:r w:rsidRPr="007958AA">
          <w:rPr>
            <w:rStyle w:val="Hyperlink"/>
            <w:rFonts w:eastAsia="Times New Roman" w:cstheme="minorHAnsi"/>
            <w:noProof/>
            <w:sz w:val="24"/>
            <w:szCs w:val="24"/>
            <w:lang w:val="pt-PT" w:eastAsia="en-GB"/>
          </w:rPr>
          <w:t>versão</w:t>
        </w:r>
      </w:hyperlink>
      <w:r w:rsidRPr="007958AA">
        <w:rPr>
          <w:rFonts w:eastAsia="Times New Roman" w:cstheme="minorHAnsi"/>
          <w:noProof/>
          <w:sz w:val="24"/>
          <w:szCs w:val="24"/>
          <w:lang w:val="pt-PT" w:eastAsia="en-GB"/>
        </w:rPr>
        <w:t xml:space="preserve"> original </w:t>
      </w:r>
      <w:hyperlink r:id="rId15" w:history="1">
        <w:r w:rsidRPr="007958AA">
          <w:rPr>
            <w:rStyle w:val="Hyperlink"/>
            <w:rFonts w:eastAsia="Times New Roman" w:cstheme="minorHAnsi"/>
            <w:noProof/>
            <w:sz w:val="24"/>
            <w:szCs w:val="24"/>
            <w:lang w:val="pt-PT" w:eastAsia="en-GB"/>
          </w:rPr>
          <w:t>em inglês do curso</w:t>
        </w:r>
      </w:hyperlink>
      <w:r w:rsidRPr="007958AA">
        <w:rPr>
          <w:rFonts w:eastAsia="Times New Roman" w:cstheme="minorHAnsi"/>
          <w:noProof/>
          <w:sz w:val="24"/>
          <w:szCs w:val="24"/>
          <w:lang w:val="pt-PT" w:eastAsia="en-GB"/>
        </w:rPr>
        <w:t xml:space="preserve">, que inclui a oportunidade de completar um pequeno questionário e ganhar um crachá digital Every1.  </w:t>
      </w:r>
    </w:p>
    <w:p w14:paraId="36393F45" w14:textId="77777777" w:rsidR="007958AA" w:rsidRPr="007958AA" w:rsidRDefault="007958AA" w:rsidP="007958AA">
      <w:pPr>
        <w:pStyle w:val="ListParagraph"/>
        <w:spacing w:after="0" w:line="240" w:lineRule="auto"/>
        <w:rPr>
          <w:rFonts w:eastAsiaTheme="minorEastAsia" w:cstheme="minorHAnsi"/>
          <w:noProof/>
          <w:sz w:val="24"/>
          <w:szCs w:val="24"/>
          <w:lang w:val="pt-PT" w:eastAsia="en-GB"/>
        </w:rPr>
      </w:pPr>
    </w:p>
    <w:p w14:paraId="0E503621" w14:textId="1863F992" w:rsidR="007958AA" w:rsidRPr="007958AA" w:rsidRDefault="007958AA"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Este projeto recebeu financiamento do Programa Horizonte para a Investigação e Inovação (2021-2027) da União Europeia ao abrigo do acordo de subvenção n.º 101075596. A responsabilidade pelo conteúdo deste curso é da exclusiva responsabilidade do projeto Every1 e não reflete necessariamente a opinião da União Europeia.</w:t>
      </w:r>
    </w:p>
    <w:p w14:paraId="1CFBFD07" w14:textId="77777777" w:rsidR="005F3630" w:rsidRPr="007958AA" w:rsidRDefault="005F3630" w:rsidP="00866763">
      <w:pPr>
        <w:spacing w:after="0" w:line="240" w:lineRule="auto"/>
        <w:rPr>
          <w:rFonts w:eastAsia="Times New Roman" w:cstheme="minorHAnsi"/>
          <w:noProof/>
          <w:sz w:val="24"/>
          <w:szCs w:val="24"/>
          <w:lang w:val="pt-PT" w:eastAsia="en-GB"/>
        </w:rPr>
      </w:pPr>
    </w:p>
    <w:p w14:paraId="0A26C319" w14:textId="77777777" w:rsidR="005F3630" w:rsidRPr="007958AA" w:rsidRDefault="005F3630" w:rsidP="00A11537">
      <w:pPr>
        <w:pStyle w:val="Heading2"/>
        <w:rPr>
          <w:rFonts w:eastAsia="Times New Roman"/>
          <w:noProof/>
          <w:lang w:val="pt-PT" w:eastAsia="en-GB"/>
        </w:rPr>
      </w:pPr>
      <w:bookmarkStart w:id="2" w:name="_Toc223439016"/>
      <w:r w:rsidRPr="007958AA">
        <w:rPr>
          <w:rFonts w:eastAsia="Times New Roman"/>
          <w:noProof/>
          <w:lang w:val="pt-PT" w:eastAsia="en-GB"/>
        </w:rPr>
        <w:t>Resultados da aprendizagem</w:t>
      </w:r>
      <w:bookmarkEnd w:id="2"/>
    </w:p>
    <w:p w14:paraId="0C17497D" w14:textId="77777777" w:rsidR="005F3630" w:rsidRPr="007958AA" w:rsidRDefault="005F3630" w:rsidP="00866763">
      <w:pPr>
        <w:spacing w:after="0" w:line="240" w:lineRule="auto"/>
        <w:rPr>
          <w:rFonts w:eastAsia="Times New Roman" w:cstheme="minorHAnsi"/>
          <w:noProof/>
          <w:sz w:val="24"/>
          <w:szCs w:val="24"/>
          <w:lang w:val="pt-PT" w:eastAsia="en-GB"/>
        </w:rPr>
      </w:pPr>
    </w:p>
    <w:p w14:paraId="746AE4BF"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Após estudar este curso de curta duração, deverá ser capaz de:</w:t>
      </w:r>
    </w:p>
    <w:p w14:paraId="43D67743" w14:textId="77777777" w:rsidR="005F3630" w:rsidRPr="007958AA" w:rsidRDefault="005F3630" w:rsidP="00866763">
      <w:pPr>
        <w:spacing w:after="0" w:line="240" w:lineRule="auto"/>
        <w:rPr>
          <w:rFonts w:eastAsia="Times New Roman" w:cstheme="minorHAnsi"/>
          <w:noProof/>
          <w:sz w:val="24"/>
          <w:szCs w:val="24"/>
          <w:lang w:val="pt-PT" w:eastAsia="en-GB"/>
        </w:rPr>
      </w:pPr>
    </w:p>
    <w:p w14:paraId="15AA1331" w14:textId="77777777" w:rsidR="005F3630" w:rsidRPr="007958AA" w:rsidRDefault="005F3630" w:rsidP="005F3630">
      <w:pPr>
        <w:numPr>
          <w:ilvl w:val="0"/>
          <w:numId w:val="65"/>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Distinguir entre privacidade, segurança e proteção na digitalização da energia.</w:t>
      </w:r>
    </w:p>
    <w:p w14:paraId="38AF0E13" w14:textId="77777777" w:rsidR="005F3630" w:rsidRPr="007958AA" w:rsidRDefault="005F3630" w:rsidP="005F3630">
      <w:pPr>
        <w:numPr>
          <w:ilvl w:val="0"/>
          <w:numId w:val="65"/>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Compreender os principais desafios para garantir a privacidade, a segurança e a proteção ao usar tecnologias digitais para energia.</w:t>
      </w:r>
    </w:p>
    <w:p w14:paraId="2EBBCF7C" w14:textId="77777777" w:rsidR="005F3630" w:rsidRPr="007958AA" w:rsidRDefault="005F3630" w:rsidP="005F3630">
      <w:pPr>
        <w:numPr>
          <w:ilvl w:val="0"/>
          <w:numId w:val="65"/>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Estar ciente dos seus direitos ao abrigo do Regulamento Geral sobre a Proteção de Dados (RGPD) em relação aos dados energéticos.</w:t>
      </w:r>
    </w:p>
    <w:p w14:paraId="7613A70E" w14:textId="77777777" w:rsidR="005F3630" w:rsidRPr="007958AA" w:rsidRDefault="005F3630" w:rsidP="005F3630">
      <w:pPr>
        <w:numPr>
          <w:ilvl w:val="0"/>
          <w:numId w:val="65"/>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Aplicar conselhos práticos para proteger os seus dados e melhorar a sua segurança energética digital.</w:t>
      </w:r>
    </w:p>
    <w:p w14:paraId="6AFCAA36" w14:textId="77777777" w:rsidR="005F3630" w:rsidRPr="007958AA" w:rsidRDefault="005F3630" w:rsidP="00866763">
      <w:pPr>
        <w:spacing w:after="0" w:line="240" w:lineRule="auto"/>
        <w:rPr>
          <w:rFonts w:eastAsia="Times New Roman" w:cstheme="minorHAnsi"/>
          <w:b/>
          <w:bCs/>
          <w:noProof/>
          <w:sz w:val="24"/>
          <w:szCs w:val="24"/>
          <w:lang w:val="pt-PT" w:eastAsia="en-GB"/>
        </w:rPr>
      </w:pPr>
    </w:p>
    <w:p w14:paraId="1A012452" w14:textId="77777777" w:rsidR="005F3630" w:rsidRPr="007958AA" w:rsidRDefault="005F3630" w:rsidP="00A11537">
      <w:pPr>
        <w:pStyle w:val="Heading2"/>
        <w:rPr>
          <w:rFonts w:eastAsia="Times New Roman"/>
          <w:noProof/>
          <w:lang w:val="pt-PT" w:eastAsia="en-GB"/>
        </w:rPr>
      </w:pPr>
      <w:bookmarkStart w:id="3" w:name="_Toc223439017"/>
      <w:r w:rsidRPr="007958AA">
        <w:rPr>
          <w:rFonts w:eastAsia="Times New Roman"/>
          <w:noProof/>
          <w:lang w:val="pt-PT" w:eastAsia="en-GB"/>
        </w:rPr>
        <w:lastRenderedPageBreak/>
        <w:t>Introdução</w:t>
      </w:r>
      <w:bookmarkEnd w:id="3"/>
    </w:p>
    <w:p w14:paraId="38DB2ABE"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À medida que as tecnologias digitais se tornam parte integrante das nossas vidas, a privacidade, a segurança e a proteção das nossas informações pessoais no contexto da digitalização energética são cada vez mais importantes. </w:t>
      </w:r>
    </w:p>
    <w:p w14:paraId="60D4F217" w14:textId="77777777" w:rsidR="005F3630" w:rsidRPr="007958AA" w:rsidRDefault="005F3630" w:rsidP="00866763">
      <w:pPr>
        <w:spacing w:after="0" w:line="240" w:lineRule="auto"/>
        <w:rPr>
          <w:rFonts w:eastAsia="Times New Roman" w:cstheme="minorHAnsi"/>
          <w:noProof/>
          <w:sz w:val="24"/>
          <w:szCs w:val="24"/>
          <w:lang w:val="pt-PT" w:eastAsia="en-GB"/>
        </w:rPr>
      </w:pPr>
    </w:p>
    <w:p w14:paraId="645836DE"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Os contadores inteligentes, as aplicações móveis e outros dispositivos digitais recolhem e partilham dados para melhorar a eficiência energética, mas isso também pode suscitar preocupações sobre a privacidade e a segurança dos dados.</w:t>
      </w:r>
    </w:p>
    <w:p w14:paraId="273DCCAC"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Antes de começarmos, vamos analisar mais detalhadamente o que entendemos por privacidade, segurança e proteção de dados. Estes são conceitos interligados, mas distintos: </w:t>
      </w:r>
    </w:p>
    <w:p w14:paraId="08E1BD27" w14:textId="77777777" w:rsidR="005F3630" w:rsidRPr="007958AA" w:rsidRDefault="005F3630" w:rsidP="00866763">
      <w:pPr>
        <w:spacing w:after="0" w:line="240" w:lineRule="auto"/>
        <w:rPr>
          <w:rFonts w:eastAsia="Times New Roman" w:cstheme="minorHAnsi"/>
          <w:noProof/>
          <w:sz w:val="24"/>
          <w:szCs w:val="24"/>
          <w:lang w:val="pt-PT" w:eastAsia="en-GB"/>
        </w:rPr>
      </w:pPr>
    </w:p>
    <w:p w14:paraId="57222C67" w14:textId="77777777" w:rsidR="005F3630" w:rsidRPr="007958AA" w:rsidRDefault="005F3630" w:rsidP="005F3630">
      <w:pPr>
        <w:pStyle w:val="ListParagraph"/>
        <w:numPr>
          <w:ilvl w:val="0"/>
          <w:numId w:val="71"/>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A privacidade </w:t>
      </w:r>
      <w:r w:rsidRPr="007958AA">
        <w:rPr>
          <w:rFonts w:eastAsia="Times New Roman" w:cstheme="minorHAnsi"/>
          <w:noProof/>
          <w:sz w:val="24"/>
          <w:szCs w:val="24"/>
          <w:lang w:val="pt-PT" w:eastAsia="en-GB"/>
        </w:rPr>
        <w:t xml:space="preserve">está relacionada com a proteção das informações pessoais. </w:t>
      </w:r>
    </w:p>
    <w:p w14:paraId="550E3DD7" w14:textId="77777777" w:rsidR="005F3630" w:rsidRPr="007958AA" w:rsidRDefault="005F3630" w:rsidP="005F3630">
      <w:pPr>
        <w:pStyle w:val="ListParagraph"/>
        <w:numPr>
          <w:ilvl w:val="0"/>
          <w:numId w:val="71"/>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A segurança </w:t>
      </w:r>
      <w:r w:rsidRPr="007958AA">
        <w:rPr>
          <w:rFonts w:eastAsia="Times New Roman" w:cstheme="minorHAnsi"/>
          <w:noProof/>
          <w:sz w:val="24"/>
          <w:szCs w:val="24"/>
          <w:lang w:val="pt-PT" w:eastAsia="en-GB"/>
        </w:rPr>
        <w:t xml:space="preserve">envolve garantir que a utilização de tecnologias digitais não cause danos físicos ou psicológicos. </w:t>
      </w:r>
    </w:p>
    <w:p w14:paraId="1E673374" w14:textId="77777777" w:rsidR="005F3630" w:rsidRPr="007958AA" w:rsidRDefault="005F3630" w:rsidP="005F3630">
      <w:pPr>
        <w:pStyle w:val="ListParagraph"/>
        <w:numPr>
          <w:ilvl w:val="0"/>
          <w:numId w:val="71"/>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A segurança </w:t>
      </w:r>
      <w:r w:rsidRPr="007958AA">
        <w:rPr>
          <w:rFonts w:eastAsia="Times New Roman" w:cstheme="minorHAnsi"/>
          <w:noProof/>
          <w:sz w:val="24"/>
          <w:szCs w:val="24"/>
          <w:lang w:val="pt-PT" w:eastAsia="en-GB"/>
        </w:rPr>
        <w:t>centra-se na proteção dos dados contra o acesso não autorizado ou ataques.</w:t>
      </w:r>
    </w:p>
    <w:p w14:paraId="782DB484" w14:textId="77777777" w:rsidR="005F3630" w:rsidRPr="007958AA" w:rsidRDefault="005F3630" w:rsidP="00866763">
      <w:pPr>
        <w:spacing w:after="0" w:line="240" w:lineRule="auto"/>
        <w:rPr>
          <w:rFonts w:eastAsia="Times New Roman" w:cstheme="minorHAnsi"/>
          <w:noProof/>
          <w:sz w:val="24"/>
          <w:szCs w:val="24"/>
          <w:lang w:val="pt-PT" w:eastAsia="en-GB"/>
        </w:rPr>
      </w:pPr>
    </w:p>
    <w:p w14:paraId="0C7321D2"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Neste curso, não só analisaremos os diferentes desafios para a nossa privacidade, segurança e proteção energética, mas também as medidas que pode tomar para se proteger. Analisaremos também como os governos e os fornecedores de energia estão a proteger você e os seus dados, bem como a infraestrutura que permite a utilização de tecnologias digitais para a produção e o consumo de energia.  </w:t>
      </w:r>
    </w:p>
    <w:p w14:paraId="37E51E20" w14:textId="77777777" w:rsidR="005F3630" w:rsidRPr="007958AA" w:rsidRDefault="005F3630" w:rsidP="00866763">
      <w:pPr>
        <w:spacing w:after="0" w:line="240" w:lineRule="auto"/>
        <w:rPr>
          <w:rFonts w:eastAsia="Times New Roman" w:cstheme="minorHAnsi"/>
          <w:b/>
          <w:bCs/>
          <w:noProof/>
          <w:sz w:val="24"/>
          <w:szCs w:val="24"/>
          <w:lang w:val="pt-PT" w:eastAsia="en-GB"/>
        </w:rPr>
      </w:pPr>
    </w:p>
    <w:p w14:paraId="6BC18B3D" w14:textId="77777777" w:rsidR="005F3630" w:rsidRPr="007958AA" w:rsidRDefault="005F3630" w:rsidP="00A11537">
      <w:pPr>
        <w:pStyle w:val="Heading2"/>
        <w:rPr>
          <w:rFonts w:eastAsia="Times New Roman"/>
          <w:noProof/>
          <w:lang w:val="pt-PT" w:eastAsia="en-GB"/>
        </w:rPr>
      </w:pPr>
      <w:bookmarkStart w:id="4" w:name="_Toc223439018"/>
      <w:r w:rsidRPr="007958AA">
        <w:rPr>
          <w:rFonts w:eastAsia="Times New Roman"/>
          <w:noProof/>
          <w:lang w:val="pt-PT" w:eastAsia="en-GB"/>
        </w:rPr>
        <w:t>Tecnologias digitais e a transição energética digital</w:t>
      </w:r>
      <w:bookmarkEnd w:id="4"/>
      <w:r w:rsidRPr="007958AA">
        <w:rPr>
          <w:rFonts w:eastAsia="Times New Roman"/>
          <w:noProof/>
          <w:lang w:val="pt-PT" w:eastAsia="en-GB"/>
        </w:rPr>
        <w:t xml:space="preserve"> </w:t>
      </w:r>
    </w:p>
    <w:p w14:paraId="7B078649" w14:textId="77777777" w:rsidR="005F3630" w:rsidRPr="007958AA" w:rsidRDefault="005F3630" w:rsidP="00866763">
      <w:pPr>
        <w:spacing w:after="0" w:line="240" w:lineRule="auto"/>
        <w:rPr>
          <w:rFonts w:eastAsia="Times New Roman" w:cstheme="minorHAnsi"/>
          <w:noProof/>
          <w:sz w:val="24"/>
          <w:szCs w:val="24"/>
          <w:lang w:val="pt-PT" w:eastAsia="en-GB"/>
        </w:rPr>
      </w:pPr>
    </w:p>
    <w:p w14:paraId="6AB7AAB5"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Como deve ter visto no curso </w:t>
      </w:r>
      <w:hyperlink r:id="rId17" w:history="1">
        <w:r w:rsidRPr="007958AA">
          <w:rPr>
            <w:rStyle w:val="Hyperlink"/>
            <w:rFonts w:eastAsia="Times New Roman" w:cstheme="minorHAnsi"/>
            <w:i/>
            <w:iCs/>
            <w:noProof/>
            <w:sz w:val="24"/>
            <w:szCs w:val="24"/>
            <w:lang w:val="pt-PT" w:eastAsia="en-GB"/>
          </w:rPr>
          <w:t>Dispositivos inteligentes e tecnologia energética digital</w:t>
        </w:r>
      </w:hyperlink>
      <w:r w:rsidRPr="007958AA">
        <w:rPr>
          <w:rFonts w:eastAsia="Times New Roman" w:cstheme="minorHAnsi"/>
          <w:i/>
          <w:iCs/>
          <w:noProof/>
          <w:sz w:val="24"/>
          <w:szCs w:val="24"/>
          <w:lang w:val="pt-PT" w:eastAsia="en-GB"/>
        </w:rPr>
        <w:t xml:space="preserve">, </w:t>
      </w:r>
      <w:r w:rsidRPr="007958AA">
        <w:rPr>
          <w:rFonts w:eastAsia="Times New Roman" w:cstheme="minorHAnsi"/>
          <w:noProof/>
          <w:sz w:val="24"/>
          <w:szCs w:val="24"/>
          <w:lang w:val="pt-PT" w:eastAsia="en-GB"/>
        </w:rPr>
        <w:t xml:space="preserve">que explora diferentes tipos de dispositivos inteligentes em maior profundidade, há uma variedade de tecnologias digitais que apoiam a digitalização da energia. </w:t>
      </w:r>
    </w:p>
    <w:p w14:paraId="231CDC44" w14:textId="77777777" w:rsidR="005F3630" w:rsidRPr="007958AA" w:rsidRDefault="005F3630" w:rsidP="00866763">
      <w:pPr>
        <w:spacing w:after="0" w:line="240" w:lineRule="auto"/>
        <w:rPr>
          <w:rFonts w:eastAsia="Times New Roman" w:cstheme="minorHAnsi"/>
          <w:noProof/>
          <w:sz w:val="24"/>
          <w:szCs w:val="24"/>
          <w:lang w:val="pt-PT" w:eastAsia="en-GB"/>
        </w:rPr>
      </w:pPr>
    </w:p>
    <w:p w14:paraId="253ACF82"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O panorama da energia digital é um ecossistema complexo de tecnologias e partes interessadas interligadas. Os componentes principais incluem:  </w:t>
      </w:r>
    </w:p>
    <w:p w14:paraId="5C37678C" w14:textId="77777777" w:rsidR="005F3630" w:rsidRPr="007958AA" w:rsidRDefault="005F3630" w:rsidP="00866763">
      <w:pPr>
        <w:spacing w:after="0" w:line="240" w:lineRule="auto"/>
        <w:rPr>
          <w:rFonts w:eastAsia="Times New Roman" w:cstheme="minorHAnsi"/>
          <w:noProof/>
          <w:sz w:val="24"/>
          <w:szCs w:val="24"/>
          <w:lang w:val="pt-PT" w:eastAsia="en-GB"/>
        </w:rPr>
      </w:pPr>
    </w:p>
    <w:p w14:paraId="548C3DF9" w14:textId="77777777" w:rsidR="005F3630" w:rsidRPr="007958AA" w:rsidRDefault="005F3630" w:rsidP="005F3630">
      <w:pPr>
        <w:numPr>
          <w:ilvl w:val="0"/>
          <w:numId w:val="73"/>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Contadores inteligentes: </w:t>
      </w:r>
      <w:r w:rsidRPr="007958AA">
        <w:rPr>
          <w:rFonts w:eastAsia="Times New Roman" w:cstheme="minorHAnsi"/>
          <w:noProof/>
          <w:sz w:val="24"/>
          <w:szCs w:val="24"/>
          <w:lang w:val="pt-PT" w:eastAsia="en-GB"/>
        </w:rPr>
        <w:t>dispositivos que recolhem e transmitem automaticamente dados sobre o uso de energia aos fornecedores de energia. Os contadores inteligentes oferecem faturação mais precisa, informações sobre padrões de consumo e a capacidade de participar em programas de resposta à procura, nos quais pode ajustar o seu uso de energia com base na procura e nos sinais de preços.</w:t>
      </w:r>
    </w:p>
    <w:p w14:paraId="23326AAD" w14:textId="77777777" w:rsidR="005F3630" w:rsidRPr="007958AA" w:rsidRDefault="005F3630" w:rsidP="005F3630">
      <w:pPr>
        <w:pStyle w:val="ListParagraph"/>
        <w:numPr>
          <w:ilvl w:val="0"/>
          <w:numId w:val="73"/>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Redes inteligentes: </w:t>
      </w:r>
      <w:r w:rsidRPr="007958AA">
        <w:rPr>
          <w:rFonts w:eastAsia="Times New Roman" w:cstheme="minorHAnsi"/>
          <w:noProof/>
          <w:sz w:val="24"/>
          <w:szCs w:val="24"/>
          <w:lang w:val="pt-PT" w:eastAsia="en-GB"/>
        </w:rPr>
        <w:t>redes elétricas modernizadas que utilizam tecnologias digitais para monitorizar e controlar o fluxo de eletricidade. Permitem a comunicação bidirecional entre a empresa de serviços públicos e o consumidor, possibilitando a monitorização em tempo real do consumo de energia e a integração de fontes de energia renováveis.</w:t>
      </w:r>
    </w:p>
    <w:p w14:paraId="603333EE" w14:textId="77777777" w:rsidR="005F3630" w:rsidRPr="007958AA" w:rsidRDefault="005F3630" w:rsidP="005F3630">
      <w:pPr>
        <w:pStyle w:val="ListParagraph"/>
        <w:numPr>
          <w:ilvl w:val="0"/>
          <w:numId w:val="73"/>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lastRenderedPageBreak/>
        <w:t xml:space="preserve">Internet das Coisas (IoT) na Energia: </w:t>
      </w:r>
      <w:r w:rsidRPr="007958AA">
        <w:rPr>
          <w:rFonts w:eastAsia="Times New Roman" w:cstheme="minorHAnsi"/>
          <w:noProof/>
          <w:sz w:val="24"/>
          <w:szCs w:val="24"/>
          <w:lang w:val="pt-PT" w:eastAsia="en-GB"/>
        </w:rPr>
        <w:t xml:space="preserve">Rede de dispositivos conectados (termostatos, eletrodomésticos, carregadores de veículos elétricos) que coletam e trocam dados, permitindo o controle remoto e a otimização do uso de energia. </w:t>
      </w:r>
    </w:p>
    <w:p w14:paraId="275C1D6F" w14:textId="77777777" w:rsidR="005F3630" w:rsidRPr="007958AA" w:rsidRDefault="005F3630" w:rsidP="00866763">
      <w:pPr>
        <w:spacing w:after="0" w:line="240" w:lineRule="auto"/>
        <w:ind w:left="720"/>
        <w:rPr>
          <w:rFonts w:eastAsia="Times New Roman" w:cstheme="minorHAnsi"/>
          <w:noProof/>
          <w:sz w:val="24"/>
          <w:szCs w:val="24"/>
          <w:lang w:val="pt-PT" w:eastAsia="en-GB"/>
        </w:rPr>
      </w:pPr>
    </w:p>
    <w:p w14:paraId="13E1FB5A"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7958AA">
        <w:rPr>
          <w:rFonts w:eastAsia="Times New Roman" w:cstheme="minorHAnsi"/>
          <w:noProof/>
          <w:sz w:val="24"/>
          <w:szCs w:val="24"/>
          <w:lang w:val="pt-PT" w:eastAsia="en-GB"/>
        </w:rPr>
        <w:t xml:space="preserve">Os dados sobre energia podem incluir padrões de consumo, dados sobre o tempo de utilização, detalhes ao nível dos eletrodomésticos e até dados comportamentais inferidos a partir da utilização. Estes dados podem ajudá-lo a compreender o seu próprio consumo de energia, potencialmente poupar dinheiro e fazer escolhas informadas. Também podem ajudar os fornecedores de energia (como o seu fornecedor de eletricidade) a otimizar a rede, oferecer-lhe serviços personalizados e detetar fraudes. </w:t>
      </w:r>
    </w:p>
    <w:p w14:paraId="5F745EDF" w14:textId="77777777" w:rsidR="005F3630" w:rsidRPr="007958AA" w:rsidRDefault="005F3630" w:rsidP="00866763">
      <w:pPr>
        <w:spacing w:after="0" w:line="240" w:lineRule="auto"/>
        <w:rPr>
          <w:rFonts w:eastAsia="Times New Roman" w:cstheme="minorHAnsi"/>
          <w:noProof/>
          <w:sz w:val="24"/>
          <w:szCs w:val="24"/>
          <w:lang w:val="pt-PT" w:eastAsia="en-GB"/>
        </w:rPr>
      </w:pPr>
    </w:p>
    <w:p w14:paraId="0E686D2D"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Os seus dados de energia são normalmente recolhidos pelo seu fornecedor de energia, mas também podem ser partilhados ou acedidos por operadores de contadores, agregadores de dados, prestadores de serviços terceirizados e, potencialmente, agências governamentais. Os dados de energia são úteis para os decisores políticos, por exemplo, ao apoiar o desenvolvimento de políticas e regulamentações energéticas eficazes. </w:t>
      </w:r>
    </w:p>
    <w:p w14:paraId="57311ADB" w14:textId="77777777" w:rsidR="005F3630" w:rsidRPr="007958AA" w:rsidRDefault="005F3630" w:rsidP="00866763">
      <w:pPr>
        <w:spacing w:after="0" w:line="240" w:lineRule="auto"/>
        <w:rPr>
          <w:rFonts w:eastAsia="Times New Roman" w:cstheme="minorHAnsi"/>
          <w:noProof/>
          <w:sz w:val="24"/>
          <w:szCs w:val="24"/>
          <w:lang w:val="pt-PT" w:eastAsia="en-GB"/>
        </w:rPr>
      </w:pPr>
    </w:p>
    <w:p w14:paraId="11E036A7"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Os dados sobre o consumo de energia podem incluir informações confidenciais. Como várias organizações diferentes podem ter acesso aos seus dados e utilizá-los de diferentes maneiras, isso pode suscitar preocupações. Mais adiante no curso, sugeriremos algumas maneiras de melhorar a sua privacidade, segurança e proteção energética. Vamos primeiro analisar algumas ameaças cibernéticas comuns e o que está a ser feito para garantir a segurança dos sistemas digitais. </w:t>
      </w:r>
    </w:p>
    <w:p w14:paraId="619D5824" w14:textId="77777777" w:rsidR="005F3630" w:rsidRPr="007958AA" w:rsidRDefault="005F3630" w:rsidP="00866763">
      <w:pPr>
        <w:spacing w:after="0" w:line="240" w:lineRule="auto"/>
        <w:rPr>
          <w:rFonts w:eastAsia="Times New Roman" w:cstheme="minorHAnsi"/>
          <w:noProof/>
          <w:sz w:val="24"/>
          <w:szCs w:val="24"/>
          <w:lang w:val="pt-PT" w:eastAsia="en-GB"/>
        </w:rPr>
      </w:pPr>
    </w:p>
    <w:p w14:paraId="6C4B551C" w14:textId="77777777" w:rsidR="005F3630" w:rsidRPr="007958AA" w:rsidRDefault="005F3630" w:rsidP="00A11537">
      <w:pPr>
        <w:pStyle w:val="Heading2"/>
        <w:rPr>
          <w:rFonts w:eastAsia="Times New Roman"/>
          <w:noProof/>
          <w:lang w:val="pt-PT" w:eastAsia="en-GB"/>
        </w:rPr>
      </w:pPr>
      <w:bookmarkStart w:id="5" w:name="_Toc223439019"/>
      <w:r w:rsidRPr="007958AA">
        <w:rPr>
          <w:rFonts w:eastAsia="Times New Roman"/>
          <w:noProof/>
          <w:lang w:val="pt-PT" w:eastAsia="en-GB"/>
        </w:rPr>
        <w:t>Cibersegurança no setor energético</w:t>
      </w:r>
      <w:bookmarkEnd w:id="5"/>
    </w:p>
    <w:p w14:paraId="210D12ED" w14:textId="77777777" w:rsidR="005F3630" w:rsidRPr="007958AA" w:rsidRDefault="005F3630" w:rsidP="00866763">
      <w:pPr>
        <w:spacing w:after="0" w:line="240" w:lineRule="auto"/>
        <w:rPr>
          <w:rFonts w:eastAsia="Times New Roman" w:cstheme="minorHAnsi"/>
          <w:noProof/>
          <w:sz w:val="24"/>
          <w:szCs w:val="24"/>
          <w:lang w:val="pt-PT" w:eastAsia="en-GB"/>
        </w:rPr>
      </w:pPr>
    </w:p>
    <w:p w14:paraId="0D9BDC67"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A transformação digital do setor energético tornou-o alvo de ciberataques, que podem interromper o fornecimento de energia e comprometer informações confidenciais. As ameaças cibernéticas comuns incluem:</w:t>
      </w:r>
    </w:p>
    <w:p w14:paraId="2F6307C7" w14:textId="77777777" w:rsidR="005F3630" w:rsidRPr="007958AA" w:rsidRDefault="005F3630" w:rsidP="00866763">
      <w:pPr>
        <w:spacing w:after="0" w:line="240" w:lineRule="auto"/>
        <w:rPr>
          <w:rFonts w:eastAsia="Times New Roman" w:cstheme="minorHAnsi"/>
          <w:noProof/>
          <w:sz w:val="24"/>
          <w:szCs w:val="24"/>
          <w:lang w:val="pt-PT" w:eastAsia="en-GB"/>
        </w:rPr>
      </w:pPr>
    </w:p>
    <w:p w14:paraId="052E2527" w14:textId="77777777" w:rsidR="005F3630" w:rsidRPr="007958AA" w:rsidRDefault="005F3630" w:rsidP="005F3630">
      <w:pPr>
        <w:pStyle w:val="ListParagraph"/>
        <w:numPr>
          <w:ilvl w:val="0"/>
          <w:numId w:val="72"/>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Malware </w:t>
      </w:r>
      <w:r w:rsidRPr="007958AA">
        <w:rPr>
          <w:rFonts w:eastAsiaTheme="minorEastAsia" w:cstheme="minorHAnsi"/>
          <w:noProof/>
          <w:sz w:val="24"/>
          <w:szCs w:val="24"/>
          <w:lang w:val="pt-PT" w:eastAsia="en-GB"/>
        </w:rPr>
        <w:t>(software malicioso que pode danificar sistemas informáticos e dados).</w:t>
      </w:r>
    </w:p>
    <w:p w14:paraId="56540410" w14:textId="77777777" w:rsidR="005F3630" w:rsidRPr="007958AA" w:rsidRDefault="005F3630" w:rsidP="005F3630">
      <w:pPr>
        <w:pStyle w:val="ListParagraph"/>
        <w:numPr>
          <w:ilvl w:val="0"/>
          <w:numId w:val="72"/>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Ransomware </w:t>
      </w:r>
      <w:r w:rsidRPr="007958AA">
        <w:rPr>
          <w:rFonts w:eastAsiaTheme="minorEastAsia" w:cstheme="minorHAnsi"/>
          <w:noProof/>
          <w:sz w:val="24"/>
          <w:szCs w:val="24"/>
          <w:lang w:val="pt-PT" w:eastAsia="en-GB"/>
        </w:rPr>
        <w:t>(um tipo de software malicioso que encripta os seus ficheiros, tornando-os inacessíveis, e exige o pagamento de um resgate para restaurar o acesso).</w:t>
      </w:r>
    </w:p>
    <w:p w14:paraId="702CAACF" w14:textId="77777777" w:rsidR="005F3630" w:rsidRPr="007958AA" w:rsidRDefault="005F3630" w:rsidP="005F3630">
      <w:pPr>
        <w:pStyle w:val="ListParagraph"/>
        <w:numPr>
          <w:ilvl w:val="0"/>
          <w:numId w:val="72"/>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Ataques de negação de serviço </w:t>
      </w:r>
      <w:r w:rsidRPr="007958AA">
        <w:rPr>
          <w:rFonts w:eastAsiaTheme="minorEastAsia" w:cstheme="minorHAnsi"/>
          <w:noProof/>
          <w:sz w:val="24"/>
          <w:szCs w:val="24"/>
          <w:lang w:val="pt-PT" w:eastAsia="en-GB"/>
        </w:rPr>
        <w:t>(esses ataques visam sobrecarregar um sistema ou rede com tráfego, tornando-o indisponível para usuários legítimos).</w:t>
      </w:r>
    </w:p>
    <w:p w14:paraId="7CA1AE99" w14:textId="77777777" w:rsidR="005F3630" w:rsidRPr="007958AA" w:rsidRDefault="005F3630" w:rsidP="005F3630">
      <w:pPr>
        <w:pStyle w:val="ListParagraph"/>
        <w:numPr>
          <w:ilvl w:val="0"/>
          <w:numId w:val="72"/>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Golpes de phishing </w:t>
      </w:r>
      <w:r w:rsidRPr="007958AA">
        <w:rPr>
          <w:rFonts w:eastAsia="Times New Roman" w:cstheme="minorHAnsi"/>
          <w:noProof/>
          <w:sz w:val="24"/>
          <w:szCs w:val="24"/>
          <w:lang w:val="pt-PT" w:eastAsia="en-GB"/>
        </w:rPr>
        <w:t>(tentativas fraudulentas de obter informações confidenciais, como palavras-passe ou detalhes de cartão de crédito, fingindo ser uma entidade confiável)</w:t>
      </w:r>
      <w:r w:rsidRPr="007958AA">
        <w:rPr>
          <w:rFonts w:eastAsiaTheme="minorEastAsia" w:cstheme="minorHAnsi"/>
          <w:noProof/>
          <w:sz w:val="24"/>
          <w:szCs w:val="24"/>
          <w:lang w:val="pt-PT" w:eastAsia="en-GB"/>
        </w:rPr>
        <w:t xml:space="preserve">. </w:t>
      </w:r>
    </w:p>
    <w:p w14:paraId="61B416E5" w14:textId="77777777" w:rsidR="005F3630" w:rsidRPr="007958AA" w:rsidRDefault="005F3630" w:rsidP="00866763">
      <w:pPr>
        <w:pStyle w:val="ListParagraph"/>
        <w:spacing w:after="0" w:line="240" w:lineRule="auto"/>
        <w:rPr>
          <w:rFonts w:eastAsia="Times New Roman" w:cstheme="minorHAnsi"/>
          <w:noProof/>
          <w:sz w:val="24"/>
          <w:szCs w:val="24"/>
          <w:lang w:val="pt-PT" w:eastAsia="en-GB"/>
        </w:rPr>
      </w:pPr>
    </w:p>
    <w:p w14:paraId="54DF3E02"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lastRenderedPageBreak/>
        <w:t xml:space="preserve">A proteção de infraestruturas críticas requer medidas como a segmentação de redes, que consiste </w:t>
      </w:r>
      <w:r w:rsidRPr="007958AA">
        <w:rPr>
          <w:rFonts w:eastAsia="Calibri" w:cstheme="minorHAnsi"/>
          <w:noProof/>
          <w:sz w:val="24"/>
          <w:szCs w:val="24"/>
          <w:lang w:val="pt-PT"/>
        </w:rPr>
        <w:t xml:space="preserve">na divisão de uma rede maior em segmentos menores e isolados. Isto limita a propagação de ciberataques e contém potenciais danos, </w:t>
      </w:r>
      <w:r w:rsidRPr="007958AA">
        <w:rPr>
          <w:rFonts w:eastAsia="Times New Roman" w:cstheme="minorHAnsi"/>
          <w:noProof/>
          <w:sz w:val="24"/>
          <w:szCs w:val="24"/>
          <w:lang w:val="pt-PT" w:eastAsia="en-GB"/>
        </w:rPr>
        <w:t xml:space="preserve">limita o acesso aos controlos, deteta e impede intrusos e permite o acesso personalizado aos controlos. </w:t>
      </w:r>
    </w:p>
    <w:p w14:paraId="135AC55F" w14:textId="77777777" w:rsidR="005F3630" w:rsidRPr="007958AA" w:rsidRDefault="005F3630" w:rsidP="00866763">
      <w:pPr>
        <w:spacing w:after="0" w:line="240" w:lineRule="auto"/>
        <w:rPr>
          <w:rFonts w:eastAsia="Times New Roman" w:cstheme="minorHAnsi"/>
          <w:noProof/>
          <w:sz w:val="24"/>
          <w:szCs w:val="24"/>
          <w:lang w:val="pt-PT" w:eastAsia="en-GB"/>
        </w:rPr>
      </w:pPr>
    </w:p>
    <w:p w14:paraId="1C527D8B" w14:textId="77777777" w:rsidR="005F3630" w:rsidRPr="007958AA" w:rsidRDefault="005F3630" w:rsidP="00866763">
      <w:pPr>
        <w:spacing w:after="0" w:line="240" w:lineRule="auto"/>
        <w:rPr>
          <w:rFonts w:eastAsia="Times New Roman" w:cstheme="minorHAnsi"/>
          <w:noProof/>
          <w:sz w:val="24"/>
          <w:szCs w:val="24"/>
          <w:lang w:val="pt-PT" w:eastAsia="en-GB"/>
        </w:rPr>
      </w:pPr>
      <w:hyperlink r:id="rId19">
        <w:r w:rsidRPr="007958AA">
          <w:rPr>
            <w:rStyle w:val="Hyperlink"/>
            <w:rFonts w:eastAsia="Times New Roman" w:cstheme="minorHAnsi"/>
            <w:noProof/>
            <w:sz w:val="24"/>
            <w:szCs w:val="24"/>
            <w:lang w:val="pt-PT" w:eastAsia="en-GB"/>
          </w:rPr>
          <w:t>A Lei de Cibersegurança da UE</w:t>
        </w:r>
      </w:hyperlink>
      <w:r w:rsidRPr="007958AA">
        <w:rPr>
          <w:rFonts w:eastAsia="Times New Roman" w:cstheme="minorHAnsi"/>
          <w:noProof/>
          <w:sz w:val="24"/>
          <w:szCs w:val="24"/>
          <w:lang w:val="pt-PT" w:eastAsia="en-GB"/>
        </w:rPr>
        <w:t xml:space="preserve"> reforça a cibersegurança em toda a UE e estabelece regras para a certificação da segurança de produtos e serviços. É fundamental garantir a segurança dos sistemas energéticos digitais. Isto envolve:</w:t>
      </w:r>
    </w:p>
    <w:p w14:paraId="23A70188" w14:textId="77777777" w:rsidR="005F3630" w:rsidRPr="007958AA" w:rsidRDefault="005F3630" w:rsidP="00866763">
      <w:pPr>
        <w:spacing w:after="0" w:line="240" w:lineRule="auto"/>
        <w:rPr>
          <w:rFonts w:eastAsia="Times New Roman" w:cstheme="minorHAnsi"/>
          <w:noProof/>
          <w:sz w:val="24"/>
          <w:szCs w:val="24"/>
          <w:lang w:val="pt-PT" w:eastAsia="en-GB"/>
        </w:rPr>
      </w:pPr>
    </w:p>
    <w:p w14:paraId="58F2958C" w14:textId="77777777" w:rsidR="005F3630" w:rsidRPr="007958AA" w:rsidRDefault="005F3630" w:rsidP="005F3630">
      <w:pPr>
        <w:numPr>
          <w:ilvl w:val="0"/>
          <w:numId w:val="67"/>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Sistemas ciberfísicos: </w:t>
      </w:r>
      <w:r w:rsidRPr="007958AA">
        <w:rPr>
          <w:rFonts w:eastAsia="Times New Roman" w:cstheme="minorHAnsi"/>
          <w:noProof/>
          <w:sz w:val="24"/>
          <w:szCs w:val="24"/>
          <w:lang w:val="pt-PT" w:eastAsia="en-GB"/>
        </w:rPr>
        <w:t>proteger estes sistemas, nos quais a infraestrutura física é gerida digitalmente, contra ciberataques que podem ter consequências no mundo real.</w:t>
      </w:r>
    </w:p>
    <w:p w14:paraId="6D5FFF36" w14:textId="77777777" w:rsidR="005F3630" w:rsidRPr="007958AA" w:rsidRDefault="005F3630" w:rsidP="005F3630">
      <w:pPr>
        <w:numPr>
          <w:ilvl w:val="0"/>
          <w:numId w:val="67"/>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7958AA">
        <w:rPr>
          <w:rFonts w:eastAsia="Times New Roman" w:cstheme="minorHAnsi"/>
          <w:b/>
          <w:bCs/>
          <w:noProof/>
          <w:sz w:val="24"/>
          <w:szCs w:val="24"/>
          <w:lang w:val="pt-PT" w:eastAsia="en-GB"/>
        </w:rPr>
        <w:t xml:space="preserve">Normas de segurança: </w:t>
      </w:r>
      <w:r w:rsidRPr="007958AA">
        <w:rPr>
          <w:rFonts w:eastAsia="Times New Roman" w:cstheme="minorHAnsi"/>
          <w:noProof/>
          <w:sz w:val="24"/>
          <w:szCs w:val="24"/>
          <w:lang w:val="pt-PT" w:eastAsia="en-GB"/>
        </w:rPr>
        <w:t xml:space="preserve">Cumprir as normas de segurança da UE para dispositivos digitais e sistemas energéticos, a fim de garantir a sua utilização e manutenção seguras. </w:t>
      </w:r>
    </w:p>
    <w:p w14:paraId="16CEB547" w14:textId="77777777" w:rsidR="005F3630" w:rsidRPr="007958AA" w:rsidRDefault="005F3630" w:rsidP="00866763">
      <w:pPr>
        <w:spacing w:after="0" w:line="240" w:lineRule="auto"/>
        <w:ind w:left="720"/>
        <w:rPr>
          <w:rFonts w:eastAsia="Times New Roman" w:cstheme="minorHAnsi"/>
          <w:noProof/>
          <w:sz w:val="24"/>
          <w:szCs w:val="24"/>
          <w:lang w:val="pt-PT" w:eastAsia="en-GB"/>
        </w:rPr>
      </w:pPr>
    </w:p>
    <w:p w14:paraId="130D259C" w14:textId="77777777" w:rsidR="005F3630" w:rsidRPr="007958AA" w:rsidRDefault="005F3630" w:rsidP="00866763">
      <w:pPr>
        <w:spacing w:after="0" w:line="240" w:lineRule="auto"/>
        <w:rPr>
          <w:rFonts w:eastAsia="Times New Roman" w:cstheme="minorHAnsi"/>
          <w:noProof/>
          <w:sz w:val="24"/>
          <w:szCs w:val="24"/>
          <w:lang w:val="pt-PT" w:eastAsia="en-GB"/>
        </w:rPr>
      </w:pPr>
      <w:hyperlink r:id="rId21">
        <w:r w:rsidRPr="007958AA">
          <w:rPr>
            <w:rStyle w:val="Hyperlink"/>
            <w:rFonts w:eastAsia="Times New Roman" w:cstheme="minorHAnsi"/>
            <w:noProof/>
            <w:sz w:val="24"/>
            <w:szCs w:val="24"/>
            <w:lang w:val="pt-PT" w:eastAsia="en-GB"/>
          </w:rPr>
          <w:t>O Regulamento Geral sobre a Proteção de Dados (RGPD)</w:t>
        </w:r>
      </w:hyperlink>
      <w:r w:rsidRPr="007958AA">
        <w:rPr>
          <w:rFonts w:eastAsia="Times New Roman" w:cstheme="minorHAnsi"/>
          <w:noProof/>
          <w:sz w:val="24"/>
          <w:szCs w:val="24"/>
          <w:lang w:val="pt-PT" w:eastAsia="en-GB"/>
        </w:rPr>
        <w:t xml:space="preserve"> confere-lhe </w:t>
      </w:r>
      <w:hyperlink r:id="rId22" w:anchor=":~:text=object%20to%20the%20processing%20of,controller%20('data%20portability')%3B">
        <w:r w:rsidRPr="007958AA">
          <w:rPr>
            <w:rStyle w:val="Hyperlink"/>
            <w:rFonts w:eastAsia="Times New Roman" w:cstheme="minorHAnsi"/>
            <w:noProof/>
            <w:sz w:val="24"/>
            <w:szCs w:val="24"/>
            <w:lang w:val="pt-PT" w:eastAsia="en-GB"/>
          </w:rPr>
          <w:t>direitos</w:t>
        </w:r>
      </w:hyperlink>
      <w:r w:rsidRPr="007958AA">
        <w:rPr>
          <w:rFonts w:eastAsia="Times New Roman" w:cstheme="minorHAnsi"/>
          <w:noProof/>
          <w:sz w:val="24"/>
          <w:szCs w:val="24"/>
          <w:lang w:val="pt-PT" w:eastAsia="en-GB"/>
        </w:rPr>
        <w:t xml:space="preserve"> específicos relativamente aos seus dados pessoais, incluindo dados energéticos. Estes direitos relativos aos seus dados pessoais incluem: </w:t>
      </w:r>
    </w:p>
    <w:p w14:paraId="7A6889B7" w14:textId="77777777" w:rsidR="005F3630" w:rsidRPr="007958AA" w:rsidRDefault="005F3630" w:rsidP="00866763">
      <w:pPr>
        <w:spacing w:after="0" w:line="240" w:lineRule="auto"/>
        <w:rPr>
          <w:rFonts w:eastAsia="Times New Roman" w:cstheme="minorHAnsi"/>
          <w:noProof/>
          <w:sz w:val="24"/>
          <w:szCs w:val="24"/>
          <w:lang w:val="pt-PT" w:eastAsia="en-GB"/>
        </w:rPr>
      </w:pPr>
    </w:p>
    <w:p w14:paraId="17782C97" w14:textId="77777777" w:rsidR="005F3630" w:rsidRPr="007958AA" w:rsidRDefault="005F3630" w:rsidP="005F3630">
      <w:pPr>
        <w:numPr>
          <w:ilvl w:val="0"/>
          <w:numId w:val="66"/>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Direito de acesso: </w:t>
      </w:r>
      <w:r w:rsidRPr="007958AA">
        <w:rPr>
          <w:rFonts w:eastAsia="Times New Roman" w:cstheme="minorHAnsi"/>
          <w:noProof/>
          <w:sz w:val="24"/>
          <w:szCs w:val="24"/>
          <w:lang w:val="pt-PT" w:eastAsia="en-GB"/>
        </w:rPr>
        <w:t xml:space="preserve">pode solicitar uma cópia dos seus dados energéticos ao seu fornecedor. </w:t>
      </w:r>
    </w:p>
    <w:p w14:paraId="7853611D" w14:textId="77777777" w:rsidR="005F3630" w:rsidRPr="007958AA" w:rsidRDefault="005F3630" w:rsidP="005F3630">
      <w:pPr>
        <w:numPr>
          <w:ilvl w:val="0"/>
          <w:numId w:val="66"/>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Direito de retificação: </w:t>
      </w:r>
      <w:r w:rsidRPr="007958AA">
        <w:rPr>
          <w:rFonts w:eastAsia="Times New Roman" w:cstheme="minorHAnsi"/>
          <w:noProof/>
          <w:sz w:val="24"/>
          <w:szCs w:val="24"/>
          <w:lang w:val="pt-PT" w:eastAsia="en-GB"/>
        </w:rPr>
        <w:t>pode solicitar que quaisquer dados imprecisos ou em falta sejam corrigidos ou atualizados.</w:t>
      </w:r>
    </w:p>
    <w:p w14:paraId="31C18195" w14:textId="77777777" w:rsidR="005F3630" w:rsidRPr="007958AA" w:rsidRDefault="005F3630" w:rsidP="005F3630">
      <w:pPr>
        <w:numPr>
          <w:ilvl w:val="0"/>
          <w:numId w:val="66"/>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Direito de apagamento: </w:t>
      </w:r>
      <w:r w:rsidRPr="007958AA">
        <w:rPr>
          <w:rFonts w:eastAsia="Times New Roman" w:cstheme="minorHAnsi"/>
          <w:noProof/>
          <w:sz w:val="24"/>
          <w:szCs w:val="24"/>
          <w:lang w:val="pt-PT" w:eastAsia="en-GB"/>
        </w:rPr>
        <w:t xml:space="preserve">pode solicitar a eliminação dos seus dados em determinadas circunstâncias. </w:t>
      </w:r>
    </w:p>
    <w:p w14:paraId="67950845" w14:textId="77777777" w:rsidR="005F3630" w:rsidRPr="007958AA" w:rsidRDefault="005F3630" w:rsidP="005F3630">
      <w:pPr>
        <w:numPr>
          <w:ilvl w:val="0"/>
          <w:numId w:val="66"/>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Direito de restringir o processamento: </w:t>
      </w:r>
      <w:r w:rsidRPr="007958AA">
        <w:rPr>
          <w:rFonts w:eastAsia="Times New Roman" w:cstheme="minorHAnsi"/>
          <w:noProof/>
          <w:sz w:val="24"/>
          <w:szCs w:val="24"/>
          <w:lang w:val="pt-PT" w:eastAsia="en-GB"/>
        </w:rPr>
        <w:t>pode limitar a forma como os seus dados são utilizados.</w:t>
      </w:r>
    </w:p>
    <w:p w14:paraId="5B6B226C" w14:textId="77777777" w:rsidR="005F3630" w:rsidRPr="007958AA" w:rsidRDefault="005F3630" w:rsidP="005F3630">
      <w:pPr>
        <w:numPr>
          <w:ilvl w:val="0"/>
          <w:numId w:val="66"/>
        </w:numPr>
        <w:spacing w:after="0" w:line="240" w:lineRule="auto"/>
        <w:rPr>
          <w:rFonts w:eastAsia="Times New Roman" w:cstheme="minorHAnsi"/>
          <w:b/>
          <w:bCs/>
          <w:noProof/>
          <w:sz w:val="24"/>
          <w:szCs w:val="24"/>
          <w:lang w:val="pt-PT" w:eastAsia="en-GB"/>
        </w:rPr>
      </w:pPr>
      <w:r w:rsidRPr="007958AA">
        <w:rPr>
          <w:rFonts w:eastAsia="Times New Roman" w:cstheme="minorHAnsi"/>
          <w:b/>
          <w:bCs/>
          <w:noProof/>
          <w:sz w:val="24"/>
          <w:szCs w:val="24"/>
          <w:lang w:val="pt-PT" w:eastAsia="en-GB"/>
        </w:rPr>
        <w:t xml:space="preserve">Direito à portabilidade dos dados: </w:t>
      </w:r>
      <w:r w:rsidRPr="007958AA">
        <w:rPr>
          <w:rFonts w:eastAsia="Times New Roman" w:cstheme="minorHAnsi"/>
          <w:noProof/>
          <w:sz w:val="24"/>
          <w:szCs w:val="24"/>
          <w:lang w:val="pt-PT" w:eastAsia="en-GB"/>
        </w:rPr>
        <w:t>pode receber os seus dados num formato transferível.</w:t>
      </w:r>
    </w:p>
    <w:p w14:paraId="38145D88" w14:textId="77777777" w:rsidR="005F3630" w:rsidRPr="007958AA" w:rsidRDefault="005F3630" w:rsidP="00866763">
      <w:pPr>
        <w:spacing w:after="0" w:line="240" w:lineRule="auto"/>
        <w:ind w:left="720"/>
        <w:rPr>
          <w:rFonts w:eastAsia="Times New Roman" w:cstheme="minorHAnsi"/>
          <w:b/>
          <w:bCs/>
          <w:noProof/>
          <w:sz w:val="24"/>
          <w:szCs w:val="24"/>
          <w:lang w:val="pt-PT" w:eastAsia="en-GB"/>
        </w:rPr>
      </w:pPr>
    </w:p>
    <w:p w14:paraId="0054EB26" w14:textId="77777777" w:rsidR="005F3630" w:rsidRPr="007958AA" w:rsidRDefault="005F3630" w:rsidP="00A11537">
      <w:pPr>
        <w:pStyle w:val="Heading2"/>
        <w:rPr>
          <w:rFonts w:eastAsia="Times New Roman"/>
          <w:noProof/>
          <w:lang w:val="pt-PT" w:eastAsia="en-GB"/>
        </w:rPr>
      </w:pPr>
      <w:bookmarkStart w:id="6" w:name="_Toc223439020"/>
      <w:r w:rsidRPr="007958AA">
        <w:rPr>
          <w:rFonts w:eastAsia="Times New Roman"/>
          <w:noProof/>
          <w:lang w:val="pt-PT" w:eastAsia="en-GB"/>
        </w:rPr>
        <w:t>Melhorar a sua privacidade, segurança e proteção energética</w:t>
      </w:r>
      <w:bookmarkEnd w:id="6"/>
    </w:p>
    <w:p w14:paraId="54CDC1E2" w14:textId="77777777" w:rsidR="005F3630" w:rsidRPr="007958AA" w:rsidRDefault="005F3630" w:rsidP="00866763">
      <w:pPr>
        <w:spacing w:after="0" w:line="240" w:lineRule="auto"/>
        <w:rPr>
          <w:rFonts w:eastAsia="Times New Roman" w:cstheme="minorHAnsi"/>
          <w:b/>
          <w:bCs/>
          <w:noProof/>
          <w:sz w:val="24"/>
          <w:szCs w:val="24"/>
          <w:lang w:val="pt-PT" w:eastAsia="en-GB"/>
        </w:rPr>
      </w:pPr>
    </w:p>
    <w:p w14:paraId="7493D3F7"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À medida que a digitalização da energia e a utilização de tecnologias digitais para gerir o nosso consumo e produção de energia se tornam comuns, eis algumas dicas para o ajudar a melhorar a sua privacidade, segurança e proteção energética. </w:t>
      </w:r>
    </w:p>
    <w:p w14:paraId="6637A34A" w14:textId="77777777" w:rsidR="005F3630" w:rsidRPr="007958AA" w:rsidRDefault="005F3630" w:rsidP="00866763">
      <w:pPr>
        <w:spacing w:after="0" w:line="240" w:lineRule="auto"/>
        <w:rPr>
          <w:rFonts w:eastAsia="Times New Roman" w:cstheme="minorHAnsi"/>
          <w:noProof/>
          <w:sz w:val="24"/>
          <w:szCs w:val="24"/>
          <w:lang w:val="pt-PT" w:eastAsia="en-GB"/>
        </w:rPr>
      </w:pPr>
    </w:p>
    <w:p w14:paraId="7F8031C2" w14:textId="77777777" w:rsidR="005F3630" w:rsidRPr="007958AA" w:rsidRDefault="005F3630" w:rsidP="005F3630">
      <w:pPr>
        <w:numPr>
          <w:ilvl w:val="0"/>
          <w:numId w:val="68"/>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Proteja os seus dispositivos inteligentes: </w:t>
      </w:r>
      <w:r w:rsidRPr="007958AA">
        <w:rPr>
          <w:rFonts w:eastAsia="Times New Roman" w:cstheme="minorHAnsi"/>
          <w:noProof/>
          <w:sz w:val="24"/>
          <w:szCs w:val="24"/>
          <w:lang w:val="pt-PT" w:eastAsia="en-GB"/>
        </w:rPr>
        <w:t>utilize palavras-passe fortes, ative a autenticação de dois fatores e mantenha o software atualizado.</w:t>
      </w:r>
    </w:p>
    <w:p w14:paraId="7401E48C" w14:textId="77777777" w:rsidR="005F3630" w:rsidRPr="007958AA" w:rsidRDefault="005F3630" w:rsidP="005F3630">
      <w:pPr>
        <w:numPr>
          <w:ilvl w:val="0"/>
          <w:numId w:val="68"/>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Proteja a sua rede: </w:t>
      </w:r>
      <w:r w:rsidRPr="007958AA">
        <w:rPr>
          <w:rFonts w:eastAsia="Times New Roman" w:cstheme="minorHAnsi"/>
          <w:noProof/>
          <w:sz w:val="24"/>
          <w:szCs w:val="24"/>
          <w:lang w:val="pt-PT" w:eastAsia="en-GB"/>
        </w:rPr>
        <w:t>proteja a sua rede Wi-Fi, evite redes Wi-Fi públicas para atividades confidenciais e considere a utilização de uma firewall.</w:t>
      </w:r>
    </w:p>
    <w:p w14:paraId="07A9BF7B" w14:textId="77777777" w:rsidR="005F3630" w:rsidRPr="007958AA" w:rsidRDefault="005F3630" w:rsidP="005F3630">
      <w:pPr>
        <w:numPr>
          <w:ilvl w:val="0"/>
          <w:numId w:val="68"/>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Controle os seus dados: </w:t>
      </w:r>
      <w:r w:rsidRPr="007958AA">
        <w:rPr>
          <w:rFonts w:eastAsia="Times New Roman" w:cstheme="minorHAnsi"/>
          <w:noProof/>
          <w:sz w:val="24"/>
          <w:szCs w:val="24"/>
          <w:lang w:val="pt-PT" w:eastAsia="en-GB"/>
        </w:rPr>
        <w:t>analise cuidadosamente as políticas de privacidade, exerça os seus direitos ao abrigo do RGPD e opte por não partilhar dados se não se sentir confortável.</w:t>
      </w:r>
    </w:p>
    <w:p w14:paraId="16238576" w14:textId="77777777" w:rsidR="005F3630" w:rsidRPr="007958AA" w:rsidRDefault="005F3630" w:rsidP="00866763">
      <w:pPr>
        <w:spacing w:after="0" w:line="240" w:lineRule="auto"/>
        <w:ind w:left="720"/>
        <w:rPr>
          <w:rFonts w:eastAsia="Times New Roman" w:cstheme="minorHAnsi"/>
          <w:noProof/>
          <w:sz w:val="24"/>
          <w:szCs w:val="24"/>
          <w:lang w:val="pt-PT" w:eastAsia="en-GB"/>
        </w:rPr>
      </w:pPr>
    </w:p>
    <w:p w14:paraId="6BC3C70C"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lastRenderedPageBreak/>
        <w:t xml:space="preserve">O panorama energético digital está em constante evolução, com novas tecnologias e ameaças a surgirem regularmente. Manter-se informado sobre estas tendências é importante para garantir a sua privacidade, segurança e proteção. </w:t>
      </w:r>
    </w:p>
    <w:p w14:paraId="50B806A1" w14:textId="77777777" w:rsidR="005F3630" w:rsidRPr="007958AA" w:rsidRDefault="005F3630" w:rsidP="00866763">
      <w:pPr>
        <w:spacing w:after="0" w:line="240" w:lineRule="auto"/>
        <w:rPr>
          <w:rFonts w:eastAsia="Times New Roman" w:cstheme="minorHAnsi"/>
          <w:noProof/>
          <w:sz w:val="24"/>
          <w:szCs w:val="24"/>
          <w:lang w:val="pt-PT" w:eastAsia="en-GB"/>
        </w:rPr>
      </w:pPr>
    </w:p>
    <w:p w14:paraId="3EE31E4A"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Aqui estão alguns exemplos de novas tecnologias que desempenham, ou poderão desempenhar no futuro, um papel mais central na digitalização da energia: </w:t>
      </w:r>
    </w:p>
    <w:p w14:paraId="2A0DC185" w14:textId="77777777" w:rsidR="005F3630" w:rsidRPr="007958AA" w:rsidRDefault="005F3630" w:rsidP="00866763">
      <w:pPr>
        <w:spacing w:after="0" w:line="240" w:lineRule="auto"/>
        <w:rPr>
          <w:rFonts w:eastAsia="Times New Roman" w:cstheme="minorHAnsi"/>
          <w:noProof/>
          <w:sz w:val="24"/>
          <w:szCs w:val="24"/>
          <w:lang w:val="pt-PT" w:eastAsia="en-GB"/>
        </w:rPr>
      </w:pPr>
    </w:p>
    <w:p w14:paraId="6CC5CD7A" w14:textId="77777777" w:rsidR="005F3630" w:rsidRPr="007958AA" w:rsidRDefault="005F3630" w:rsidP="005F3630">
      <w:pPr>
        <w:numPr>
          <w:ilvl w:val="0"/>
          <w:numId w:val="70"/>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Tecnologia Blockchain: </w:t>
      </w:r>
      <w:r w:rsidRPr="007958AA">
        <w:rPr>
          <w:rFonts w:eastAsia="Times New Roman" w:cstheme="minorHAnsi"/>
          <w:noProof/>
          <w:sz w:val="24"/>
          <w:szCs w:val="24"/>
          <w:lang w:val="pt-PT" w:eastAsia="en-GB"/>
        </w:rPr>
        <w:t>a Blockchain, uma tecnologia de registo descentralizada, tem o potencial de revolucionar a gestão de dados energéticos, fornecendo uma forma segura, transparente e à prova de falsificação de rastrear e partilhar dados.</w:t>
      </w:r>
    </w:p>
    <w:p w14:paraId="7B68AA11" w14:textId="77777777" w:rsidR="005F3630" w:rsidRPr="007958AA" w:rsidRDefault="005F3630" w:rsidP="005F3630">
      <w:pPr>
        <w:numPr>
          <w:ilvl w:val="0"/>
          <w:numId w:val="70"/>
        </w:num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7958AA">
        <w:rPr>
          <w:rFonts w:eastAsia="Times New Roman" w:cstheme="minorHAnsi"/>
          <w:b/>
          <w:bCs/>
          <w:noProof/>
          <w:sz w:val="24"/>
          <w:szCs w:val="24"/>
          <w:lang w:val="pt-PT" w:eastAsia="en-GB"/>
        </w:rPr>
        <w:t xml:space="preserve">Inteligência artificial (IA) e aprendizagem automática (ML): </w:t>
      </w:r>
      <w:r w:rsidRPr="007958AA">
        <w:rPr>
          <w:rFonts w:eastAsia="Times New Roman" w:cstheme="minorHAnsi"/>
          <w:noProof/>
          <w:sz w:val="24"/>
          <w:szCs w:val="24"/>
          <w:lang w:val="pt-PT" w:eastAsia="en-GB"/>
        </w:rPr>
        <w:t>Os algoritmos de IA e ML podem ser usados para analisar dados energéticos, detetar anomalias e prever potenciais ameaças à segurança, melhorando a segurança geral dos sistemas energéticos.</w:t>
      </w:r>
    </w:p>
    <w:p w14:paraId="79514BFA" w14:textId="77777777" w:rsidR="005F3630" w:rsidRPr="007958AA" w:rsidRDefault="005F3630" w:rsidP="005F3630">
      <w:pPr>
        <w:numPr>
          <w:ilvl w:val="0"/>
          <w:numId w:val="70"/>
        </w:numPr>
        <w:spacing w:after="0" w:line="240" w:lineRule="auto"/>
        <w:rPr>
          <w:rFonts w:eastAsia="Times New Roman" w:cstheme="minorHAnsi"/>
          <w:noProof/>
          <w:sz w:val="24"/>
          <w:szCs w:val="24"/>
          <w:lang w:val="pt-PT" w:eastAsia="en-GB"/>
        </w:rPr>
      </w:pPr>
      <w:r w:rsidRPr="007958AA">
        <w:rPr>
          <w:rFonts w:eastAsia="Times New Roman" w:cstheme="minorHAnsi"/>
          <w:b/>
          <w:bCs/>
          <w:noProof/>
          <w:sz w:val="24"/>
          <w:szCs w:val="24"/>
          <w:lang w:val="pt-PT" w:eastAsia="en-GB"/>
        </w:rPr>
        <w:t xml:space="preserve">Computação quântica: </w:t>
      </w:r>
      <w:r w:rsidRPr="007958AA">
        <w:rPr>
          <w:rFonts w:eastAsia="Times New Roman" w:cstheme="minorHAnsi"/>
          <w:noProof/>
          <w:sz w:val="24"/>
          <w:szCs w:val="24"/>
          <w:lang w:val="pt-PT" w:eastAsia="en-GB"/>
        </w:rPr>
        <w:t>Embora ainda em fase inicial, a computação quântica tem o potencial de perturbar os métodos de encriptação existentes, colocando um novo desafio à segurança dos dados no setor energético.</w:t>
      </w:r>
    </w:p>
    <w:p w14:paraId="3EDCB520" w14:textId="77777777" w:rsidR="005F3630" w:rsidRPr="007958AA" w:rsidRDefault="005F3630" w:rsidP="00866763">
      <w:pPr>
        <w:spacing w:after="0" w:line="240" w:lineRule="auto"/>
        <w:ind w:left="720"/>
        <w:rPr>
          <w:rFonts w:eastAsia="Times New Roman" w:cstheme="minorHAnsi"/>
          <w:noProof/>
          <w:sz w:val="24"/>
          <w:szCs w:val="24"/>
          <w:lang w:val="pt-PT" w:eastAsia="en-GB"/>
        </w:rPr>
      </w:pPr>
    </w:p>
    <w:p w14:paraId="341D577B" w14:textId="77777777" w:rsidR="005F3630" w:rsidRPr="007958AA" w:rsidRDefault="005F3630" w:rsidP="00A11537">
      <w:pPr>
        <w:pStyle w:val="Heading2"/>
        <w:rPr>
          <w:noProof/>
          <w:lang w:val="pt-PT"/>
        </w:rPr>
      </w:pPr>
      <w:bookmarkStart w:id="7" w:name="_Toc223439021"/>
      <w:r w:rsidRPr="007958AA">
        <w:rPr>
          <w:noProof/>
          <w:lang w:val="pt-PT"/>
        </w:rPr>
        <w:t>Conclusão</w:t>
      </w:r>
      <w:bookmarkEnd w:id="7"/>
      <w:r w:rsidRPr="007958AA">
        <w:rPr>
          <w:noProof/>
          <w:lang w:val="pt-PT"/>
        </w:rPr>
        <w:t xml:space="preserve"> </w:t>
      </w:r>
    </w:p>
    <w:p w14:paraId="64B1CEC4" w14:textId="77777777" w:rsidR="005F3630" w:rsidRPr="007958AA" w:rsidRDefault="005F3630" w:rsidP="00866763">
      <w:pPr>
        <w:spacing w:after="0" w:line="240" w:lineRule="auto"/>
        <w:rPr>
          <w:rFonts w:eastAsia="Times New Roman" w:cstheme="minorHAnsi"/>
          <w:noProof/>
          <w:sz w:val="24"/>
          <w:szCs w:val="24"/>
          <w:lang w:val="pt-PT" w:eastAsia="en-GB"/>
        </w:rPr>
      </w:pPr>
    </w:p>
    <w:p w14:paraId="1456212E"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A transformação digital do setor energético oferece uma enorme promessa para um sistema energético mais sustentável, eficiente e centrado no cliente. No entanto, os benefícios desta transição só podem ser plenamente concretizados se nos envolvermos ativa e continuamente com os desafios da privacidade, segurança e proteção da energia.</w:t>
      </w:r>
    </w:p>
    <w:p w14:paraId="47438B5F" w14:textId="77777777" w:rsidR="005F3630" w:rsidRPr="007958AA" w:rsidRDefault="005F3630" w:rsidP="00866763">
      <w:pPr>
        <w:spacing w:after="0" w:line="240" w:lineRule="auto"/>
        <w:rPr>
          <w:rFonts w:eastAsia="Times New Roman" w:cstheme="minorHAnsi"/>
          <w:noProof/>
          <w:sz w:val="24"/>
          <w:szCs w:val="24"/>
          <w:lang w:val="pt-PT" w:eastAsia="en-GB"/>
        </w:rPr>
      </w:pPr>
    </w:p>
    <w:p w14:paraId="0546950E"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Como consumidores de energia, temos um papel vital a desempenhar na construção de um futuro energético digital seguro. Ao compreender os nossos direitos ao abrigo do RGPD, tomar medidas proativas para proteger os nossos dados e escolher fornecedores de energia e prestadores de serviços que priorizam a privacidade e a segurança, podemos garantir que as nossas informações pessoais permaneçam protegidas. Além disso, ao mantermo-nos informados sobre as ameaças à cibersegurança e as melhores práticas, podemos ajudar a proteger a infraestrutura energética da qual todos dependemos.</w:t>
      </w:r>
    </w:p>
    <w:p w14:paraId="7FD0EFE2" w14:textId="77777777" w:rsidR="005F3630" w:rsidRPr="007958AA" w:rsidRDefault="005F3630" w:rsidP="00866763">
      <w:pPr>
        <w:spacing w:after="0" w:line="240" w:lineRule="auto"/>
        <w:rPr>
          <w:rFonts w:eastAsia="Times New Roman" w:cstheme="minorHAnsi"/>
          <w:noProof/>
          <w:sz w:val="24"/>
          <w:szCs w:val="24"/>
          <w:lang w:val="pt-PT" w:eastAsia="en-GB"/>
        </w:rPr>
      </w:pPr>
    </w:p>
    <w:p w14:paraId="0D8F9AFB" w14:textId="77777777" w:rsidR="005F3630" w:rsidRPr="007958AA" w:rsidRDefault="005F3630" w:rsidP="00A11537">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A transição para um sistema energético digital não se resume apenas à tecnologia, mas também ao empoderamento de indivíduos e comunidades para que participem ativamente na transição energética digital. Ao adotar ferramentas digitais e fazer escolhas informadas, podemos contribuir para um futuro energético mais limpo, mais fiável e mais equitativo.</w:t>
      </w:r>
    </w:p>
    <w:p w14:paraId="5939359F" w14:textId="77777777" w:rsidR="005F3630" w:rsidRPr="007958AA" w:rsidRDefault="005F3630" w:rsidP="00A11537">
      <w:pPr>
        <w:spacing w:after="0" w:line="240" w:lineRule="auto"/>
        <w:rPr>
          <w:rFonts w:eastAsia="Times New Roman" w:cstheme="minorHAnsi"/>
          <w:noProof/>
          <w:sz w:val="24"/>
          <w:szCs w:val="24"/>
          <w:lang w:val="pt-PT" w:eastAsia="en-GB"/>
        </w:rPr>
      </w:pPr>
    </w:p>
    <w:p w14:paraId="02CAF593" w14:textId="77777777" w:rsidR="005F3630" w:rsidRPr="007958AA" w:rsidRDefault="005F3630" w:rsidP="00A11537">
      <w:pPr>
        <w:pStyle w:val="Heading2"/>
        <w:rPr>
          <w:rFonts w:eastAsia="Times New Roman"/>
          <w:noProof/>
          <w:lang w:val="pt-PT" w:eastAsia="en-GB"/>
        </w:rPr>
      </w:pPr>
      <w:bookmarkStart w:id="8" w:name="_Toc223439022"/>
      <w:r w:rsidRPr="007958AA">
        <w:rPr>
          <w:rFonts w:eastAsia="Times New Roman"/>
          <w:noProof/>
          <w:lang w:val="pt-PT" w:eastAsia="en-GB"/>
        </w:rPr>
        <w:t>Recursos adicionais</w:t>
      </w:r>
      <w:bookmarkEnd w:id="8"/>
    </w:p>
    <w:p w14:paraId="3F3BAF97" w14:textId="77777777" w:rsidR="005F3630" w:rsidRPr="007958AA" w:rsidRDefault="005F3630" w:rsidP="00866763">
      <w:pPr>
        <w:spacing w:after="0" w:line="240" w:lineRule="auto"/>
        <w:rPr>
          <w:rFonts w:eastAsia="Times New Roman" w:cstheme="minorHAnsi"/>
          <w:noProof/>
          <w:sz w:val="24"/>
          <w:szCs w:val="24"/>
          <w:lang w:val="pt-PT" w:eastAsia="en-GB"/>
        </w:rPr>
      </w:pPr>
    </w:p>
    <w:p w14:paraId="6FCC0D9F" w14:textId="77777777" w:rsidR="005F3630" w:rsidRPr="007958AA"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pt-PT"/>
        </w:rPr>
      </w:pPr>
      <w:r w:rsidRPr="007958AA">
        <w:rPr>
          <w:rStyle w:val="normaltextrun"/>
          <w:rFonts w:asciiTheme="minorHAnsi" w:eastAsiaTheme="majorEastAsia" w:hAnsiTheme="minorHAnsi" w:cstheme="minorHAnsi"/>
          <w:noProof/>
          <w:color w:val="1F1F1F"/>
          <w:lang w:val="pt-PT"/>
        </w:rPr>
        <w:t xml:space="preserve">Leia mais sobre os seus direitos ao abrigo das regras de proteção de dados da UE em </w:t>
      </w:r>
      <w:r w:rsidRPr="007958AA">
        <w:rPr>
          <w:rStyle w:val="normaltextrun"/>
          <w:rFonts w:asciiTheme="minorHAnsi" w:eastAsiaTheme="majorEastAsia" w:hAnsiTheme="minorHAnsi" w:cstheme="minorHAnsi"/>
          <w:i/>
          <w:iCs/>
          <w:noProof/>
          <w:color w:val="1F1F1F"/>
          <w:lang w:val="pt-PT"/>
        </w:rPr>
        <w:t xml:space="preserve">Quais são os meus direitos? </w:t>
      </w:r>
      <w:r w:rsidRPr="007958AA">
        <w:rPr>
          <w:rStyle w:val="Hyperlink"/>
          <w:rFonts w:asciiTheme="minorHAnsi" w:eastAsiaTheme="majorEastAsia" w:hAnsiTheme="minorHAnsi" w:cstheme="minorHAnsi"/>
          <w:noProof/>
          <w:lang w:val="pt-PT"/>
        </w:rPr>
        <w:t xml:space="preserve"> https://commission.europa.eu/law/law-topic/data-protection/reform/rights-citizens/my-rights/what-are-my-</w:t>
      </w:r>
      <w:r w:rsidRPr="007958AA">
        <w:rPr>
          <w:rStyle w:val="Hyperlink"/>
          <w:rFonts w:asciiTheme="minorHAnsi" w:eastAsiaTheme="majorEastAsia" w:hAnsiTheme="minorHAnsi" w:cstheme="minorHAnsi"/>
          <w:noProof/>
          <w:lang w:val="pt-PT"/>
        </w:rPr>
        <w:lastRenderedPageBreak/>
        <w:t xml:space="preserve">rights_en#:~:text=object%20to%20the%20processing%20of,controller%20(‘data%20portability’)%3B </w:t>
      </w:r>
    </w:p>
    <w:p w14:paraId="02336E79" w14:textId="77777777" w:rsidR="005F3630" w:rsidRPr="007958A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pt-PT"/>
        </w:rPr>
      </w:pPr>
      <w:r w:rsidRPr="007958AA">
        <w:rPr>
          <w:rStyle w:val="normaltextrun"/>
          <w:rFonts w:eastAsia="Times New Roman" w:cstheme="minorHAnsi"/>
          <w:noProof/>
          <w:sz w:val="24"/>
          <w:szCs w:val="24"/>
          <w:lang w:val="pt-PT" w:eastAsia="en-GB"/>
        </w:rPr>
        <w:t>Saiba mais sobre a Lei de Cibersegurança da UE e como ela o protege</w:t>
      </w:r>
      <w:hyperlink r:id="rId24" w:tgtFrame="_blank" w:history="1">
        <w:r w:rsidRPr="007958AA">
          <w:rPr>
            <w:rStyle w:val="normaltextrun"/>
            <w:rFonts w:cstheme="minorHAnsi"/>
            <w:noProof/>
            <w:color w:val="0000FF"/>
            <w:sz w:val="24"/>
            <w:szCs w:val="24"/>
            <w:u w:val="single"/>
            <w:lang w:val="pt-PT"/>
          </w:rPr>
          <w:t xml:space="preserve"> https://digital-strategy.ec.europa.eu/en/policies/cybersecurity-act</w:t>
        </w:r>
      </w:hyperlink>
      <w:r w:rsidRPr="007958AA">
        <w:rPr>
          <w:rStyle w:val="normaltextrun"/>
          <w:rFonts w:cstheme="minorHAnsi"/>
          <w:noProof/>
          <w:color w:val="1F1F1F"/>
          <w:sz w:val="24"/>
          <w:szCs w:val="24"/>
          <w:lang w:val="pt-PT"/>
        </w:rPr>
        <w:t xml:space="preserve">  </w:t>
      </w:r>
    </w:p>
    <w:p w14:paraId="0A21C60B" w14:textId="77777777" w:rsidR="005F3630" w:rsidRPr="007958A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pt-PT"/>
        </w:rPr>
      </w:pPr>
      <w:r w:rsidRPr="007958AA">
        <w:rPr>
          <w:rStyle w:val="normaltextrun"/>
          <w:rFonts w:eastAsia="Times New Roman" w:cstheme="minorHAnsi"/>
          <w:noProof/>
          <w:sz w:val="24"/>
          <w:szCs w:val="24"/>
          <w:lang w:val="pt-PT" w:eastAsia="en-GB"/>
        </w:rPr>
        <w:t>Consulte uma Avaliação do Impacto na Proteção de Dados (DPIA) para redes inteligentes e contadores inteligentes.</w:t>
      </w:r>
      <w:hyperlink r:id="rId25" w:history="1">
        <w:r w:rsidRPr="007958AA">
          <w:rPr>
            <w:rStyle w:val="Hyperlink"/>
            <w:rFonts w:cstheme="minorHAnsi"/>
            <w:noProof/>
            <w:sz w:val="24"/>
            <w:szCs w:val="24"/>
            <w:lang w:val="pt-PT"/>
          </w:rPr>
          <w:t xml:space="preserve"> https://energy.ec.europa.eu/topics/markets-and-consumers/smart-grids-and-meters/data-protection-impact-assessment-smart-grid-and-smart-metering-environment_en</w:t>
        </w:r>
      </w:hyperlink>
      <w:r w:rsidRPr="007958AA">
        <w:rPr>
          <w:rStyle w:val="normaltextrun"/>
          <w:rFonts w:cstheme="minorHAnsi"/>
          <w:noProof/>
          <w:color w:val="1F1F1F"/>
          <w:sz w:val="24"/>
          <w:szCs w:val="24"/>
          <w:lang w:val="pt-PT"/>
        </w:rPr>
        <w:t xml:space="preserve"> </w:t>
      </w:r>
    </w:p>
    <w:p w14:paraId="4CB73C4F" w14:textId="77777777" w:rsidR="005F3630" w:rsidRPr="007958AA"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pt-PT" w:eastAsia="en-GB"/>
        </w:rPr>
      </w:pPr>
      <w:r w:rsidRPr="007958AA">
        <w:rPr>
          <w:rStyle w:val="normaltextrun"/>
          <w:rFonts w:cstheme="minorHAnsi"/>
          <w:noProof/>
          <w:color w:val="1F1F1F"/>
          <w:sz w:val="24"/>
          <w:szCs w:val="24"/>
          <w:lang w:val="pt-PT"/>
        </w:rPr>
        <w:t xml:space="preserve">Saiba mais sobre como a Comissão Europeia nos protege neste artigo sobre </w:t>
      </w:r>
      <w:r w:rsidRPr="007958AA">
        <w:rPr>
          <w:rStyle w:val="normaltextrun"/>
          <w:rFonts w:cstheme="minorHAnsi"/>
          <w:i/>
          <w:iCs/>
          <w:noProof/>
          <w:color w:val="1F1F1F"/>
          <w:sz w:val="24"/>
          <w:szCs w:val="24"/>
          <w:lang w:val="pt-PT"/>
        </w:rPr>
        <w:t>infraestruturas críticas e cibersegurança.</w:t>
      </w:r>
      <w:hyperlink r:id="rId26">
        <w:r w:rsidRPr="007958AA">
          <w:rPr>
            <w:rStyle w:val="Hyperlink"/>
            <w:rFonts w:cstheme="minorHAnsi"/>
            <w:noProof/>
            <w:sz w:val="24"/>
            <w:szCs w:val="24"/>
            <w:lang w:val="pt-PT"/>
          </w:rPr>
          <w:t xml:space="preserve"> https://energy.ec.europa.eu/topics/energy-security/critical-infrastructure-and-cybersecurity_en</w:t>
        </w:r>
      </w:hyperlink>
    </w:p>
    <w:p w14:paraId="2C9188E5" w14:textId="77777777" w:rsidR="005F3630" w:rsidRPr="007958AA" w:rsidRDefault="005F3630" w:rsidP="00866763">
      <w:pPr>
        <w:spacing w:after="0" w:line="240" w:lineRule="auto"/>
        <w:rPr>
          <w:rFonts w:eastAsia="Times New Roman" w:cstheme="minorHAnsi"/>
          <w:b/>
          <w:bCs/>
          <w:noProof/>
          <w:sz w:val="24"/>
          <w:szCs w:val="24"/>
          <w:lang w:val="pt-PT" w:eastAsia="en-GB"/>
        </w:rPr>
      </w:pPr>
    </w:p>
    <w:p w14:paraId="663D7A74" w14:textId="77777777" w:rsidR="005F3630" w:rsidRPr="007958AA" w:rsidRDefault="005F3630" w:rsidP="00866763">
      <w:pPr>
        <w:spacing w:after="0" w:line="240" w:lineRule="auto"/>
        <w:rPr>
          <w:rFonts w:eastAsia="Times New Roman" w:cstheme="minorHAnsi"/>
          <w:b/>
          <w:bCs/>
          <w:noProof/>
          <w:sz w:val="24"/>
          <w:szCs w:val="24"/>
          <w:lang w:val="pt-PT" w:eastAsia="en-GB"/>
        </w:rPr>
      </w:pPr>
    </w:p>
    <w:p w14:paraId="5F8F95FF" w14:textId="77777777" w:rsidR="005F3630" w:rsidRPr="007958AA" w:rsidRDefault="005F3630" w:rsidP="00A11537">
      <w:pPr>
        <w:pStyle w:val="Heading2"/>
        <w:rPr>
          <w:noProof/>
          <w:lang w:val="pt-PT"/>
        </w:rPr>
      </w:pPr>
      <w:bookmarkStart w:id="9" w:name="_Toc223439023"/>
      <w:r w:rsidRPr="007958AA">
        <w:rPr>
          <w:noProof/>
          <w:lang w:val="pt-PT"/>
        </w:rPr>
        <w:t>Agradecimentos</w:t>
      </w:r>
      <w:bookmarkEnd w:id="9"/>
    </w:p>
    <w:p w14:paraId="227A3A05" w14:textId="77777777" w:rsidR="005F3630" w:rsidRPr="007958AA" w:rsidRDefault="005F3630" w:rsidP="00866763">
      <w:pPr>
        <w:spacing w:after="0" w:line="240" w:lineRule="auto"/>
        <w:rPr>
          <w:rFonts w:eastAsia="Times New Roman" w:cstheme="minorHAnsi"/>
          <w:noProof/>
          <w:sz w:val="24"/>
          <w:szCs w:val="24"/>
          <w:lang w:val="pt-PT" w:eastAsia="en-GB"/>
        </w:rPr>
      </w:pPr>
    </w:p>
    <w:p w14:paraId="46109840"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i/>
          <w:iCs/>
          <w:noProof/>
          <w:sz w:val="24"/>
          <w:szCs w:val="24"/>
          <w:lang w:val="pt-PT" w:eastAsia="en-GB"/>
        </w:rPr>
        <w:t xml:space="preserve">Privacidade, segurança e proteção no panorama energético digital </w:t>
      </w:r>
      <w:r w:rsidRPr="007958AA">
        <w:rPr>
          <w:rFonts w:eastAsia="Times New Roman" w:cstheme="minorHAnsi"/>
          <w:noProof/>
          <w:sz w:val="24"/>
          <w:szCs w:val="24"/>
          <w:lang w:val="pt-PT" w:eastAsia="en-GB"/>
        </w:rPr>
        <w:t xml:space="preserve">é uma adaptação de material selecionado da Agência Internacional de Energia (AIE) «Data Privacy in the Digital Energy Era» (Privacidade de dados na era da energia </w:t>
      </w:r>
      <w:hyperlink r:id="rId27">
        <w:r w:rsidRPr="007958AA">
          <w:rPr>
            <w:rFonts w:eastAsia="Times New Roman" w:cstheme="minorHAnsi"/>
            <w:noProof/>
            <w:color w:val="0000FF"/>
            <w:sz w:val="24"/>
            <w:szCs w:val="24"/>
            <w:u w:val="single"/>
            <w:lang w:val="pt-PT" w:eastAsia="en-GB"/>
          </w:rPr>
          <w:t>digital) https://www.iea.org/reports/digitalisation-and-energy</w:t>
        </w:r>
      </w:hyperlink>
      <w:r w:rsidRPr="007958AA">
        <w:rPr>
          <w:rFonts w:eastAsia="Times New Roman" w:cstheme="minorHAnsi"/>
          <w:noProof/>
          <w:sz w:val="24"/>
          <w:szCs w:val="24"/>
          <w:lang w:val="pt-PT" w:eastAsia="en-GB"/>
        </w:rPr>
        <w:t xml:space="preserve"> e «Enhancing cyber resilience in electricity systems» (Reforçar a resiliência cibernética nos sistemas elétricos)</w:t>
      </w:r>
      <w:hyperlink r:id="rId28">
        <w:r w:rsidRPr="007958AA">
          <w:rPr>
            <w:rStyle w:val="Hyperlink"/>
            <w:rFonts w:eastAsia="Times New Roman" w:cstheme="minorHAnsi"/>
            <w:noProof/>
            <w:sz w:val="24"/>
            <w:szCs w:val="24"/>
            <w:lang w:val="pt-PT" w:eastAsia="en-GB"/>
          </w:rPr>
          <w:t xml:space="preserve"> https://www.iea.org/reports/enhancing-cyber-resilience-in-electricity-systems</w:t>
        </w:r>
      </w:hyperlink>
      <w:r w:rsidRPr="007958AA">
        <w:rPr>
          <w:rFonts w:eastAsia="Times New Roman" w:cstheme="minorHAnsi"/>
          <w:noProof/>
          <w:sz w:val="24"/>
          <w:szCs w:val="24"/>
          <w:lang w:val="pt-PT" w:eastAsia="en-GB"/>
        </w:rPr>
        <w:t xml:space="preserve">, (as «Obras Originais»), ambas licenciadas </w:t>
      </w:r>
      <w:hyperlink r:id="rId29">
        <w:r w:rsidRPr="007958AA">
          <w:rPr>
            <w:rStyle w:val="Hyperlink"/>
            <w:rFonts w:eastAsia="Times New Roman" w:cstheme="minorHAnsi"/>
            <w:noProof/>
            <w:sz w:val="24"/>
            <w:szCs w:val="24"/>
            <w:lang w:val="pt-PT" w:eastAsia="en-GB"/>
          </w:rPr>
          <w:t>sob CC BY 4.0.</w:t>
        </w:r>
      </w:hyperlink>
      <w:r w:rsidRPr="007958AA">
        <w:rPr>
          <w:rFonts w:eastAsia="Times New Roman" w:cstheme="minorHAnsi"/>
          <w:noProof/>
          <w:sz w:val="24"/>
          <w:szCs w:val="24"/>
          <w:lang w:val="pt-PT" w:eastAsia="en-GB"/>
        </w:rPr>
        <w:t xml:space="preserve">  Esta adaptação é feita e publicada pelo Every1 Project (o «Adaptador») e licenciada </w:t>
      </w:r>
      <w:hyperlink r:id="rId30">
        <w:r w:rsidRPr="007958AA">
          <w:rPr>
            <w:rStyle w:val="Hyperlink"/>
            <w:rFonts w:eastAsia="Times New Roman" w:cstheme="minorHAnsi"/>
            <w:noProof/>
            <w:sz w:val="24"/>
            <w:szCs w:val="24"/>
            <w:lang w:val="pt-PT" w:eastAsia="en-GB"/>
          </w:rPr>
          <w:t>sob CC BY 4.0,</w:t>
        </w:r>
      </w:hyperlink>
      <w:r w:rsidRPr="007958AA">
        <w:rPr>
          <w:rFonts w:eastAsia="Times New Roman" w:cstheme="minorHAnsi"/>
          <w:noProof/>
          <w:sz w:val="24"/>
          <w:szCs w:val="24"/>
          <w:lang w:val="pt-PT" w:eastAsia="en-GB"/>
        </w:rPr>
        <w:t xml:space="preserve"> salvo indicação em contrário. Trata-se de um trabalho derivado do projeto Every1 a partir de material da AIE, sendo o projeto Every1 o único responsável por este trabalho derivado. O trabalho derivado não é endossado pela AIE de forma alguma.  </w:t>
      </w:r>
    </w:p>
    <w:p w14:paraId="05AD9F34" w14:textId="77777777" w:rsidR="005F3630" w:rsidRPr="007958AA" w:rsidRDefault="005F3630" w:rsidP="00866763">
      <w:pPr>
        <w:spacing w:after="0" w:line="240" w:lineRule="auto"/>
        <w:rPr>
          <w:rFonts w:eastAsia="Times New Roman" w:cstheme="minorHAnsi"/>
          <w:noProof/>
          <w:sz w:val="24"/>
          <w:szCs w:val="24"/>
          <w:lang w:val="pt-PT" w:eastAsia="en-GB"/>
        </w:rPr>
      </w:pPr>
    </w:p>
    <w:p w14:paraId="70C13A18" w14:textId="77777777" w:rsidR="005F3630" w:rsidRPr="007958AA" w:rsidRDefault="005F3630" w:rsidP="00866763">
      <w:pPr>
        <w:spacing w:after="0" w:line="240" w:lineRule="auto"/>
        <w:rPr>
          <w:rFonts w:eastAsia="Times New Roman" w:cstheme="minorHAnsi"/>
          <w:noProof/>
          <w:sz w:val="24"/>
          <w:szCs w:val="24"/>
          <w:lang w:val="pt-PT" w:eastAsia="en-GB"/>
        </w:rPr>
      </w:pPr>
      <w:r w:rsidRPr="007958AA">
        <w:rPr>
          <w:rFonts w:eastAsia="Times New Roman" w:cstheme="minorHAnsi"/>
          <w:noProof/>
          <w:sz w:val="24"/>
          <w:szCs w:val="24"/>
          <w:lang w:val="pt-PT" w:eastAsia="en-GB"/>
        </w:rPr>
        <w:t xml:space="preserve">O Adaptador modificou as Obras Originais nos seguintes aspectos: </w:t>
      </w:r>
    </w:p>
    <w:p w14:paraId="3FDEB15D" w14:textId="77777777" w:rsidR="005F3630" w:rsidRPr="007958AA" w:rsidRDefault="005F3630" w:rsidP="00866763">
      <w:pPr>
        <w:spacing w:after="0" w:line="240" w:lineRule="auto"/>
        <w:rPr>
          <w:rFonts w:eastAsia="Times New Roman" w:cstheme="minorHAnsi"/>
          <w:noProof/>
          <w:sz w:val="24"/>
          <w:szCs w:val="24"/>
          <w:lang w:val="pt-PT" w:eastAsia="en-GB"/>
        </w:rPr>
      </w:pPr>
    </w:p>
    <w:p w14:paraId="5D47265C" w14:textId="77777777" w:rsidR="005F3630" w:rsidRPr="007958AA" w:rsidRDefault="005F3630" w:rsidP="005F3630">
      <w:pPr>
        <w:pStyle w:val="ListParagraph"/>
        <w:numPr>
          <w:ilvl w:val="0"/>
          <w:numId w:val="63"/>
        </w:numPr>
        <w:spacing w:after="0" w:line="240" w:lineRule="auto"/>
        <w:rPr>
          <w:rFonts w:eastAsia="Times New Roman" w:cstheme="minorHAnsi"/>
          <w:noProof/>
          <w:sz w:val="24"/>
          <w:szCs w:val="24"/>
          <w:lang w:val="pt-PT" w:eastAsia="en-GB"/>
        </w:rPr>
      </w:pPr>
      <w:r w:rsidRPr="007958AA">
        <w:rPr>
          <w:rFonts w:eastAsiaTheme="minorEastAsia" w:cstheme="minorHAnsi"/>
          <w:noProof/>
          <w:sz w:val="24"/>
          <w:szCs w:val="24"/>
          <w:lang w:val="pt-PT" w:eastAsia="en-GB"/>
        </w:rPr>
        <w:t>A adaptação centra-se especificamente nos aspetos de privacidade, segurança e proteção energética das Obras Originais.</w:t>
      </w:r>
    </w:p>
    <w:p w14:paraId="0D976EA4" w14:textId="77777777" w:rsidR="005F3630" w:rsidRPr="007958AA" w:rsidRDefault="005F3630" w:rsidP="005F3630">
      <w:pPr>
        <w:pStyle w:val="ListParagraph"/>
        <w:numPr>
          <w:ilvl w:val="0"/>
          <w:numId w:val="63"/>
        </w:numPr>
        <w:spacing w:after="0" w:line="240" w:lineRule="auto"/>
        <w:rPr>
          <w:rFonts w:eastAsia="Times New Roman" w:cstheme="minorHAnsi"/>
          <w:noProof/>
          <w:sz w:val="24"/>
          <w:szCs w:val="24"/>
          <w:lang w:val="pt-PT" w:eastAsia="en-GB"/>
        </w:rPr>
      </w:pPr>
      <w:r w:rsidRPr="007958AA">
        <w:rPr>
          <w:rFonts w:eastAsiaTheme="minorEastAsia" w:cstheme="minorHAnsi"/>
          <w:noProof/>
          <w:sz w:val="24"/>
          <w:szCs w:val="24"/>
          <w:lang w:val="pt-PT" w:eastAsia="en-GB"/>
        </w:rPr>
        <w:t>A linguagem técnica foi simplificada para um público geral.</w:t>
      </w:r>
    </w:p>
    <w:p w14:paraId="057C4D8B" w14:textId="77777777" w:rsidR="005F3630" w:rsidRPr="007958AA" w:rsidRDefault="005F3630" w:rsidP="005F3630">
      <w:pPr>
        <w:pStyle w:val="ListParagraph"/>
        <w:numPr>
          <w:ilvl w:val="0"/>
          <w:numId w:val="63"/>
        </w:numPr>
        <w:spacing w:after="0" w:line="240" w:lineRule="auto"/>
        <w:rPr>
          <w:rFonts w:eastAsia="Times New Roman" w:cstheme="minorHAnsi"/>
          <w:noProof/>
          <w:sz w:val="24"/>
          <w:szCs w:val="24"/>
          <w:lang w:val="pt-PT" w:eastAsia="en-GB"/>
        </w:rPr>
      </w:pPr>
      <w:r w:rsidRPr="007958AA">
        <w:rPr>
          <w:rFonts w:eastAsiaTheme="minorEastAsia" w:cstheme="minorHAnsi"/>
          <w:noProof/>
          <w:sz w:val="24"/>
          <w:szCs w:val="24"/>
          <w:lang w:val="pt-PT" w:eastAsia="en-GB"/>
        </w:rPr>
        <w:t xml:space="preserve">Foram adicionadas dicas práticas. </w:t>
      </w:r>
    </w:p>
    <w:p w14:paraId="0CB7774F" w14:textId="77777777" w:rsidR="005F3630" w:rsidRPr="007958AA" w:rsidRDefault="005F3630" w:rsidP="005F3630">
      <w:pPr>
        <w:pStyle w:val="ListParagraph"/>
        <w:numPr>
          <w:ilvl w:val="0"/>
          <w:numId w:val="63"/>
        </w:numPr>
        <w:spacing w:after="0" w:line="240" w:lineRule="auto"/>
        <w:rPr>
          <w:rFonts w:eastAsia="Times New Roman" w:cstheme="minorHAnsi"/>
          <w:noProof/>
          <w:sz w:val="24"/>
          <w:szCs w:val="24"/>
          <w:lang w:val="pt-PT" w:eastAsia="en-GB"/>
        </w:rPr>
      </w:pPr>
      <w:r w:rsidRPr="007958AA">
        <w:rPr>
          <w:rFonts w:eastAsiaTheme="minorEastAsia" w:cstheme="minorHAnsi"/>
          <w:noProof/>
          <w:sz w:val="24"/>
          <w:szCs w:val="24"/>
          <w:lang w:val="pt-PT" w:eastAsia="en-GB"/>
        </w:rPr>
        <w:t>Foram incorporadas novas informações provenientes de fontes da Comissão Europeia para abranger o RGPD e a Lei de Cibersegurança da UE.</w:t>
      </w:r>
    </w:p>
    <w:p w14:paraId="424BDE4F" w14:textId="77777777" w:rsidR="005F3630" w:rsidRPr="007958AA" w:rsidRDefault="005F3630" w:rsidP="00866763">
      <w:pPr>
        <w:spacing w:after="0" w:line="240" w:lineRule="auto"/>
        <w:rPr>
          <w:rFonts w:eastAsia="Times New Roman" w:cstheme="minorHAnsi"/>
          <w:noProof/>
          <w:sz w:val="24"/>
          <w:szCs w:val="24"/>
          <w:lang w:val="pt-PT" w:eastAsia="en-GB"/>
        </w:rPr>
      </w:pPr>
    </w:p>
    <w:p w14:paraId="739C4261" w14:textId="77777777" w:rsidR="005F3630" w:rsidRPr="007958AA" w:rsidRDefault="005F3630" w:rsidP="00A11537">
      <w:pPr>
        <w:pStyle w:val="Heading2"/>
        <w:rPr>
          <w:noProof/>
          <w:lang w:val="pt-PT"/>
        </w:rPr>
      </w:pPr>
      <w:bookmarkStart w:id="10" w:name="_Toc223439024"/>
      <w:r w:rsidRPr="007958AA">
        <w:rPr>
          <w:noProof/>
          <w:lang w:val="pt-PT"/>
        </w:rPr>
        <w:t>Atribuições de imagens</w:t>
      </w:r>
      <w:bookmarkEnd w:id="10"/>
      <w:r w:rsidRPr="007958AA">
        <w:rPr>
          <w:noProof/>
          <w:lang w:val="pt-PT"/>
        </w:rPr>
        <w:t xml:space="preserve"> </w:t>
      </w:r>
    </w:p>
    <w:p w14:paraId="4CAB8098" w14:textId="77777777" w:rsidR="005F3630" w:rsidRPr="007958AA"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pt-PT"/>
        </w:rPr>
      </w:pPr>
    </w:p>
    <w:p w14:paraId="6A711CB6" w14:textId="77777777" w:rsidR="005F3630" w:rsidRPr="007958AA" w:rsidRDefault="005F3630" w:rsidP="007D3CA5">
      <w:pPr>
        <w:pStyle w:val="paragraph"/>
        <w:spacing w:before="0" w:beforeAutospacing="0" w:after="0" w:afterAutospacing="0"/>
        <w:textAlignment w:val="baseline"/>
        <w:rPr>
          <w:rFonts w:ascii="Segoe UI" w:hAnsi="Segoe UI" w:cs="Segoe UI"/>
          <w:noProof/>
          <w:sz w:val="18"/>
          <w:szCs w:val="18"/>
          <w:lang w:val="pt-PT"/>
        </w:rPr>
      </w:pPr>
      <w:r w:rsidRPr="007958AA">
        <w:rPr>
          <w:rStyle w:val="normaltextrun"/>
          <w:rFonts w:ascii="Calibri" w:eastAsiaTheme="majorEastAsia" w:hAnsi="Calibri" w:cs="Calibri"/>
          <w:noProof/>
          <w:lang w:val="pt-PT"/>
        </w:rPr>
        <w:t xml:space="preserve">Imagem principal do curso: </w:t>
      </w:r>
      <w:hyperlink r:id="rId31" w:tgtFrame="_blank" w:history="1">
        <w:r w:rsidRPr="007958AA">
          <w:rPr>
            <w:rStyle w:val="normaltextrun"/>
            <w:rFonts w:ascii="Calibri" w:eastAsiaTheme="majorEastAsia" w:hAnsi="Calibri" w:cs="Calibri"/>
            <w:noProof/>
            <w:color w:val="0563C1"/>
            <w:u w:val="single"/>
            <w:lang w:val="pt-PT"/>
          </w:rPr>
          <w:t xml:space="preserve"> Untitled,</w:t>
        </w:r>
      </w:hyperlink>
      <w:r w:rsidRPr="007958AA">
        <w:rPr>
          <w:rStyle w:val="normaltextrun"/>
          <w:rFonts w:ascii="Calibri" w:eastAsiaTheme="majorEastAsia" w:hAnsi="Calibri" w:cs="Calibri"/>
          <w:noProof/>
          <w:lang w:val="pt-PT"/>
        </w:rPr>
        <w:t xml:space="preserve"> de Mike Fritcher, está licenciada </w:t>
      </w:r>
      <w:hyperlink r:id="rId32" w:tgtFrame="_blank" w:history="1">
        <w:r w:rsidRPr="007958AA">
          <w:rPr>
            <w:rStyle w:val="normaltextrun"/>
            <w:rFonts w:ascii="Calibri" w:eastAsiaTheme="majorEastAsia" w:hAnsi="Calibri" w:cs="Calibri"/>
            <w:noProof/>
            <w:color w:val="0563C1"/>
            <w:u w:val="single"/>
            <w:shd w:val="clear" w:color="auto" w:fill="FFFFFF"/>
            <w:lang w:val="pt-PT"/>
          </w:rPr>
          <w:t>sob CC BY-SA 2.0</w:t>
        </w:r>
      </w:hyperlink>
      <w:r w:rsidRPr="007958AA">
        <w:rPr>
          <w:rStyle w:val="normaltextrun"/>
          <w:rFonts w:ascii="Calibri" w:eastAsiaTheme="majorEastAsia" w:hAnsi="Calibri" w:cs="Calibri"/>
          <w:noProof/>
          <w:color w:val="242424"/>
          <w:shd w:val="clear" w:color="auto" w:fill="FFFFFF"/>
          <w:lang w:val="pt-PT"/>
        </w:rPr>
        <w:t xml:space="preserve">. </w:t>
      </w:r>
    </w:p>
    <w:p w14:paraId="106755A0" w14:textId="77777777" w:rsidR="005F3630" w:rsidRPr="007958AA" w:rsidRDefault="005F3630" w:rsidP="007D3CA5">
      <w:pPr>
        <w:pStyle w:val="paragraph"/>
        <w:spacing w:before="0" w:beforeAutospacing="0" w:after="0" w:afterAutospacing="0"/>
        <w:textAlignment w:val="baseline"/>
        <w:rPr>
          <w:rFonts w:ascii="Segoe UI" w:hAnsi="Segoe UI" w:cs="Segoe UI"/>
          <w:noProof/>
          <w:sz w:val="18"/>
          <w:szCs w:val="18"/>
          <w:lang w:val="pt-PT"/>
        </w:rPr>
      </w:pPr>
      <w:r w:rsidRPr="007958AA">
        <w:rPr>
          <w:rStyle w:val="normaltextrun"/>
          <w:rFonts w:ascii="Calibri" w:eastAsiaTheme="majorEastAsia" w:hAnsi="Calibri" w:cs="Calibri"/>
          <w:noProof/>
          <w:lang w:val="pt-PT"/>
        </w:rPr>
        <w:t>Introdução</w:t>
      </w:r>
      <w:r w:rsidRPr="007958AA">
        <w:rPr>
          <w:rStyle w:val="eop"/>
          <w:rFonts w:ascii="Calibri" w:eastAsiaTheme="majorEastAsia" w:hAnsi="Calibri" w:cs="Calibri"/>
          <w:noProof/>
          <w:lang w:val="pt-PT"/>
        </w:rPr>
        <w:t xml:space="preserve">: </w:t>
      </w:r>
      <w:hyperlink r:id="rId33" w:tgtFrame="_blank" w:history="1">
        <w:r w:rsidRPr="007958AA">
          <w:rPr>
            <w:rStyle w:val="normaltextrun"/>
            <w:rFonts w:ascii="Calibri" w:eastAsiaTheme="majorEastAsia" w:hAnsi="Calibri" w:cs="Calibri"/>
            <w:noProof/>
            <w:color w:val="0563C1"/>
            <w:u w:val="single"/>
            <w:lang w:val="pt-PT"/>
          </w:rPr>
          <w:t>Mulher a utilizar um dispositivo Windows Mobile num parque com uma criança,</w:t>
        </w:r>
      </w:hyperlink>
      <w:r w:rsidRPr="007958AA">
        <w:rPr>
          <w:rStyle w:val="normaltextrun"/>
          <w:rFonts w:ascii="Calibri" w:eastAsiaTheme="majorEastAsia" w:hAnsi="Calibri" w:cs="Calibri"/>
          <w:noProof/>
          <w:lang w:val="pt-PT"/>
        </w:rPr>
        <w:t xml:space="preserve"> de Gail, está licenciada </w:t>
      </w:r>
      <w:hyperlink r:id="rId34" w:tgtFrame="_blank" w:history="1">
        <w:r w:rsidRPr="007958AA">
          <w:rPr>
            <w:rStyle w:val="normaltextrun"/>
            <w:rFonts w:ascii="Calibri" w:eastAsiaTheme="majorEastAsia" w:hAnsi="Calibri" w:cs="Calibri"/>
            <w:noProof/>
            <w:color w:val="0563C1"/>
            <w:u w:val="single"/>
            <w:lang w:val="pt-PT"/>
          </w:rPr>
          <w:t>sob CC BY-ND 2.0</w:t>
        </w:r>
      </w:hyperlink>
      <w:r w:rsidRPr="007958AA">
        <w:rPr>
          <w:rStyle w:val="normaltextrun"/>
          <w:rFonts w:ascii="Calibri" w:eastAsiaTheme="majorEastAsia" w:hAnsi="Calibri" w:cs="Calibri"/>
          <w:noProof/>
          <w:lang w:val="pt-PT"/>
        </w:rPr>
        <w:t>.   </w:t>
      </w:r>
    </w:p>
    <w:p w14:paraId="674C96FE" w14:textId="77777777" w:rsidR="005F3630" w:rsidRPr="007958AA" w:rsidRDefault="005F3630" w:rsidP="007D3CA5">
      <w:pPr>
        <w:pStyle w:val="paragraph"/>
        <w:spacing w:before="0" w:beforeAutospacing="0" w:after="0" w:afterAutospacing="0"/>
        <w:textAlignment w:val="baseline"/>
        <w:rPr>
          <w:rFonts w:ascii="Segoe UI" w:hAnsi="Segoe UI" w:cs="Segoe UI"/>
          <w:noProof/>
          <w:sz w:val="18"/>
          <w:szCs w:val="18"/>
          <w:lang w:val="pt-PT"/>
        </w:rPr>
      </w:pPr>
      <w:r w:rsidRPr="007958AA">
        <w:rPr>
          <w:rStyle w:val="normaltextrun"/>
          <w:rFonts w:ascii="Calibri" w:eastAsiaTheme="majorEastAsia" w:hAnsi="Calibri" w:cs="Calibri"/>
          <w:noProof/>
          <w:lang w:val="pt-PT"/>
        </w:rPr>
        <w:t xml:space="preserve">Tecnologias digitais e a transição energética digital: </w:t>
      </w:r>
      <w:hyperlink r:id="rId35" w:tgtFrame="_blank" w:history="1">
        <w:r w:rsidRPr="007958AA">
          <w:rPr>
            <w:rStyle w:val="normaltextrun"/>
            <w:rFonts w:ascii="Calibri" w:eastAsiaTheme="majorEastAsia" w:hAnsi="Calibri" w:cs="Calibri"/>
            <w:noProof/>
            <w:color w:val="0563C1"/>
            <w:u w:val="single"/>
            <w:lang w:val="pt-PT"/>
          </w:rPr>
          <w:t>Medidor inteligente “Echelon”</w:t>
        </w:r>
      </w:hyperlink>
      <w:r w:rsidRPr="007958AA">
        <w:rPr>
          <w:rStyle w:val="normaltextrun"/>
          <w:rFonts w:ascii="Calibri" w:eastAsiaTheme="majorEastAsia" w:hAnsi="Calibri" w:cs="Calibri"/>
          <w:noProof/>
          <w:lang w:val="pt-PT"/>
        </w:rPr>
        <w:t xml:space="preserve"> por Patrik Tschudin está licenciado </w:t>
      </w:r>
      <w:hyperlink r:id="rId36" w:tgtFrame="_blank" w:history="1">
        <w:r w:rsidRPr="007958AA">
          <w:rPr>
            <w:rStyle w:val="normaltextrun"/>
            <w:rFonts w:ascii="Calibri" w:eastAsiaTheme="majorEastAsia" w:hAnsi="Calibri" w:cs="Calibri"/>
            <w:noProof/>
            <w:color w:val="0563C1"/>
            <w:u w:val="single"/>
            <w:lang w:val="pt-PT"/>
          </w:rPr>
          <w:t>sob CC BY 2.0</w:t>
        </w:r>
      </w:hyperlink>
      <w:r w:rsidRPr="007958AA">
        <w:rPr>
          <w:rStyle w:val="normaltextrun"/>
          <w:rFonts w:ascii="Calibri" w:eastAsiaTheme="majorEastAsia" w:hAnsi="Calibri" w:cs="Calibri"/>
          <w:noProof/>
          <w:lang w:val="pt-PT"/>
        </w:rPr>
        <w:t>.  </w:t>
      </w:r>
    </w:p>
    <w:p w14:paraId="00496D23" w14:textId="77777777" w:rsidR="005F3630" w:rsidRPr="007958AA" w:rsidRDefault="005F3630" w:rsidP="007D3CA5">
      <w:pPr>
        <w:pStyle w:val="paragraph"/>
        <w:spacing w:before="0" w:beforeAutospacing="0" w:after="0" w:afterAutospacing="0"/>
        <w:textAlignment w:val="baseline"/>
        <w:rPr>
          <w:rFonts w:ascii="Segoe UI" w:hAnsi="Segoe UI" w:cs="Segoe UI"/>
          <w:noProof/>
          <w:sz w:val="18"/>
          <w:szCs w:val="18"/>
          <w:lang w:val="pt-PT"/>
        </w:rPr>
      </w:pPr>
      <w:r w:rsidRPr="007958AA">
        <w:rPr>
          <w:rStyle w:val="normaltextrun"/>
          <w:rFonts w:ascii="Calibri" w:eastAsiaTheme="majorEastAsia" w:hAnsi="Calibri" w:cs="Calibri"/>
          <w:noProof/>
          <w:lang w:val="pt-PT"/>
        </w:rPr>
        <w:t xml:space="preserve">Cibersegurança no setor energético: </w:t>
      </w:r>
      <w:hyperlink r:id="rId37" w:tgtFrame="_blank" w:history="1">
        <w:r w:rsidRPr="007958AA">
          <w:rPr>
            <w:rStyle w:val="normaltextrun"/>
            <w:rFonts w:ascii="Calibri" w:eastAsiaTheme="majorEastAsia" w:hAnsi="Calibri" w:cs="Calibri"/>
            <w:noProof/>
            <w:color w:val="0563C1"/>
            <w:u w:val="single"/>
            <w:lang w:val="pt-PT"/>
          </w:rPr>
          <w:t>Trabalhador móvel</w:t>
        </w:r>
      </w:hyperlink>
      <w:r w:rsidRPr="007958AA">
        <w:rPr>
          <w:rStyle w:val="normaltextrun"/>
          <w:rFonts w:ascii="Calibri" w:eastAsiaTheme="majorEastAsia" w:hAnsi="Calibri" w:cs="Calibri"/>
          <w:noProof/>
          <w:lang w:val="pt-PT"/>
        </w:rPr>
        <w:t xml:space="preserve"> por Michael Coghlan está licenciado </w:t>
      </w:r>
      <w:hyperlink r:id="rId38" w:tgtFrame="_blank" w:history="1">
        <w:r w:rsidRPr="007958AA">
          <w:rPr>
            <w:rStyle w:val="normaltextrun"/>
            <w:rFonts w:ascii="Calibri" w:eastAsiaTheme="majorEastAsia" w:hAnsi="Calibri" w:cs="Calibri"/>
            <w:noProof/>
            <w:color w:val="0563C1"/>
            <w:u w:val="single"/>
            <w:shd w:val="clear" w:color="auto" w:fill="FFFFFF"/>
            <w:lang w:val="pt-PT"/>
          </w:rPr>
          <w:t>sob CC BY-SA 2.0</w:t>
        </w:r>
      </w:hyperlink>
      <w:r w:rsidRPr="007958AA">
        <w:rPr>
          <w:rStyle w:val="normaltextrun"/>
          <w:rFonts w:ascii="Calibri" w:eastAsiaTheme="majorEastAsia" w:hAnsi="Calibri" w:cs="Calibri"/>
          <w:noProof/>
          <w:color w:val="242424"/>
          <w:shd w:val="clear" w:color="auto" w:fill="FFFFFF"/>
          <w:lang w:val="pt-PT"/>
        </w:rPr>
        <w:t xml:space="preserve">. </w:t>
      </w:r>
    </w:p>
    <w:p w14:paraId="25420B2C" w14:textId="69CF9C54" w:rsidR="00227001" w:rsidRPr="007958AA" w:rsidRDefault="005F3630" w:rsidP="00223ADE">
      <w:pPr>
        <w:pStyle w:val="paragraph"/>
        <w:spacing w:before="0" w:beforeAutospacing="0" w:after="0" w:afterAutospacing="0"/>
        <w:textAlignment w:val="baseline"/>
        <w:rPr>
          <w:rFonts w:ascii="Myriad Pro" w:hAnsi="Myriad Pro"/>
          <w:noProof/>
          <w:lang w:val="pt-PT"/>
        </w:rPr>
      </w:pPr>
      <w:r w:rsidRPr="007958AA">
        <w:rPr>
          <w:rStyle w:val="normaltextrun"/>
          <w:rFonts w:ascii="Calibri" w:eastAsiaTheme="majorEastAsia" w:hAnsi="Calibri" w:cs="Calibri"/>
          <w:noProof/>
          <w:lang w:val="pt-PT"/>
        </w:rPr>
        <w:lastRenderedPageBreak/>
        <w:t xml:space="preserve">Melhorando a sua privacidade, segurança e proteção energética: </w:t>
      </w:r>
      <w:hyperlink r:id="rId39" w:tgtFrame="_blank" w:history="1">
        <w:r w:rsidRPr="007958AA">
          <w:rPr>
            <w:rStyle w:val="normaltextrun"/>
            <w:rFonts w:ascii="Calibri" w:eastAsiaTheme="majorEastAsia" w:hAnsi="Calibri" w:cs="Calibri"/>
            <w:noProof/>
            <w:color w:val="0563C1"/>
            <w:u w:val="single"/>
            <w:lang w:val="pt-PT"/>
          </w:rPr>
          <w:t>dados</w:t>
        </w:r>
      </w:hyperlink>
      <w:r w:rsidRPr="007958AA">
        <w:rPr>
          <w:rStyle w:val="normaltextrun"/>
          <w:rFonts w:ascii="Calibri" w:eastAsiaTheme="majorEastAsia" w:hAnsi="Calibri" w:cs="Calibri"/>
          <w:noProof/>
          <w:lang w:val="pt-PT"/>
        </w:rPr>
        <w:t xml:space="preserve"> por Arismendy Polanco é compartilhado em uma </w:t>
      </w:r>
      <w:hyperlink r:id="rId40" w:tgtFrame="_blank" w:history="1">
        <w:r w:rsidRPr="007958AA">
          <w:rPr>
            <w:rStyle w:val="normaltextrun"/>
            <w:rFonts w:ascii="Calibri" w:eastAsiaTheme="majorEastAsia" w:hAnsi="Calibri" w:cs="Calibri"/>
            <w:noProof/>
            <w:color w:val="0563C1"/>
            <w:u w:val="single"/>
            <w:lang w:val="pt-PT"/>
          </w:rPr>
          <w:t>Marca de Domínio Público 1.0</w:t>
        </w:r>
      </w:hyperlink>
      <w:r w:rsidRPr="007958AA">
        <w:rPr>
          <w:rStyle w:val="normaltextrun"/>
          <w:rFonts w:ascii="Calibri" w:eastAsiaTheme="majorEastAsia" w:hAnsi="Calibri" w:cs="Calibri"/>
          <w:noProof/>
          <w:lang w:val="pt-PT"/>
        </w:rPr>
        <w:t>.</w:t>
      </w:r>
    </w:p>
    <w:p w14:paraId="4859BB6B" w14:textId="77777777" w:rsidR="00227001" w:rsidRPr="007958AA" w:rsidRDefault="00227001" w:rsidP="00DE6C25">
      <w:pPr>
        <w:spacing w:after="0" w:line="240" w:lineRule="auto"/>
        <w:rPr>
          <w:rFonts w:ascii="Myriad Pro" w:eastAsia="Times New Roman" w:hAnsi="Myriad Pro" w:cs="Times New Roman"/>
          <w:noProof/>
          <w:sz w:val="24"/>
          <w:szCs w:val="24"/>
          <w:lang w:val="pt-PT" w:eastAsia="en-GB"/>
        </w:rPr>
      </w:pPr>
    </w:p>
    <w:sectPr w:rsidR="00227001" w:rsidRPr="007958AA">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3CB9" w14:textId="77777777" w:rsidR="00D61B7B" w:rsidRDefault="00D61B7B" w:rsidP="00AB7BB7">
      <w:pPr>
        <w:spacing w:after="0" w:line="240" w:lineRule="auto"/>
      </w:pPr>
      <w:r>
        <w:separator/>
      </w:r>
    </w:p>
  </w:endnote>
  <w:endnote w:type="continuationSeparator" w:id="0">
    <w:p w14:paraId="624BD784" w14:textId="77777777" w:rsidR="00D61B7B" w:rsidRDefault="00D61B7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BC62" w14:textId="77777777" w:rsidR="00D61B7B" w:rsidRDefault="00D61B7B" w:rsidP="00AB7BB7">
      <w:pPr>
        <w:spacing w:after="0" w:line="240" w:lineRule="auto"/>
      </w:pPr>
      <w:r>
        <w:separator/>
      </w:r>
    </w:p>
  </w:footnote>
  <w:footnote w:type="continuationSeparator" w:id="0">
    <w:p w14:paraId="0CFF316A" w14:textId="77777777" w:rsidR="00D61B7B" w:rsidRDefault="00D61B7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7DE5" w14:textId="77777777" w:rsidR="007958AA" w:rsidRDefault="007958AA" w:rsidP="007958AA">
    <w:pPr>
      <w:pStyle w:val="Header"/>
    </w:pPr>
    <w:r>
      <w:rPr>
        <w:noProof/>
      </w:rPr>
      <w:drawing>
        <wp:inline distT="0" distB="0" distL="0" distR="0" wp14:anchorId="227AB3BB" wp14:editId="584DE17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ECEF4C9" wp14:editId="24918E1A">
          <wp:extent cx="1784856" cy="374135"/>
          <wp:effectExtent l="0" t="0" r="0" b="0"/>
          <wp:docPr id="140929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05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75303" cy="393094"/>
                  </a:xfrm>
                  <a:prstGeom prst="rect">
                    <a:avLst/>
                  </a:prstGeom>
                </pic:spPr>
              </pic:pic>
            </a:graphicData>
          </a:graphic>
        </wp:inline>
      </w:drawing>
    </w:r>
  </w:p>
  <w:p w14:paraId="60B36779" w14:textId="77777777" w:rsidR="007958AA" w:rsidRDefault="00795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3ADE"/>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65B42"/>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958AA"/>
    <w:rsid w:val="007A0F4C"/>
    <w:rsid w:val="007A3056"/>
    <w:rsid w:val="007A3918"/>
    <w:rsid w:val="007D0BF6"/>
    <w:rsid w:val="00810F29"/>
    <w:rsid w:val="00813467"/>
    <w:rsid w:val="008206FA"/>
    <w:rsid w:val="00840D64"/>
    <w:rsid w:val="008539E0"/>
    <w:rsid w:val="00870E4D"/>
    <w:rsid w:val="00884637"/>
    <w:rsid w:val="00890209"/>
    <w:rsid w:val="00890998"/>
    <w:rsid w:val="008B289F"/>
    <w:rsid w:val="008C0F73"/>
    <w:rsid w:val="008C37A0"/>
    <w:rsid w:val="00901412"/>
    <w:rsid w:val="00916F25"/>
    <w:rsid w:val="0092525E"/>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1B7B"/>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A8BD5658-1D47-481C-BAA9-2C0ECEDB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2784</Words>
  <Characters>17096</Characters>
  <Application>Microsoft Office Word</Application>
  <DocSecurity>0</DocSecurity>
  <Lines>371</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2026-03-03T14:03:00Z</cp:lastPrinted>
  <dcterms:created xsi:type="dcterms:W3CDTF">2026-03-03T14:03:00Z</dcterms:created>
  <dcterms:modified xsi:type="dcterms:W3CDTF">2026-03-03T14:03:00Z</dcterms:modified>
  <cp:category/>
</cp:coreProperties>
</file>