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E14CB" w14:textId="774EADD9" w:rsidR="00B56C9D" w:rsidRDefault="00B56C9D">
      <w:pPr>
        <w:rPr>
          <w:b/>
          <w:bCs/>
          <w:u w:val="single"/>
        </w:rPr>
      </w:pPr>
      <w:r w:rsidRPr="00553BAD">
        <w:rPr>
          <w:b/>
          <w:bCs/>
          <w:noProof/>
        </w:rPr>
        <w:drawing>
          <wp:inline distT="0" distB="0" distL="0" distR="0" wp14:anchorId="20705D4A" wp14:editId="237D083B">
            <wp:extent cx="5731510" cy="1074420"/>
            <wp:effectExtent l="0" t="0" r="2540" b="0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72E22" w14:textId="77777777" w:rsidR="00B56C9D" w:rsidRDefault="00B56C9D">
      <w:pPr>
        <w:rPr>
          <w:b/>
          <w:bCs/>
          <w:u w:val="single"/>
        </w:rPr>
      </w:pPr>
    </w:p>
    <w:p w14:paraId="709686C8" w14:textId="6EC078CC" w:rsidR="00C626FF" w:rsidRDefault="00EE3512">
      <w:pPr>
        <w:rPr>
          <w:b/>
          <w:bCs/>
          <w:u w:val="single"/>
        </w:rPr>
      </w:pPr>
      <w:r>
        <w:rPr>
          <w:b/>
          <w:bCs/>
          <w:u w:val="single"/>
        </w:rPr>
        <w:t>Evolutionary Significant Units and Management Units</w:t>
      </w:r>
    </w:p>
    <w:p w14:paraId="421F947B" w14:textId="582B4055" w:rsidR="00EE3512" w:rsidRDefault="00EE3512" w:rsidP="00EE3512">
      <w:r w:rsidRPr="00EE3512">
        <w:t>ESUs were</w:t>
      </w:r>
      <w:r>
        <w:t xml:space="preserve"> </w:t>
      </w:r>
      <w:r w:rsidRPr="00EE3512">
        <w:t>defined as historically isolated and independently</w:t>
      </w:r>
      <w:r>
        <w:t xml:space="preserve"> </w:t>
      </w:r>
      <w:r w:rsidRPr="00EE3512">
        <w:t>evolving sets of populations, without regard to the</w:t>
      </w:r>
      <w:r>
        <w:t xml:space="preserve"> </w:t>
      </w:r>
      <w:r w:rsidRPr="00EE3512">
        <w:t>current distribution of phenotypic variation, and are</w:t>
      </w:r>
      <w:r>
        <w:t xml:space="preserve"> diagnosed as sets of populations showing reciprocal monophyly of </w:t>
      </w:r>
      <w:proofErr w:type="spellStart"/>
      <w:r>
        <w:t>mtDNA</w:t>
      </w:r>
      <w:proofErr w:type="spellEnd"/>
      <w:r>
        <w:t xml:space="preserve"> combined with significant divergence of allele frequencies at nuclear loci. By contrast, Management Units (MUs) represent demographically independent populations, i.e., the functional components of the (usually larger) </w:t>
      </w:r>
      <w:proofErr w:type="gramStart"/>
      <w:r>
        <w:t>ESU, and</w:t>
      </w:r>
      <w:proofErr w:type="gramEnd"/>
      <w:r>
        <w:t xml:space="preserve"> are diagnosed as populations showing divergence in allele frequencies at </w:t>
      </w:r>
      <w:proofErr w:type="spellStart"/>
      <w:r>
        <w:t>mtDNA</w:t>
      </w:r>
      <w:proofErr w:type="spellEnd"/>
      <w:r>
        <w:t xml:space="preserve"> and/or nuclear loci. Whether these MUs also partition phenotypic variation will depend on the form and strength of idiosyncratic selection pressures in relation to gene flow.</w:t>
      </w:r>
    </w:p>
    <w:p w14:paraId="0E4FE28F" w14:textId="0145C4D4" w:rsidR="00EE3512" w:rsidRDefault="00EE3512" w:rsidP="00EE3512">
      <w:r w:rsidRPr="00EE3512">
        <w:t xml:space="preserve">Moritz, C., 1999. Conservation units and translocations: strategies for conserving evolutionary processes. </w:t>
      </w:r>
      <w:proofErr w:type="spellStart"/>
      <w:r w:rsidRPr="00EE3512">
        <w:t>Hereditas</w:t>
      </w:r>
      <w:proofErr w:type="spellEnd"/>
      <w:r w:rsidRPr="00EE3512">
        <w:t>, 130(3), pp.217-228.</w:t>
      </w:r>
    </w:p>
    <w:p w14:paraId="6C9CB5C8" w14:textId="52F69F69" w:rsidR="00EE3512" w:rsidRDefault="00EE3512" w:rsidP="00EE3512"/>
    <w:p w14:paraId="5A4E57C9" w14:textId="3DDD1CCB" w:rsidR="00EE3512" w:rsidRPr="00EE3512" w:rsidRDefault="00EE3512" w:rsidP="00EE3512">
      <w:r>
        <w:rPr>
          <w:b/>
          <w:bCs/>
        </w:rPr>
        <w:t xml:space="preserve">RECIPROCAL MONOPHYLY - </w:t>
      </w:r>
      <w:r w:rsidRPr="00EE3512">
        <w:t xml:space="preserve">This is a term typically applied to analyses of gene tree data from two sister species. If we consider two species, A, and B, to say that they are reciprocally monophyletic means that </w:t>
      </w:r>
      <w:proofErr w:type="gramStart"/>
      <w:r w:rsidRPr="00EE3512">
        <w:t>all of</w:t>
      </w:r>
      <w:proofErr w:type="gramEnd"/>
      <w:r w:rsidRPr="00EE3512">
        <w:t xml:space="preserve"> the </w:t>
      </w:r>
      <w:proofErr w:type="spellStart"/>
      <w:r w:rsidRPr="00EE3512">
        <w:t>halplotypes</w:t>
      </w:r>
      <w:proofErr w:type="spellEnd"/>
      <w:r w:rsidRPr="00EE3512">
        <w:t xml:space="preserve"> sampled from species A are more closely related to each other than any haplotype from species B, and vice versa</w:t>
      </w:r>
      <w:r>
        <w:t>.</w:t>
      </w:r>
    </w:p>
    <w:sectPr w:rsidR="00EE3512" w:rsidRPr="00EE35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12"/>
    <w:rsid w:val="004B567F"/>
    <w:rsid w:val="00553BAD"/>
    <w:rsid w:val="00B56C9D"/>
    <w:rsid w:val="00EE3512"/>
    <w:rsid w:val="00F5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AD557"/>
  <w15:chartTrackingRefBased/>
  <w15:docId w15:val="{B50C31E3-508A-4486-8792-5601AE85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Harvey</dc:creator>
  <cp:keywords/>
  <dc:description/>
  <cp:lastModifiedBy>Nicholas Harvey</cp:lastModifiedBy>
  <cp:revision>3</cp:revision>
  <dcterms:created xsi:type="dcterms:W3CDTF">2021-02-11T22:31:00Z</dcterms:created>
  <dcterms:modified xsi:type="dcterms:W3CDTF">2021-05-14T11:21:00Z</dcterms:modified>
</cp:coreProperties>
</file>